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</w:t>
      </w:r>
      <w:r w:rsidR="00A858B5">
        <w:rPr>
          <w:b/>
        </w:rPr>
        <w:t>5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5E0289">
        <w:rPr>
          <w:b/>
        </w:rPr>
        <w:t>10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858B5">
        <w:rPr>
          <w:b/>
        </w:rPr>
        <w:t>května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5E0289" w:rsidRDefault="005E0289" w:rsidP="005E0289"/>
    <w:p w:rsidR="005E0289" w:rsidRDefault="00B90527" w:rsidP="005E0289">
      <w:pPr>
        <w:ind w:left="708" w:hanging="992"/>
      </w:pPr>
      <w:r>
        <w:rPr>
          <w:b/>
        </w:rPr>
        <w:t>Přítomni</w:t>
      </w:r>
      <w:r>
        <w:t xml:space="preserve">: </w:t>
      </w:r>
      <w:r w:rsidR="005E0289">
        <w:t xml:space="preserve">Kořán Petr, ing. Froněk Jan, Petr Hudlický, Michal Sakař, ing. Hostáň Michal, Tolarová   </w:t>
      </w:r>
    </w:p>
    <w:p w:rsidR="00B90527" w:rsidRDefault="005E0289" w:rsidP="005E0289">
      <w:pPr>
        <w:ind w:left="708"/>
      </w:pPr>
      <w:r>
        <w:rPr>
          <w:b/>
        </w:rPr>
        <w:t xml:space="preserve"> </w:t>
      </w:r>
      <w:r>
        <w:t>Pavla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5E0289">
        <w:t>5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5E0289">
        <w:t>5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5E0289">
        <w:t>6</w:t>
      </w:r>
      <w:r w:rsidR="00E74997">
        <w:t>. KD</w:t>
      </w: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 w:rsidR="00697FA7">
        <w:t>Michal S</w:t>
      </w:r>
      <w:r w:rsidR="005C3E9C">
        <w:t>akař</w:t>
      </w:r>
      <w:r>
        <w:t xml:space="preserve"> zástupce </w:t>
      </w:r>
      <w:r w:rsidR="005C3E9C">
        <w:t>zhotovitele</w:t>
      </w:r>
      <w:r w:rsidR="00E74997">
        <w:t xml:space="preserve"> </w:t>
      </w:r>
      <w:r>
        <w:t xml:space="preserve">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5E0289">
        <w:rPr>
          <w:b/>
        </w:rPr>
        <w:t>15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5E0289">
        <w:t>15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5E0289">
        <w:rPr>
          <w:b/>
        </w:rPr>
        <w:t>15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A858B5" w:rsidRDefault="00A858B5" w:rsidP="0014726F">
      <w:pPr>
        <w:pStyle w:val="Odstavecseseznamem"/>
        <w:ind w:left="360" w:firstLine="348"/>
        <w:jc w:val="both"/>
      </w:pPr>
      <w:r>
        <w:t>7.1. Dbát na čistotu komunikace při vjezdu a výjezdu ze stavby.</w:t>
      </w:r>
    </w:p>
    <w:p w:rsidR="00A858B5" w:rsidRDefault="00A858B5" w:rsidP="00A858B5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5E0289" w:rsidRDefault="009B2427" w:rsidP="009B2427">
      <w:pPr>
        <w:pStyle w:val="Odstavecseseznamem"/>
        <w:jc w:val="both"/>
        <w:rPr>
          <w:szCs w:val="24"/>
        </w:rPr>
      </w:pPr>
    </w:p>
    <w:p w:rsidR="00A858B5" w:rsidRDefault="00A858B5" w:rsidP="0014726F">
      <w:pPr>
        <w:ind w:firstLine="708"/>
        <w:jc w:val="both"/>
      </w:pPr>
      <w:r>
        <w:t>10.1. Důsledně dbát na organizaci dopravy při vjezdu a výjezdu na komunikaci</w:t>
      </w:r>
    </w:p>
    <w:p w:rsidR="00A858B5" w:rsidRDefault="00A858B5" w:rsidP="00A858B5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5E0289" w:rsidRDefault="009B2427" w:rsidP="009B2427">
      <w:pPr>
        <w:pStyle w:val="Odstavecseseznamem"/>
        <w:jc w:val="both"/>
        <w:rPr>
          <w:szCs w:val="24"/>
        </w:rPr>
      </w:pPr>
    </w:p>
    <w:p w:rsidR="00A858B5" w:rsidRDefault="00A858B5" w:rsidP="0014726F">
      <w:pPr>
        <w:ind w:firstLine="708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A858B5" w:rsidRPr="00F414D5" w:rsidRDefault="00A858B5" w:rsidP="0014726F">
      <w:pPr>
        <w:pStyle w:val="Odstavecseseznamem"/>
        <w:ind w:left="1416" w:firstLine="708"/>
        <w:jc w:val="both"/>
        <w:rPr>
          <w:b/>
        </w:rPr>
      </w:pPr>
      <w:r w:rsidRPr="00004A7B">
        <w:t>- zodpovídá</w:t>
      </w:r>
      <w:r w:rsidR="0014726F">
        <w:t>: Eurovia</w:t>
      </w:r>
      <w:r w:rsidR="0014726F">
        <w:tab/>
      </w:r>
      <w:r w:rsidR="0014726F">
        <w:tab/>
      </w:r>
      <w:r w:rsidR="0014726F"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9B2427" w:rsidRDefault="009B2427" w:rsidP="009B2427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9B2427" w:rsidRDefault="009B2427" w:rsidP="0014726F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</w:t>
      </w:r>
      <w:r w:rsidR="0014726F">
        <w:t xml:space="preserve">odpad (osazením vegetačních </w:t>
      </w:r>
      <w:r>
        <w:t>tvárnic)</w:t>
      </w:r>
    </w:p>
    <w:p w:rsidR="009B2427" w:rsidRPr="00C97614" w:rsidRDefault="009B2427" w:rsidP="009B2427">
      <w:pPr>
        <w:jc w:val="both"/>
        <w:rPr>
          <w:b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 w:rsidR="0014726F">
        <w:t>: Eurovia</w:t>
      </w:r>
      <w:r w:rsidR="0014726F">
        <w:tab/>
      </w:r>
      <w:r w:rsidR="0014726F">
        <w:tab/>
      </w:r>
      <w:r w:rsidR="0014726F">
        <w:tab/>
      </w:r>
      <w:r>
        <w:t xml:space="preserve">- termín: </w:t>
      </w:r>
      <w:r w:rsidR="00DC6AB3">
        <w:rPr>
          <w:b/>
        </w:rPr>
        <w:t>úkol trvá</w:t>
      </w:r>
      <w:r w:rsidR="0039612E">
        <w:rPr>
          <w:b/>
        </w:rPr>
        <w:t xml:space="preserve">, </w:t>
      </w:r>
      <w:r w:rsidR="0014726F">
        <w:rPr>
          <w:b/>
        </w:rPr>
        <w:t>místo upřesněno</w:t>
      </w:r>
    </w:p>
    <w:p w:rsidR="009B2427" w:rsidRPr="005E0289" w:rsidRDefault="009B2427" w:rsidP="009B2427">
      <w:pPr>
        <w:ind w:firstLine="360"/>
        <w:jc w:val="both"/>
        <w:rPr>
          <w:szCs w:val="24"/>
        </w:rPr>
      </w:pPr>
    </w:p>
    <w:p w:rsidR="004151FE" w:rsidRPr="00004A7B" w:rsidRDefault="004151FE" w:rsidP="004151FE">
      <w:pPr>
        <w:ind w:firstLine="709"/>
        <w:jc w:val="both"/>
      </w:pPr>
      <w:r>
        <w:t>14.2</w:t>
      </w:r>
      <w:r w:rsidRPr="00004A7B">
        <w:t xml:space="preserve">. Svolat </w:t>
      </w:r>
      <w:r>
        <w:t>15. KD</w:t>
      </w:r>
    </w:p>
    <w:p w:rsidR="004151FE" w:rsidRDefault="004151FE" w:rsidP="004151FE">
      <w:pPr>
        <w:ind w:left="720"/>
        <w:jc w:val="both"/>
        <w:rPr>
          <w:b/>
        </w:rPr>
      </w:pPr>
      <w:r w:rsidRPr="00004A7B">
        <w:tab/>
      </w:r>
      <w:r>
        <w:tab/>
      </w:r>
      <w:r w:rsidRPr="00004A7B">
        <w:t>- zodpovídá</w:t>
      </w:r>
      <w:r>
        <w:t>: DS engineering PLUS, a.s.</w:t>
      </w:r>
      <w:r>
        <w:tab/>
        <w:t xml:space="preserve">- termín: </w:t>
      </w:r>
      <w:r>
        <w:rPr>
          <w:b/>
        </w:rPr>
        <w:t>splněno</w:t>
      </w:r>
    </w:p>
    <w:p w:rsidR="0014726F" w:rsidRDefault="0014726F" w:rsidP="0014726F">
      <w:pPr>
        <w:ind w:left="720"/>
        <w:jc w:val="both"/>
      </w:pPr>
    </w:p>
    <w:p w:rsidR="005E0289" w:rsidRDefault="005E0289" w:rsidP="0014726F">
      <w:pPr>
        <w:ind w:left="720"/>
        <w:jc w:val="both"/>
      </w:pPr>
    </w:p>
    <w:p w:rsidR="005E0289" w:rsidRDefault="005E0289" w:rsidP="0014726F">
      <w:pPr>
        <w:ind w:left="720"/>
        <w:jc w:val="both"/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5E0289">
        <w:t> 10</w:t>
      </w:r>
      <w:r w:rsidR="00C85353">
        <w:t xml:space="preserve">. </w:t>
      </w:r>
      <w:r w:rsidR="00A858B5">
        <w:t>5</w:t>
      </w:r>
      <w:r>
        <w:t xml:space="preserve">. 2012 seznámil přítomné </w:t>
      </w:r>
      <w:proofErr w:type="gramStart"/>
      <w:r w:rsidR="00964DA1">
        <w:t xml:space="preserve">hlavní </w:t>
      </w:r>
      <w:r w:rsidR="00CC0ED1">
        <w:t xml:space="preserve"> stavbyvedoucí</w:t>
      </w:r>
      <w:proofErr w:type="gramEnd"/>
      <w:r>
        <w:t xml:space="preserve"> </w:t>
      </w:r>
      <w:r w:rsidR="004464D3">
        <w:t>p.</w:t>
      </w:r>
      <w:r w:rsidR="0014726F">
        <w:t xml:space="preserve"> </w:t>
      </w:r>
      <w:r w:rsidR="004464D3">
        <w:t>Michal Sakař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964DA1" w:rsidRDefault="00610B80" w:rsidP="00964DA1">
      <w:pPr>
        <w:ind w:left="708"/>
        <w:rPr>
          <w:b/>
        </w:rPr>
      </w:pPr>
      <w:r>
        <w:rPr>
          <w:b/>
        </w:rPr>
        <w:t xml:space="preserve"> </w:t>
      </w:r>
      <w:r w:rsidR="00964DA1">
        <w:rPr>
          <w:b/>
        </w:rPr>
        <w:t xml:space="preserve">p. Kořán (Magistrát města </w:t>
      </w:r>
      <w:proofErr w:type="gramStart"/>
      <w:r w:rsidR="00964DA1">
        <w:rPr>
          <w:b/>
        </w:rPr>
        <w:t>K.V.) –</w:t>
      </w:r>
      <w:proofErr w:type="gramEnd"/>
      <w:r w:rsidR="00964DA1">
        <w:rPr>
          <w:b/>
        </w:rPr>
        <w:t xml:space="preserve"> </w:t>
      </w:r>
    </w:p>
    <w:p w:rsidR="005E0289" w:rsidRDefault="005E0289" w:rsidP="005E0289">
      <w:pPr>
        <w:pStyle w:val="Odstavecseseznamem"/>
        <w:numPr>
          <w:ilvl w:val="0"/>
          <w:numId w:val="24"/>
        </w:numPr>
        <w:ind w:left="1418" w:hanging="284"/>
        <w:jc w:val="both"/>
        <w:rPr>
          <w:noProof/>
        </w:rPr>
      </w:pPr>
      <w:r>
        <w:rPr>
          <w:noProof/>
        </w:rPr>
        <w:t xml:space="preserve">Upozornil na skutečnost, že vpusť před č.p. 314/2 se často ucpává (upozornění od majitele nebytových prostorů pana Nového). Dnešního dne proběhla společná schůzka, kde bylo dohodnuto – zástupce TO MMKV ing. Gavlas zajistí průchodnost odtoku z této vpusti do 14 dnů. Pro snížení dalších rizik při přívalových deštích bude v ulici Vítězná před potravinami „Standa“ přemístěna stávající uliční vpusť blíže k obrubníků. Zástupce objednatele tímto upozorňuje následného uživatele na nutnost pravidelného čištění všech vpustí v napojení ulice Vítězná na ulice Mattoniho a Drahomířino nábřeží. </w:t>
      </w:r>
    </w:p>
    <w:p w:rsidR="00F17150" w:rsidRDefault="00F17150" w:rsidP="007E31E7"/>
    <w:p w:rsidR="00492380" w:rsidRDefault="00492380" w:rsidP="00492380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5E0289">
        <w:rPr>
          <w:b/>
        </w:rPr>
        <w:t>6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14726F" w:rsidRDefault="0014726F" w:rsidP="0014726F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odpad (osazením vegetačních tvárnic)</w:t>
      </w:r>
    </w:p>
    <w:p w:rsidR="0014726F" w:rsidRDefault="0014726F" w:rsidP="0014726F">
      <w:pPr>
        <w:jc w:val="both"/>
        <w:rPr>
          <w:b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Eurovia</w:t>
      </w:r>
      <w:r>
        <w:tab/>
      </w:r>
      <w:r>
        <w:tab/>
      </w:r>
      <w:r>
        <w:tab/>
        <w:t xml:space="preserve">- termín: </w:t>
      </w:r>
      <w:r>
        <w:rPr>
          <w:b/>
        </w:rPr>
        <w:t>úkol trvá, místo upřesněno</w:t>
      </w:r>
    </w:p>
    <w:p w:rsidR="00C71268" w:rsidRDefault="00C71268" w:rsidP="00924035">
      <w:pPr>
        <w:jc w:val="both"/>
      </w:pPr>
    </w:p>
    <w:p w:rsidR="00CB64F0" w:rsidRDefault="00C71268" w:rsidP="0014726F">
      <w:pPr>
        <w:ind w:left="1416" w:hanging="707"/>
        <w:jc w:val="both"/>
      </w:pPr>
      <w:r>
        <w:t>14.1</w:t>
      </w:r>
      <w:r w:rsidRPr="00004A7B">
        <w:t>.</w:t>
      </w:r>
      <w:r w:rsidR="00A858B5">
        <w:t xml:space="preserve"> Vyti</w:t>
      </w:r>
      <w:r>
        <w:t xml:space="preserve">povat </w:t>
      </w:r>
      <w:r w:rsidR="00CB64F0">
        <w:t xml:space="preserve">místa pro umístění kontejnerů pro separovaný odpad v ulici </w:t>
      </w:r>
      <w:proofErr w:type="spellStart"/>
      <w:r w:rsidR="00CB64F0">
        <w:t>Mattoniho</w:t>
      </w:r>
      <w:proofErr w:type="spellEnd"/>
      <w:r w:rsidR="00CB64F0">
        <w:t xml:space="preserve"> nábřeží.</w:t>
      </w:r>
    </w:p>
    <w:p w:rsidR="00C71268" w:rsidRPr="00C97614" w:rsidRDefault="00C71268" w:rsidP="00C71268">
      <w:pPr>
        <w:jc w:val="both"/>
        <w:rPr>
          <w:b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>
        <w:t xml:space="preserve">: </w:t>
      </w:r>
      <w:r w:rsidR="00CB64F0">
        <w:t>PGP</w:t>
      </w:r>
      <w:r>
        <w:tab/>
      </w:r>
      <w:r>
        <w:tab/>
      </w:r>
      <w:r>
        <w:tab/>
      </w:r>
      <w:r w:rsidR="0014726F">
        <w:t>- termín:</w:t>
      </w:r>
      <w:r w:rsidR="0014726F">
        <w:rPr>
          <w:b/>
        </w:rPr>
        <w:t xml:space="preserve"> pouze potvrdit umístění</w:t>
      </w:r>
    </w:p>
    <w:p w:rsidR="00C71268" w:rsidRPr="0003682E" w:rsidRDefault="00C71268" w:rsidP="00C71268">
      <w:pPr>
        <w:ind w:left="709"/>
        <w:rPr>
          <w:b/>
          <w:sz w:val="16"/>
          <w:szCs w:val="16"/>
        </w:rPr>
      </w:pPr>
    </w:p>
    <w:p w:rsidR="00C71268" w:rsidRPr="0003682E" w:rsidRDefault="00C71268" w:rsidP="00C71268">
      <w:pPr>
        <w:ind w:firstLine="360"/>
        <w:jc w:val="both"/>
        <w:rPr>
          <w:sz w:val="16"/>
          <w:szCs w:val="16"/>
        </w:rPr>
      </w:pPr>
    </w:p>
    <w:p w:rsidR="00924035" w:rsidRPr="00004A7B" w:rsidRDefault="00924035" w:rsidP="00924035">
      <w:pPr>
        <w:ind w:firstLine="709"/>
        <w:jc w:val="both"/>
      </w:pPr>
      <w:r>
        <w:t>15.1</w:t>
      </w:r>
      <w:r w:rsidRPr="00004A7B">
        <w:t xml:space="preserve">. Svolat </w:t>
      </w:r>
      <w:r w:rsidR="005E0289">
        <w:t>17</w:t>
      </w:r>
      <w:r>
        <w:t>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 w:rsidR="005E0289">
        <w:rPr>
          <w:b/>
        </w:rPr>
        <w:t xml:space="preserve">ve čtvrtek </w:t>
      </w:r>
      <w:proofErr w:type="gramStart"/>
      <w:r w:rsidR="005E0289">
        <w:rPr>
          <w:b/>
        </w:rPr>
        <w:t>17</w:t>
      </w:r>
      <w:r>
        <w:rPr>
          <w:b/>
        </w:rPr>
        <w:t>.5</w:t>
      </w:r>
      <w:r w:rsidRPr="006D1819">
        <w:rPr>
          <w:b/>
        </w:rPr>
        <w:t>. 2012</w:t>
      </w:r>
      <w:proofErr w:type="gramEnd"/>
      <w:r w:rsidRPr="006D1819">
        <w:rPr>
          <w:b/>
        </w:rPr>
        <w:t xml:space="preserve">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924035">
        <w:t>akař Michal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9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9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1"/>
  </w:num>
  <w:num w:numId="15">
    <w:abstractNumId w:val="21"/>
  </w:num>
  <w:num w:numId="16">
    <w:abstractNumId w:val="23"/>
  </w:num>
  <w:num w:numId="17">
    <w:abstractNumId w:val="22"/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CD4"/>
    <w:rsid w:val="000503F1"/>
    <w:rsid w:val="0005471E"/>
    <w:rsid w:val="00064B1D"/>
    <w:rsid w:val="00066D44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3828"/>
    <w:rsid w:val="000F6648"/>
    <w:rsid w:val="00106F0C"/>
    <w:rsid w:val="00114759"/>
    <w:rsid w:val="001278E3"/>
    <w:rsid w:val="00131B90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73F5"/>
    <w:rsid w:val="001A7CCC"/>
    <w:rsid w:val="001B6AE0"/>
    <w:rsid w:val="001C0A5F"/>
    <w:rsid w:val="001D18F1"/>
    <w:rsid w:val="001D6BDD"/>
    <w:rsid w:val="001E59A8"/>
    <w:rsid w:val="001F2656"/>
    <w:rsid w:val="001F6691"/>
    <w:rsid w:val="002229AB"/>
    <w:rsid w:val="00232F4C"/>
    <w:rsid w:val="002735EC"/>
    <w:rsid w:val="00275419"/>
    <w:rsid w:val="00294719"/>
    <w:rsid w:val="002A101F"/>
    <w:rsid w:val="002B268B"/>
    <w:rsid w:val="002B4F67"/>
    <w:rsid w:val="002C1C07"/>
    <w:rsid w:val="002F1797"/>
    <w:rsid w:val="0030203E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5903"/>
    <w:rsid w:val="00427540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3507"/>
    <w:rsid w:val="004A4644"/>
    <w:rsid w:val="004B63E6"/>
    <w:rsid w:val="004C19A3"/>
    <w:rsid w:val="004F056D"/>
    <w:rsid w:val="00502FB1"/>
    <w:rsid w:val="00510160"/>
    <w:rsid w:val="0051365C"/>
    <w:rsid w:val="0054613C"/>
    <w:rsid w:val="00550F00"/>
    <w:rsid w:val="00555B82"/>
    <w:rsid w:val="00563AF9"/>
    <w:rsid w:val="00570BD8"/>
    <w:rsid w:val="0057771B"/>
    <w:rsid w:val="00583E37"/>
    <w:rsid w:val="00596931"/>
    <w:rsid w:val="005B4DD2"/>
    <w:rsid w:val="005C109D"/>
    <w:rsid w:val="005C3E9C"/>
    <w:rsid w:val="005D2A4D"/>
    <w:rsid w:val="005D6B26"/>
    <w:rsid w:val="005E0289"/>
    <w:rsid w:val="005F09D2"/>
    <w:rsid w:val="005F0D90"/>
    <w:rsid w:val="005F49DE"/>
    <w:rsid w:val="00600B67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80593"/>
    <w:rsid w:val="00680DBB"/>
    <w:rsid w:val="00690325"/>
    <w:rsid w:val="00697404"/>
    <w:rsid w:val="00697FA7"/>
    <w:rsid w:val="006B5895"/>
    <w:rsid w:val="006B61FB"/>
    <w:rsid w:val="006C04A1"/>
    <w:rsid w:val="006C6176"/>
    <w:rsid w:val="006D1819"/>
    <w:rsid w:val="006E0746"/>
    <w:rsid w:val="006E1AC6"/>
    <w:rsid w:val="006E267C"/>
    <w:rsid w:val="006F3E93"/>
    <w:rsid w:val="006F4153"/>
    <w:rsid w:val="006F68C2"/>
    <w:rsid w:val="0071660F"/>
    <w:rsid w:val="00740340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E10C6"/>
    <w:rsid w:val="007E31E7"/>
    <w:rsid w:val="007E39E3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C1018"/>
    <w:rsid w:val="008C234F"/>
    <w:rsid w:val="008C74FE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B2427"/>
    <w:rsid w:val="009B2E83"/>
    <w:rsid w:val="009B33C7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C576B"/>
    <w:rsid w:val="00BD47A2"/>
    <w:rsid w:val="00BD7D6C"/>
    <w:rsid w:val="00BF1763"/>
    <w:rsid w:val="00BF1A46"/>
    <w:rsid w:val="00BF6B34"/>
    <w:rsid w:val="00C14518"/>
    <w:rsid w:val="00C36FE7"/>
    <w:rsid w:val="00C41F66"/>
    <w:rsid w:val="00C43243"/>
    <w:rsid w:val="00C5660C"/>
    <w:rsid w:val="00C56F77"/>
    <w:rsid w:val="00C6190B"/>
    <w:rsid w:val="00C656B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B2D37"/>
    <w:rsid w:val="00CB43A3"/>
    <w:rsid w:val="00CB64F0"/>
    <w:rsid w:val="00CB72B0"/>
    <w:rsid w:val="00CC0ED1"/>
    <w:rsid w:val="00CD608A"/>
    <w:rsid w:val="00CE55C8"/>
    <w:rsid w:val="00CF64FD"/>
    <w:rsid w:val="00CF7817"/>
    <w:rsid w:val="00D01D49"/>
    <w:rsid w:val="00D158B8"/>
    <w:rsid w:val="00D20C85"/>
    <w:rsid w:val="00D27EC6"/>
    <w:rsid w:val="00D341EB"/>
    <w:rsid w:val="00D359A1"/>
    <w:rsid w:val="00D37B86"/>
    <w:rsid w:val="00D43CBA"/>
    <w:rsid w:val="00D44B9F"/>
    <w:rsid w:val="00D45F28"/>
    <w:rsid w:val="00D52FB9"/>
    <w:rsid w:val="00D53690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331AC"/>
    <w:rsid w:val="00E51FB2"/>
    <w:rsid w:val="00E550CF"/>
    <w:rsid w:val="00E55303"/>
    <w:rsid w:val="00E72A17"/>
    <w:rsid w:val="00E74997"/>
    <w:rsid w:val="00EA2408"/>
    <w:rsid w:val="00EA6B3F"/>
    <w:rsid w:val="00ED1207"/>
    <w:rsid w:val="00ED32AB"/>
    <w:rsid w:val="00ED4DFF"/>
    <w:rsid w:val="00F01F71"/>
    <w:rsid w:val="00F03B04"/>
    <w:rsid w:val="00F061D7"/>
    <w:rsid w:val="00F06FBB"/>
    <w:rsid w:val="00F15C4A"/>
    <w:rsid w:val="00F17150"/>
    <w:rsid w:val="00F25DC2"/>
    <w:rsid w:val="00F414D5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6A72-3414-4B4A-8A03-F39B0F6A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2012-05-11T06:18:00Z</dcterms:created>
  <dcterms:modified xsi:type="dcterms:W3CDTF">2012-05-11T06:18:00Z</dcterms:modified>
</cp:coreProperties>
</file>