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4E84" w:rsidRPr="00054C2C" w:rsidRDefault="00F94E84" w:rsidP="00C17B70">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32"/>
          <w:szCs w:val="32"/>
        </w:rPr>
      </w:pPr>
      <w:bookmarkStart w:id="0" w:name="_GoBack"/>
      <w:bookmarkEnd w:id="0"/>
    </w:p>
    <w:p w:rsidR="00F94E84" w:rsidRDefault="00F94E84" w:rsidP="00F94E84">
      <w:pPr>
        <w:pStyle w:val="Nadpis2"/>
        <w:rPr>
          <w:sz w:val="32"/>
          <w:szCs w:val="32"/>
        </w:rPr>
      </w:pPr>
      <w:r>
        <w:rPr>
          <w:sz w:val="32"/>
          <w:szCs w:val="32"/>
        </w:rPr>
        <w:t>Statutární město</w:t>
      </w:r>
      <w:r w:rsidRPr="00054C2C">
        <w:rPr>
          <w:sz w:val="32"/>
          <w:szCs w:val="32"/>
        </w:rPr>
        <w:t xml:space="preserve"> Karlovy Vary</w:t>
      </w:r>
    </w:p>
    <w:p w:rsidR="00C17B70" w:rsidRDefault="00C17B70" w:rsidP="00C17B70"/>
    <w:p w:rsidR="00C17B70" w:rsidRDefault="00C17B70" w:rsidP="00C17B70">
      <w:pPr>
        <w:jc w:val="center"/>
        <w:rPr>
          <w:b/>
          <w:sz w:val="32"/>
          <w:szCs w:val="32"/>
        </w:rPr>
      </w:pPr>
      <w:r>
        <w:rPr>
          <w:b/>
          <w:sz w:val="32"/>
          <w:szCs w:val="32"/>
        </w:rPr>
        <w:t>a</w:t>
      </w:r>
    </w:p>
    <w:p w:rsidR="00C17B70" w:rsidRDefault="00C17B70" w:rsidP="00C17B70">
      <w:pPr>
        <w:jc w:val="center"/>
        <w:rPr>
          <w:b/>
          <w:sz w:val="32"/>
          <w:szCs w:val="32"/>
        </w:rPr>
      </w:pPr>
    </w:p>
    <w:p w:rsidR="00C17B70" w:rsidRDefault="00C17B70" w:rsidP="00C17B70">
      <w:pPr>
        <w:jc w:val="center"/>
        <w:rPr>
          <w:b/>
          <w:sz w:val="32"/>
          <w:szCs w:val="32"/>
        </w:rPr>
      </w:pPr>
      <w:r>
        <w:rPr>
          <w:b/>
          <w:sz w:val="32"/>
          <w:szCs w:val="32"/>
        </w:rPr>
        <w:t>………………………….</w:t>
      </w:r>
    </w:p>
    <w:p w:rsidR="00C17B70" w:rsidRPr="00C17B70" w:rsidRDefault="00C17B70" w:rsidP="00C17B70">
      <w:pPr>
        <w:jc w:val="center"/>
        <w:rPr>
          <w:b/>
          <w:sz w:val="32"/>
          <w:szCs w:val="32"/>
        </w:rPr>
      </w:pPr>
    </w:p>
    <w:p w:rsidR="00F94E84" w:rsidRPr="00054C2C" w:rsidRDefault="00F94E84" w:rsidP="00F94E84">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snapToGrid w:val="0"/>
          <w:sz w:val="32"/>
          <w:szCs w:val="32"/>
        </w:rPr>
      </w:pPr>
    </w:p>
    <w:p w:rsidR="00F94E84" w:rsidRDefault="00F94E84" w:rsidP="00F94E84">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snapToGrid w:val="0"/>
          <w:sz w:val="22"/>
        </w:rPr>
      </w:pPr>
    </w:p>
    <w:p w:rsidR="00F94E84" w:rsidRDefault="00F94E84" w:rsidP="00F94E84">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rsidR="00F94E84" w:rsidRDefault="00F94E84" w:rsidP="00F94E84">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rsidR="00F94E84" w:rsidRDefault="00F94E84" w:rsidP="00F94E84">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rsidR="00F94E84" w:rsidRDefault="00F94E84" w:rsidP="00F94E84">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rsidR="00F94E84" w:rsidRDefault="00F94E84" w:rsidP="00F94E84">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rsidR="00F94E84" w:rsidRDefault="00F94E84" w:rsidP="00F94E84">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rsidR="00F94E84" w:rsidRDefault="00F94E84" w:rsidP="00F94E84">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rsidR="00F94E84" w:rsidRDefault="00F94E84" w:rsidP="00F94E84">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rsidR="00F94E84" w:rsidRDefault="00F94E84" w:rsidP="00F94E84">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napToGrid w:val="0"/>
          <w:sz w:val="32"/>
        </w:rPr>
      </w:pPr>
    </w:p>
    <w:p w:rsidR="00F94E84" w:rsidRDefault="00F94E84" w:rsidP="00F94E84">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napToGrid w:val="0"/>
          <w:sz w:val="32"/>
        </w:rPr>
      </w:pPr>
    </w:p>
    <w:p w:rsidR="00F94E84" w:rsidRDefault="00F94E84" w:rsidP="00F94E84">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napToGrid w:val="0"/>
          <w:sz w:val="32"/>
        </w:rPr>
      </w:pPr>
    </w:p>
    <w:p w:rsidR="00E40DB5" w:rsidRDefault="00E40DB5" w:rsidP="00F94E84">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napToGrid w:val="0"/>
          <w:sz w:val="32"/>
        </w:rPr>
      </w:pPr>
    </w:p>
    <w:p w:rsidR="00E40DB5" w:rsidRDefault="00E40DB5" w:rsidP="00F94E84">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napToGrid w:val="0"/>
          <w:sz w:val="32"/>
        </w:rPr>
      </w:pPr>
    </w:p>
    <w:p w:rsidR="00E40DB5" w:rsidRDefault="00E40DB5" w:rsidP="00F94E84">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napToGrid w:val="0"/>
          <w:sz w:val="32"/>
        </w:rPr>
      </w:pPr>
    </w:p>
    <w:p w:rsidR="00E40DB5" w:rsidRDefault="00E40DB5" w:rsidP="00F94E84">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napToGrid w:val="0"/>
          <w:sz w:val="32"/>
        </w:rPr>
      </w:pPr>
    </w:p>
    <w:p w:rsidR="00E40DB5" w:rsidRDefault="00E40DB5" w:rsidP="00F94E84">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napToGrid w:val="0"/>
          <w:sz w:val="32"/>
        </w:rPr>
      </w:pPr>
    </w:p>
    <w:p w:rsidR="00F94E84" w:rsidRDefault="00F94E84" w:rsidP="00F94E84">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napToGrid w:val="0"/>
          <w:sz w:val="32"/>
        </w:rPr>
      </w:pPr>
    </w:p>
    <w:p w:rsidR="00F94E84" w:rsidRDefault="00F94E84" w:rsidP="00F94E84">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napToGrid w:val="0"/>
          <w:sz w:val="32"/>
        </w:rPr>
      </w:pPr>
      <w:r>
        <w:rPr>
          <w:b/>
          <w:snapToGrid w:val="0"/>
          <w:sz w:val="32"/>
        </w:rPr>
        <w:t xml:space="preserve">_____________________________________________________ </w:t>
      </w:r>
    </w:p>
    <w:p w:rsidR="00F94E84" w:rsidRDefault="00F94E84" w:rsidP="00F94E84">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napToGrid w:val="0"/>
          <w:sz w:val="32"/>
        </w:rPr>
      </w:pPr>
    </w:p>
    <w:p w:rsidR="00F94E84" w:rsidRDefault="00F94E84" w:rsidP="00F94E84">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napToGrid w:val="0"/>
          <w:sz w:val="32"/>
        </w:rPr>
      </w:pPr>
    </w:p>
    <w:p w:rsidR="00FB3484" w:rsidRDefault="00F94E84" w:rsidP="00F94E84">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napToGrid w:val="0"/>
          <w:sz w:val="28"/>
          <w:szCs w:val="28"/>
        </w:rPr>
      </w:pPr>
      <w:r>
        <w:rPr>
          <w:b/>
          <w:snapToGrid w:val="0"/>
          <w:sz w:val="28"/>
          <w:szCs w:val="28"/>
        </w:rPr>
        <w:t>Návrh smlouvy</w:t>
      </w:r>
    </w:p>
    <w:p w:rsidR="00F94E84" w:rsidRDefault="00FB3484" w:rsidP="00F94E84">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napToGrid w:val="0"/>
          <w:sz w:val="28"/>
          <w:szCs w:val="28"/>
        </w:rPr>
      </w:pPr>
      <w:r>
        <w:rPr>
          <w:b/>
          <w:snapToGrid w:val="0"/>
          <w:sz w:val="28"/>
          <w:szCs w:val="28"/>
        </w:rPr>
        <w:t xml:space="preserve"> o poskytování pravidelného servisu výtahu</w:t>
      </w:r>
    </w:p>
    <w:p w:rsidR="00F94E84" w:rsidRPr="009C3112" w:rsidRDefault="00F94E84" w:rsidP="00F94E84">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napToGrid w:val="0"/>
          <w:sz w:val="32"/>
        </w:rPr>
      </w:pPr>
    </w:p>
    <w:p w:rsidR="00F94E84" w:rsidRDefault="00F94E84" w:rsidP="00F94E84">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napToGrid w:val="0"/>
          <w:sz w:val="32"/>
        </w:rPr>
      </w:pPr>
      <w:r>
        <w:rPr>
          <w:b/>
          <w:snapToGrid w:val="0"/>
          <w:sz w:val="32"/>
        </w:rPr>
        <w:t>_____________________________________________________</w:t>
      </w:r>
    </w:p>
    <w:p w:rsidR="00F94E84" w:rsidRDefault="00F94E84" w:rsidP="00F94E84">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napToGrid w:val="0"/>
          <w:sz w:val="32"/>
        </w:rPr>
      </w:pPr>
    </w:p>
    <w:p w:rsidR="00F94E84" w:rsidRDefault="00F94E84" w:rsidP="00F94E84">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napToGrid w:val="0"/>
          <w:sz w:val="32"/>
        </w:rPr>
      </w:pPr>
    </w:p>
    <w:p w:rsidR="00F94E84" w:rsidRDefault="00F94E84" w:rsidP="00F94E8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sz w:val="22"/>
        </w:rPr>
      </w:pPr>
    </w:p>
    <w:p w:rsidR="00F94E84" w:rsidRDefault="00F94E84" w:rsidP="00F94E8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sz w:val="22"/>
        </w:rPr>
      </w:pPr>
    </w:p>
    <w:p w:rsidR="00F94E84" w:rsidRDefault="00F94E84" w:rsidP="00F94E8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sz w:val="22"/>
        </w:rPr>
      </w:pPr>
    </w:p>
    <w:p w:rsidR="00F94E84" w:rsidRDefault="00F94E84" w:rsidP="00F94E8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sz w:val="22"/>
        </w:rPr>
      </w:pPr>
    </w:p>
    <w:p w:rsidR="00F94E84" w:rsidRDefault="00F94E84" w:rsidP="00F94E8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sz w:val="22"/>
        </w:rPr>
      </w:pPr>
    </w:p>
    <w:p w:rsidR="00F94E84" w:rsidRDefault="00F94E84" w:rsidP="00F94E8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sz w:val="22"/>
        </w:rPr>
      </w:pPr>
    </w:p>
    <w:p w:rsidR="00F94E84" w:rsidRPr="000C4854" w:rsidRDefault="00F94E84" w:rsidP="00F94E84">
      <w:pPr>
        <w:pStyle w:val="Nadpis2"/>
        <w:rPr>
          <w:sz w:val="20"/>
        </w:rPr>
      </w:pPr>
      <w:r w:rsidRPr="000C4854">
        <w:rPr>
          <w:sz w:val="20"/>
        </w:rPr>
        <w:lastRenderedPageBreak/>
        <w:t xml:space="preserve">K A R L O V Y   V A R Y   </w:t>
      </w:r>
    </w:p>
    <w:p w:rsidR="00F94E84" w:rsidRPr="000C4854" w:rsidRDefault="00F94E84" w:rsidP="00F94E84">
      <w:pPr>
        <w:pStyle w:val="Nadpis2"/>
        <w:rPr>
          <w:sz w:val="20"/>
        </w:rPr>
      </w:pPr>
    </w:p>
    <w:p w:rsidR="00F94E84" w:rsidRPr="000C4854" w:rsidRDefault="00F94E84" w:rsidP="00F94E84">
      <w:pPr>
        <w:pStyle w:val="Nadpis2"/>
        <w:rPr>
          <w:sz w:val="20"/>
        </w:rPr>
      </w:pPr>
      <w:r w:rsidRPr="000C4854">
        <w:rPr>
          <w:sz w:val="20"/>
        </w:rPr>
        <w:t xml:space="preserve">2 0 2 </w:t>
      </w:r>
      <w:r>
        <w:rPr>
          <w:sz w:val="20"/>
        </w:rPr>
        <w:t>4</w:t>
      </w:r>
    </w:p>
    <w:p w:rsidR="00F94E84" w:rsidRDefault="00F94E84" w:rsidP="00F94E84"/>
    <w:p w:rsidR="00EB40CD" w:rsidRPr="001D330D" w:rsidRDefault="00EB40CD" w:rsidP="00FB3484">
      <w:pPr>
        <w:widowControl w:val="0"/>
        <w:autoSpaceDE w:val="0"/>
        <w:autoSpaceDN w:val="0"/>
        <w:adjustRightInd w:val="0"/>
        <w:rPr>
          <w:rFonts w:ascii="FrutigerNext LT Regular" w:hAnsi="FrutigerNext LT Regular"/>
          <w:b/>
          <w:sz w:val="22"/>
          <w:szCs w:val="22"/>
        </w:rPr>
      </w:pPr>
    </w:p>
    <w:p w:rsidR="008A02BB" w:rsidRPr="001D330D" w:rsidRDefault="008A02BB" w:rsidP="008A02BB">
      <w:pPr>
        <w:widowControl w:val="0"/>
        <w:autoSpaceDE w:val="0"/>
        <w:autoSpaceDN w:val="0"/>
        <w:adjustRightInd w:val="0"/>
        <w:jc w:val="center"/>
        <w:rPr>
          <w:rFonts w:ascii="FrutigerNext LT Regular" w:hAnsi="FrutigerNext LT Regular"/>
          <w:b/>
          <w:sz w:val="22"/>
          <w:szCs w:val="22"/>
        </w:rPr>
      </w:pPr>
    </w:p>
    <w:p w:rsidR="008A02BB" w:rsidRPr="0010391B" w:rsidRDefault="005D7652" w:rsidP="00260477">
      <w:pPr>
        <w:widowControl w:val="0"/>
        <w:autoSpaceDE w:val="0"/>
        <w:autoSpaceDN w:val="0"/>
        <w:adjustRightInd w:val="0"/>
        <w:jc w:val="center"/>
        <w:rPr>
          <w:b/>
          <w:sz w:val="20"/>
          <w:szCs w:val="20"/>
        </w:rPr>
      </w:pPr>
      <w:r w:rsidRPr="0010391B">
        <w:rPr>
          <w:b/>
          <w:sz w:val="20"/>
          <w:szCs w:val="20"/>
        </w:rPr>
        <w:t>č</w:t>
      </w:r>
      <w:r w:rsidR="00F94E84" w:rsidRPr="0010391B">
        <w:rPr>
          <w:b/>
          <w:sz w:val="20"/>
          <w:szCs w:val="20"/>
        </w:rPr>
        <w:t>.  ………</w:t>
      </w:r>
      <w:r w:rsidR="00197BE4" w:rsidRPr="0010391B">
        <w:rPr>
          <w:b/>
          <w:sz w:val="20"/>
          <w:szCs w:val="20"/>
        </w:rPr>
        <w:t>/20</w:t>
      </w:r>
      <w:r w:rsidR="00F94E84" w:rsidRPr="0010391B">
        <w:rPr>
          <w:b/>
          <w:sz w:val="20"/>
          <w:szCs w:val="20"/>
        </w:rPr>
        <w:t>24</w:t>
      </w:r>
    </w:p>
    <w:p w:rsidR="00CD7941" w:rsidRPr="0010391B" w:rsidRDefault="00CD7941">
      <w:pPr>
        <w:widowControl w:val="0"/>
        <w:autoSpaceDE w:val="0"/>
        <w:autoSpaceDN w:val="0"/>
        <w:adjustRightInd w:val="0"/>
        <w:rPr>
          <w:b/>
          <w:sz w:val="18"/>
          <w:szCs w:val="18"/>
        </w:rPr>
      </w:pPr>
    </w:p>
    <w:tbl>
      <w:tblPr>
        <w:tblW w:w="9168" w:type="dxa"/>
        <w:tblLook w:val="04A0" w:firstRow="1" w:lastRow="0" w:firstColumn="1" w:lastColumn="0" w:noHBand="0" w:noVBand="1"/>
      </w:tblPr>
      <w:tblGrid>
        <w:gridCol w:w="4584"/>
        <w:gridCol w:w="4584"/>
      </w:tblGrid>
      <w:tr w:rsidR="00110DC5" w:rsidRPr="0010391B" w:rsidTr="00E913CE">
        <w:trPr>
          <w:trHeight w:val="4831"/>
        </w:trPr>
        <w:tc>
          <w:tcPr>
            <w:tcW w:w="4584" w:type="dxa"/>
            <w:shd w:val="clear" w:color="auto" w:fill="auto"/>
          </w:tcPr>
          <w:p w:rsidR="00110DC5" w:rsidRPr="0010391B" w:rsidRDefault="00110DC5" w:rsidP="00E913CE">
            <w:pPr>
              <w:jc w:val="both"/>
              <w:rPr>
                <w:rFonts w:eastAsia="Calibri"/>
                <w:b/>
                <w:sz w:val="18"/>
                <w:szCs w:val="18"/>
                <w:lang w:eastAsia="en-US"/>
              </w:rPr>
            </w:pPr>
            <w:r w:rsidRPr="0010391B">
              <w:rPr>
                <w:rFonts w:eastAsia="Calibri"/>
                <w:b/>
                <w:sz w:val="18"/>
                <w:szCs w:val="18"/>
                <w:lang w:eastAsia="en-US"/>
              </w:rPr>
              <w:t>Objednatel:</w:t>
            </w:r>
          </w:p>
          <w:p w:rsidR="00197BE4" w:rsidRPr="0010391B" w:rsidRDefault="00760566" w:rsidP="00E913CE">
            <w:pPr>
              <w:jc w:val="both"/>
              <w:rPr>
                <w:rFonts w:eastAsia="Calibri"/>
                <w:b/>
                <w:sz w:val="18"/>
                <w:szCs w:val="18"/>
                <w:lang w:eastAsia="en-US"/>
              </w:rPr>
            </w:pPr>
            <w:r w:rsidRPr="0010391B">
              <w:rPr>
                <w:rFonts w:eastAsia="Calibri"/>
                <w:b/>
                <w:sz w:val="18"/>
                <w:szCs w:val="18"/>
                <w:lang w:eastAsia="en-US"/>
              </w:rPr>
              <w:t>Statutární město Karlovy Vary</w:t>
            </w:r>
          </w:p>
          <w:p w:rsidR="00110DC5" w:rsidRPr="0010391B" w:rsidRDefault="00110DC5" w:rsidP="00E913CE">
            <w:pPr>
              <w:jc w:val="both"/>
              <w:rPr>
                <w:rFonts w:eastAsia="Calibri"/>
                <w:sz w:val="18"/>
                <w:szCs w:val="18"/>
                <w:lang w:eastAsia="en-US"/>
              </w:rPr>
            </w:pPr>
            <w:r w:rsidRPr="0010391B">
              <w:rPr>
                <w:rFonts w:eastAsia="Calibri"/>
                <w:sz w:val="18"/>
                <w:szCs w:val="18"/>
                <w:lang w:eastAsia="en-US"/>
              </w:rPr>
              <w:t>Sídlo:</w:t>
            </w:r>
            <w:r w:rsidR="00197BE4" w:rsidRPr="0010391B">
              <w:rPr>
                <w:rFonts w:eastAsia="Calibri"/>
                <w:sz w:val="18"/>
                <w:szCs w:val="18"/>
                <w:lang w:eastAsia="en-US"/>
              </w:rPr>
              <w:t xml:space="preserve"> </w:t>
            </w:r>
            <w:r w:rsidR="008777AF" w:rsidRPr="0010391B">
              <w:rPr>
                <w:rFonts w:eastAsia="Calibri"/>
                <w:sz w:val="18"/>
                <w:szCs w:val="18"/>
                <w:lang w:eastAsia="en-US"/>
              </w:rPr>
              <w:t>Moskevská 2035/21</w:t>
            </w:r>
            <w:r w:rsidR="00197BE4" w:rsidRPr="0010391B">
              <w:rPr>
                <w:rFonts w:eastAsia="Calibri"/>
                <w:sz w:val="18"/>
                <w:szCs w:val="18"/>
                <w:lang w:eastAsia="en-US"/>
              </w:rPr>
              <w:t>, 360 01 Karlovy Vary</w:t>
            </w:r>
          </w:p>
          <w:p w:rsidR="00110DC5" w:rsidRPr="0010391B" w:rsidRDefault="00110DC5" w:rsidP="00E913CE">
            <w:pPr>
              <w:jc w:val="both"/>
              <w:rPr>
                <w:rFonts w:eastAsia="Calibri"/>
                <w:sz w:val="18"/>
                <w:szCs w:val="18"/>
                <w:lang w:eastAsia="en-US"/>
              </w:rPr>
            </w:pPr>
            <w:r w:rsidRPr="0010391B">
              <w:rPr>
                <w:rFonts w:eastAsia="Calibri"/>
                <w:sz w:val="18"/>
                <w:szCs w:val="18"/>
                <w:lang w:eastAsia="en-US"/>
              </w:rPr>
              <w:t>IČO:</w:t>
            </w:r>
            <w:r w:rsidR="00197BE4" w:rsidRPr="0010391B">
              <w:rPr>
                <w:rFonts w:eastAsia="Calibri"/>
                <w:sz w:val="18"/>
                <w:szCs w:val="18"/>
                <w:lang w:eastAsia="en-US"/>
              </w:rPr>
              <w:t xml:space="preserve"> </w:t>
            </w:r>
            <w:r w:rsidR="008777AF" w:rsidRPr="0010391B">
              <w:rPr>
                <w:rFonts w:eastAsia="Calibri"/>
                <w:sz w:val="18"/>
                <w:szCs w:val="18"/>
                <w:lang w:eastAsia="en-US"/>
              </w:rPr>
              <w:t>00254657</w:t>
            </w:r>
            <w:r w:rsidR="00197BE4" w:rsidRPr="0010391B">
              <w:rPr>
                <w:rFonts w:eastAsia="Calibri"/>
                <w:sz w:val="18"/>
                <w:szCs w:val="18"/>
                <w:lang w:eastAsia="en-US"/>
              </w:rPr>
              <w:t xml:space="preserve"> </w:t>
            </w:r>
          </w:p>
          <w:p w:rsidR="00110DC5" w:rsidRPr="0010391B" w:rsidRDefault="00110DC5" w:rsidP="00E913CE">
            <w:pPr>
              <w:jc w:val="both"/>
              <w:rPr>
                <w:rFonts w:eastAsia="Calibri"/>
                <w:sz w:val="18"/>
                <w:szCs w:val="18"/>
                <w:lang w:eastAsia="en-US"/>
              </w:rPr>
            </w:pPr>
            <w:r w:rsidRPr="0010391B">
              <w:rPr>
                <w:rFonts w:eastAsia="Calibri"/>
                <w:sz w:val="18"/>
                <w:szCs w:val="18"/>
                <w:lang w:eastAsia="en-US"/>
              </w:rPr>
              <w:t>DIČ:</w:t>
            </w:r>
            <w:r w:rsidR="008777AF" w:rsidRPr="0010391B">
              <w:rPr>
                <w:rFonts w:eastAsia="Calibri"/>
                <w:sz w:val="18"/>
                <w:szCs w:val="18"/>
                <w:lang w:eastAsia="en-US"/>
              </w:rPr>
              <w:t xml:space="preserve"> CZ00254657</w:t>
            </w:r>
          </w:p>
          <w:p w:rsidR="008777AF" w:rsidRPr="0010391B" w:rsidRDefault="008777AF" w:rsidP="00E913CE">
            <w:pPr>
              <w:jc w:val="both"/>
              <w:rPr>
                <w:rFonts w:eastAsia="Calibri"/>
                <w:sz w:val="18"/>
                <w:szCs w:val="18"/>
                <w:lang w:eastAsia="en-US"/>
              </w:rPr>
            </w:pPr>
          </w:p>
          <w:p w:rsidR="008777AF" w:rsidRPr="0010391B" w:rsidRDefault="008777AF" w:rsidP="00E913CE">
            <w:pPr>
              <w:jc w:val="both"/>
              <w:rPr>
                <w:rFonts w:eastAsia="Calibri"/>
                <w:sz w:val="18"/>
                <w:szCs w:val="18"/>
                <w:lang w:eastAsia="en-US"/>
              </w:rPr>
            </w:pPr>
          </w:p>
          <w:p w:rsidR="008777AF" w:rsidRPr="0010391B" w:rsidRDefault="008777AF" w:rsidP="00E913CE">
            <w:pPr>
              <w:jc w:val="both"/>
              <w:rPr>
                <w:rFonts w:eastAsia="Calibri"/>
                <w:sz w:val="18"/>
                <w:szCs w:val="18"/>
                <w:lang w:eastAsia="en-US"/>
              </w:rPr>
            </w:pPr>
          </w:p>
          <w:p w:rsidR="00110DC5" w:rsidRPr="0010391B" w:rsidRDefault="008777AF" w:rsidP="00E913CE">
            <w:pPr>
              <w:jc w:val="both"/>
              <w:rPr>
                <w:rFonts w:eastAsia="Calibri"/>
                <w:sz w:val="18"/>
                <w:szCs w:val="18"/>
                <w:lang w:eastAsia="en-US"/>
              </w:rPr>
            </w:pPr>
            <w:r w:rsidRPr="0010391B">
              <w:rPr>
                <w:rFonts w:eastAsia="Calibri"/>
                <w:sz w:val="18"/>
                <w:szCs w:val="18"/>
                <w:lang w:eastAsia="en-US"/>
              </w:rPr>
              <w:t>B</w:t>
            </w:r>
            <w:r w:rsidR="00110DC5" w:rsidRPr="0010391B">
              <w:rPr>
                <w:rFonts w:eastAsia="Calibri"/>
                <w:sz w:val="18"/>
                <w:szCs w:val="18"/>
                <w:lang w:eastAsia="en-US"/>
              </w:rPr>
              <w:t>ankovní spojení:</w:t>
            </w:r>
            <w:r w:rsidR="00197BE4" w:rsidRPr="0010391B">
              <w:rPr>
                <w:rFonts w:eastAsia="Calibri"/>
                <w:sz w:val="18"/>
                <w:szCs w:val="18"/>
                <w:lang w:eastAsia="en-US"/>
              </w:rPr>
              <w:t xml:space="preserve"> </w:t>
            </w:r>
            <w:r w:rsidRPr="0010391B">
              <w:rPr>
                <w:rFonts w:eastAsia="Calibri"/>
                <w:sz w:val="18"/>
                <w:szCs w:val="18"/>
                <w:lang w:eastAsia="en-US"/>
              </w:rPr>
              <w:t>Česká spořitelna</w:t>
            </w:r>
            <w:r w:rsidR="00B833D5" w:rsidRPr="0010391B">
              <w:rPr>
                <w:rFonts w:eastAsia="Calibri"/>
                <w:sz w:val="18"/>
                <w:szCs w:val="18"/>
                <w:lang w:eastAsia="en-US"/>
              </w:rPr>
              <w:t xml:space="preserve"> a.s.</w:t>
            </w:r>
          </w:p>
          <w:p w:rsidR="00110DC5" w:rsidRPr="0010391B" w:rsidRDefault="00110DC5" w:rsidP="00E913CE">
            <w:pPr>
              <w:jc w:val="both"/>
              <w:rPr>
                <w:rFonts w:eastAsia="Calibri"/>
                <w:sz w:val="18"/>
                <w:szCs w:val="18"/>
                <w:lang w:eastAsia="en-US"/>
              </w:rPr>
            </w:pPr>
            <w:r w:rsidRPr="0010391B">
              <w:rPr>
                <w:rFonts w:eastAsia="Calibri"/>
                <w:sz w:val="18"/>
                <w:szCs w:val="18"/>
                <w:lang w:eastAsia="en-US"/>
              </w:rPr>
              <w:t>Číslo účtu:</w:t>
            </w:r>
            <w:r w:rsidR="00B833D5" w:rsidRPr="0010391B">
              <w:rPr>
                <w:rFonts w:eastAsia="Calibri"/>
                <w:sz w:val="18"/>
                <w:szCs w:val="18"/>
                <w:lang w:eastAsia="en-US"/>
              </w:rPr>
              <w:t xml:space="preserve"> </w:t>
            </w:r>
            <w:r w:rsidR="008777AF" w:rsidRPr="0010391B">
              <w:rPr>
                <w:rFonts w:eastAsia="Calibri"/>
                <w:sz w:val="18"/>
                <w:szCs w:val="18"/>
                <w:lang w:eastAsia="en-US"/>
              </w:rPr>
              <w:t>27-800424389/0800</w:t>
            </w:r>
          </w:p>
          <w:p w:rsidR="00110DC5" w:rsidRPr="0010391B" w:rsidRDefault="00110DC5" w:rsidP="00E913CE">
            <w:pPr>
              <w:jc w:val="both"/>
              <w:rPr>
                <w:rFonts w:eastAsia="Calibri"/>
                <w:sz w:val="18"/>
                <w:szCs w:val="18"/>
                <w:lang w:eastAsia="en-US"/>
              </w:rPr>
            </w:pPr>
            <w:r w:rsidRPr="0010391B">
              <w:rPr>
                <w:rFonts w:eastAsia="Calibri"/>
                <w:sz w:val="18"/>
                <w:szCs w:val="18"/>
                <w:lang w:eastAsia="en-US"/>
              </w:rPr>
              <w:t>Tel.:</w:t>
            </w:r>
            <w:r w:rsidR="00B833D5" w:rsidRPr="0010391B">
              <w:rPr>
                <w:rFonts w:eastAsia="Calibri"/>
                <w:sz w:val="18"/>
                <w:szCs w:val="18"/>
                <w:lang w:eastAsia="en-US"/>
              </w:rPr>
              <w:t xml:space="preserve"> </w:t>
            </w:r>
          </w:p>
          <w:p w:rsidR="00110DC5" w:rsidRPr="0010391B" w:rsidRDefault="00110DC5" w:rsidP="00E913CE">
            <w:pPr>
              <w:jc w:val="both"/>
              <w:rPr>
                <w:rFonts w:eastAsia="Calibri"/>
                <w:sz w:val="18"/>
                <w:szCs w:val="18"/>
                <w:lang w:eastAsia="en-US"/>
              </w:rPr>
            </w:pPr>
            <w:r w:rsidRPr="0010391B">
              <w:rPr>
                <w:rFonts w:eastAsia="Calibri"/>
                <w:sz w:val="18"/>
                <w:szCs w:val="18"/>
                <w:lang w:eastAsia="en-US"/>
              </w:rPr>
              <w:t>Fax:</w:t>
            </w:r>
          </w:p>
          <w:p w:rsidR="00110DC5" w:rsidRPr="0010391B" w:rsidRDefault="00110DC5" w:rsidP="00E913CE">
            <w:pPr>
              <w:jc w:val="both"/>
              <w:rPr>
                <w:rFonts w:eastAsia="Calibri"/>
                <w:sz w:val="18"/>
                <w:szCs w:val="18"/>
                <w:lang w:eastAsia="en-US"/>
              </w:rPr>
            </w:pPr>
            <w:r w:rsidRPr="0010391B">
              <w:rPr>
                <w:rFonts w:eastAsia="Calibri"/>
                <w:sz w:val="18"/>
                <w:szCs w:val="18"/>
                <w:lang w:eastAsia="en-US"/>
              </w:rPr>
              <w:t>e-mail:</w:t>
            </w:r>
            <w:r w:rsidR="00B833D5" w:rsidRPr="0010391B">
              <w:rPr>
                <w:rFonts w:eastAsia="Calibri"/>
                <w:sz w:val="18"/>
                <w:szCs w:val="18"/>
                <w:lang w:eastAsia="en-US"/>
              </w:rPr>
              <w:t xml:space="preserve"> </w:t>
            </w:r>
          </w:p>
          <w:p w:rsidR="00110DC5" w:rsidRPr="0010391B" w:rsidRDefault="00110DC5" w:rsidP="00E913CE">
            <w:pPr>
              <w:jc w:val="both"/>
              <w:rPr>
                <w:rFonts w:eastAsia="Calibri"/>
                <w:sz w:val="18"/>
                <w:szCs w:val="18"/>
                <w:lang w:eastAsia="en-US"/>
              </w:rPr>
            </w:pPr>
            <w:r w:rsidRPr="0010391B">
              <w:rPr>
                <w:rFonts w:eastAsia="Calibri"/>
                <w:sz w:val="18"/>
                <w:szCs w:val="18"/>
                <w:lang w:eastAsia="en-US"/>
              </w:rPr>
              <w:t>Osoby oprávněné k jednání:</w:t>
            </w:r>
          </w:p>
          <w:p w:rsidR="00110DC5" w:rsidRPr="0010391B" w:rsidRDefault="00B833D5" w:rsidP="00E913CE">
            <w:pPr>
              <w:jc w:val="both"/>
              <w:rPr>
                <w:rFonts w:eastAsia="Calibri"/>
                <w:sz w:val="18"/>
                <w:szCs w:val="18"/>
                <w:lang w:eastAsia="en-US"/>
              </w:rPr>
            </w:pPr>
            <w:r w:rsidRPr="0010391B">
              <w:rPr>
                <w:rFonts w:eastAsia="Calibri"/>
                <w:sz w:val="18"/>
                <w:szCs w:val="18"/>
                <w:lang w:eastAsia="en-US"/>
              </w:rPr>
              <w:t>po stránce smluvní a ekonomické:</w:t>
            </w:r>
          </w:p>
          <w:p w:rsidR="00B833D5" w:rsidRPr="0010391B" w:rsidRDefault="00B833D5" w:rsidP="00E913CE">
            <w:pPr>
              <w:jc w:val="both"/>
              <w:rPr>
                <w:rFonts w:eastAsia="Calibri"/>
                <w:sz w:val="18"/>
                <w:szCs w:val="18"/>
                <w:lang w:eastAsia="en-US"/>
              </w:rPr>
            </w:pPr>
          </w:p>
          <w:p w:rsidR="00B833D5" w:rsidRPr="0010391B" w:rsidRDefault="008777AF" w:rsidP="00E913CE">
            <w:pPr>
              <w:jc w:val="both"/>
              <w:rPr>
                <w:rFonts w:eastAsia="Calibri"/>
                <w:sz w:val="18"/>
                <w:szCs w:val="18"/>
                <w:lang w:eastAsia="en-US"/>
              </w:rPr>
            </w:pPr>
            <w:r w:rsidRPr="0010391B">
              <w:rPr>
                <w:rFonts w:eastAsia="Calibri"/>
                <w:sz w:val="18"/>
                <w:szCs w:val="18"/>
                <w:lang w:eastAsia="en-US"/>
              </w:rPr>
              <w:t>p</w:t>
            </w:r>
            <w:r w:rsidR="00B833D5" w:rsidRPr="0010391B">
              <w:rPr>
                <w:rFonts w:eastAsia="Calibri"/>
                <w:sz w:val="18"/>
                <w:szCs w:val="18"/>
                <w:lang w:eastAsia="en-US"/>
              </w:rPr>
              <w:t>o stránce technické:</w:t>
            </w:r>
          </w:p>
          <w:p w:rsidR="00B833D5" w:rsidRPr="0010391B" w:rsidRDefault="00B833D5" w:rsidP="00E913CE">
            <w:pPr>
              <w:jc w:val="both"/>
              <w:rPr>
                <w:rFonts w:eastAsia="Calibri"/>
                <w:sz w:val="18"/>
                <w:szCs w:val="18"/>
                <w:lang w:eastAsia="en-US"/>
              </w:rPr>
            </w:pPr>
          </w:p>
          <w:p w:rsidR="00110DC5" w:rsidRPr="0010391B" w:rsidRDefault="00110DC5" w:rsidP="00E913CE">
            <w:pPr>
              <w:jc w:val="both"/>
              <w:rPr>
                <w:rFonts w:eastAsia="Calibri"/>
                <w:sz w:val="18"/>
                <w:szCs w:val="18"/>
                <w:lang w:eastAsia="en-US"/>
              </w:rPr>
            </w:pPr>
          </w:p>
          <w:p w:rsidR="00110DC5" w:rsidRPr="0010391B" w:rsidRDefault="00110DC5" w:rsidP="00E913CE">
            <w:pPr>
              <w:jc w:val="both"/>
              <w:rPr>
                <w:rFonts w:eastAsia="Calibri"/>
                <w:sz w:val="18"/>
                <w:szCs w:val="18"/>
                <w:lang w:eastAsia="en-US"/>
              </w:rPr>
            </w:pPr>
          </w:p>
        </w:tc>
        <w:tc>
          <w:tcPr>
            <w:tcW w:w="4584" w:type="dxa"/>
            <w:shd w:val="clear" w:color="auto" w:fill="auto"/>
          </w:tcPr>
          <w:p w:rsidR="00110DC5" w:rsidRPr="0010391B" w:rsidRDefault="00110DC5" w:rsidP="00E913CE">
            <w:pPr>
              <w:jc w:val="both"/>
              <w:rPr>
                <w:rFonts w:eastAsia="Calibri"/>
                <w:b/>
                <w:sz w:val="18"/>
                <w:szCs w:val="18"/>
                <w:lang w:eastAsia="en-US"/>
              </w:rPr>
            </w:pPr>
            <w:r w:rsidRPr="0010391B">
              <w:rPr>
                <w:rFonts w:eastAsia="Calibri"/>
                <w:b/>
                <w:sz w:val="18"/>
                <w:szCs w:val="18"/>
                <w:lang w:eastAsia="en-US"/>
              </w:rPr>
              <w:t>Zhotovitel:</w:t>
            </w:r>
          </w:p>
          <w:p w:rsidR="00F94E84" w:rsidRPr="0010391B" w:rsidRDefault="00F94E84" w:rsidP="00E913CE">
            <w:pPr>
              <w:jc w:val="both"/>
              <w:rPr>
                <w:rFonts w:eastAsia="Calibri"/>
                <w:sz w:val="18"/>
                <w:szCs w:val="18"/>
                <w:lang w:eastAsia="en-US"/>
              </w:rPr>
            </w:pPr>
          </w:p>
          <w:p w:rsidR="00110DC5" w:rsidRPr="0010391B" w:rsidRDefault="00110DC5" w:rsidP="00E913CE">
            <w:pPr>
              <w:jc w:val="both"/>
              <w:rPr>
                <w:rFonts w:eastAsia="Calibri"/>
                <w:sz w:val="18"/>
                <w:szCs w:val="18"/>
                <w:lang w:eastAsia="en-US"/>
              </w:rPr>
            </w:pPr>
            <w:r w:rsidRPr="0010391B">
              <w:rPr>
                <w:rFonts w:eastAsia="Calibri"/>
                <w:sz w:val="18"/>
                <w:szCs w:val="18"/>
                <w:lang w:eastAsia="en-US"/>
              </w:rPr>
              <w:t xml:space="preserve">Sídlo:              </w:t>
            </w:r>
          </w:p>
          <w:p w:rsidR="00110DC5" w:rsidRPr="0010391B" w:rsidRDefault="00110DC5" w:rsidP="00E913CE">
            <w:pPr>
              <w:jc w:val="both"/>
              <w:rPr>
                <w:rFonts w:eastAsia="Calibri"/>
                <w:sz w:val="18"/>
                <w:szCs w:val="18"/>
                <w:lang w:eastAsia="en-US"/>
              </w:rPr>
            </w:pPr>
            <w:r w:rsidRPr="0010391B">
              <w:rPr>
                <w:rFonts w:eastAsia="Calibri"/>
                <w:sz w:val="18"/>
                <w:szCs w:val="18"/>
                <w:lang w:eastAsia="en-US"/>
              </w:rPr>
              <w:t xml:space="preserve">IČO:                </w:t>
            </w:r>
          </w:p>
          <w:p w:rsidR="00110DC5" w:rsidRPr="0010391B" w:rsidRDefault="00110DC5" w:rsidP="00E913CE">
            <w:pPr>
              <w:jc w:val="both"/>
              <w:rPr>
                <w:rFonts w:eastAsia="Calibri"/>
                <w:sz w:val="18"/>
                <w:szCs w:val="18"/>
                <w:lang w:eastAsia="en-US"/>
              </w:rPr>
            </w:pPr>
            <w:r w:rsidRPr="0010391B">
              <w:rPr>
                <w:rFonts w:eastAsia="Calibri"/>
                <w:sz w:val="18"/>
                <w:szCs w:val="18"/>
                <w:lang w:eastAsia="en-US"/>
              </w:rPr>
              <w:t xml:space="preserve">DIČ:                </w:t>
            </w:r>
          </w:p>
          <w:p w:rsidR="00110DC5" w:rsidRPr="0010391B" w:rsidRDefault="00110DC5" w:rsidP="00E913CE">
            <w:pPr>
              <w:jc w:val="both"/>
              <w:rPr>
                <w:rFonts w:eastAsia="Calibri"/>
                <w:sz w:val="18"/>
                <w:szCs w:val="18"/>
                <w:lang w:eastAsia="en-US"/>
              </w:rPr>
            </w:pPr>
            <w:r w:rsidRPr="0010391B">
              <w:rPr>
                <w:rFonts w:eastAsia="Calibri"/>
                <w:sz w:val="18"/>
                <w:szCs w:val="18"/>
                <w:lang w:eastAsia="en-US"/>
              </w:rPr>
              <w:t xml:space="preserve">OR:                 </w:t>
            </w:r>
          </w:p>
          <w:p w:rsidR="00110DC5" w:rsidRPr="0010391B" w:rsidRDefault="00F94E84" w:rsidP="00E913CE">
            <w:pPr>
              <w:jc w:val="both"/>
              <w:rPr>
                <w:rFonts w:eastAsia="Calibri"/>
                <w:sz w:val="18"/>
                <w:szCs w:val="18"/>
                <w:lang w:eastAsia="en-US"/>
              </w:rPr>
            </w:pPr>
            <w:r w:rsidRPr="0010391B">
              <w:rPr>
                <w:rFonts w:eastAsia="Calibri"/>
                <w:sz w:val="18"/>
                <w:szCs w:val="18"/>
                <w:lang w:eastAsia="en-US"/>
              </w:rPr>
              <w:t xml:space="preserve">Zastoupený:      </w:t>
            </w:r>
          </w:p>
          <w:p w:rsidR="00110DC5" w:rsidRPr="0010391B" w:rsidRDefault="00110DC5" w:rsidP="00E913CE">
            <w:pPr>
              <w:jc w:val="both"/>
              <w:rPr>
                <w:rFonts w:eastAsia="Calibri"/>
                <w:sz w:val="18"/>
                <w:szCs w:val="18"/>
                <w:lang w:eastAsia="en-US"/>
              </w:rPr>
            </w:pPr>
            <w:r w:rsidRPr="0010391B">
              <w:rPr>
                <w:rFonts w:eastAsia="Calibri"/>
                <w:sz w:val="18"/>
                <w:szCs w:val="18"/>
                <w:lang w:eastAsia="en-US"/>
              </w:rPr>
              <w:t xml:space="preserve">                       </w:t>
            </w:r>
          </w:p>
          <w:p w:rsidR="00110DC5" w:rsidRPr="0010391B" w:rsidRDefault="00110DC5" w:rsidP="00E913CE">
            <w:pPr>
              <w:jc w:val="both"/>
              <w:rPr>
                <w:rFonts w:eastAsia="Calibri"/>
                <w:sz w:val="18"/>
                <w:szCs w:val="18"/>
                <w:lang w:eastAsia="en-US"/>
              </w:rPr>
            </w:pPr>
            <w:r w:rsidRPr="0010391B">
              <w:rPr>
                <w:rFonts w:eastAsia="Calibri"/>
                <w:sz w:val="18"/>
                <w:szCs w:val="18"/>
                <w:lang w:eastAsia="en-US"/>
              </w:rPr>
              <w:t>Bankovní spojení:.</w:t>
            </w:r>
          </w:p>
          <w:p w:rsidR="00110DC5" w:rsidRPr="0010391B" w:rsidRDefault="00110DC5" w:rsidP="00E913CE">
            <w:pPr>
              <w:jc w:val="both"/>
              <w:rPr>
                <w:rFonts w:eastAsia="Calibri"/>
                <w:sz w:val="18"/>
                <w:szCs w:val="18"/>
                <w:lang w:eastAsia="en-US"/>
              </w:rPr>
            </w:pPr>
            <w:r w:rsidRPr="0010391B">
              <w:rPr>
                <w:rFonts w:eastAsia="Calibri"/>
                <w:sz w:val="18"/>
                <w:szCs w:val="18"/>
                <w:lang w:eastAsia="en-US"/>
              </w:rPr>
              <w:t xml:space="preserve">Číslo účtu:            </w:t>
            </w:r>
          </w:p>
          <w:p w:rsidR="00110DC5" w:rsidRPr="0010391B" w:rsidRDefault="00110DC5" w:rsidP="00E913CE">
            <w:pPr>
              <w:jc w:val="both"/>
              <w:rPr>
                <w:rFonts w:eastAsia="Calibri"/>
                <w:sz w:val="18"/>
                <w:szCs w:val="18"/>
                <w:lang w:eastAsia="en-US"/>
              </w:rPr>
            </w:pPr>
            <w:r w:rsidRPr="0010391B">
              <w:rPr>
                <w:rFonts w:eastAsia="Calibri"/>
                <w:sz w:val="18"/>
                <w:szCs w:val="18"/>
                <w:lang w:eastAsia="en-US"/>
              </w:rPr>
              <w:t>Tel</w:t>
            </w:r>
            <w:r w:rsidR="00F94E84" w:rsidRPr="0010391B">
              <w:rPr>
                <w:rFonts w:eastAsia="Calibri"/>
                <w:sz w:val="18"/>
                <w:szCs w:val="18"/>
                <w:lang w:eastAsia="en-US"/>
              </w:rPr>
              <w:t>:</w:t>
            </w:r>
          </w:p>
          <w:p w:rsidR="00110DC5" w:rsidRPr="0010391B" w:rsidRDefault="00110DC5" w:rsidP="00E913CE">
            <w:pPr>
              <w:jc w:val="both"/>
              <w:rPr>
                <w:rFonts w:eastAsia="Calibri"/>
                <w:sz w:val="18"/>
                <w:szCs w:val="18"/>
                <w:lang w:eastAsia="en-US"/>
              </w:rPr>
            </w:pPr>
            <w:r w:rsidRPr="0010391B">
              <w:rPr>
                <w:rFonts w:eastAsia="Calibri"/>
                <w:sz w:val="18"/>
                <w:szCs w:val="18"/>
                <w:lang w:eastAsia="en-US"/>
              </w:rPr>
              <w:t xml:space="preserve">Fax:                      </w:t>
            </w:r>
          </w:p>
          <w:p w:rsidR="00110DC5" w:rsidRPr="0010391B" w:rsidRDefault="00110DC5" w:rsidP="00E913CE">
            <w:pPr>
              <w:jc w:val="both"/>
              <w:rPr>
                <w:rFonts w:eastAsia="Calibri"/>
                <w:sz w:val="18"/>
                <w:szCs w:val="18"/>
                <w:lang w:eastAsia="en-US"/>
              </w:rPr>
            </w:pPr>
            <w:r w:rsidRPr="0010391B">
              <w:rPr>
                <w:rFonts w:eastAsia="Calibri"/>
                <w:sz w:val="18"/>
                <w:szCs w:val="18"/>
                <w:lang w:eastAsia="en-US"/>
              </w:rPr>
              <w:t xml:space="preserve">e-mail:                  </w:t>
            </w:r>
          </w:p>
          <w:p w:rsidR="00110DC5" w:rsidRPr="0010391B" w:rsidRDefault="00110DC5" w:rsidP="00E913CE">
            <w:pPr>
              <w:jc w:val="both"/>
              <w:rPr>
                <w:rFonts w:eastAsia="Calibri"/>
                <w:sz w:val="18"/>
                <w:szCs w:val="18"/>
                <w:lang w:eastAsia="en-US"/>
              </w:rPr>
            </w:pPr>
            <w:r w:rsidRPr="0010391B">
              <w:rPr>
                <w:rFonts w:eastAsia="Calibri"/>
                <w:sz w:val="18"/>
                <w:szCs w:val="18"/>
                <w:lang w:eastAsia="en-US"/>
              </w:rPr>
              <w:t>Osoby oprávněné k jednání:</w:t>
            </w:r>
          </w:p>
          <w:p w:rsidR="00110DC5" w:rsidRPr="0010391B" w:rsidRDefault="00110DC5" w:rsidP="00E913CE">
            <w:pPr>
              <w:jc w:val="both"/>
              <w:rPr>
                <w:rFonts w:eastAsia="Calibri"/>
                <w:sz w:val="18"/>
                <w:szCs w:val="18"/>
                <w:lang w:eastAsia="en-US"/>
              </w:rPr>
            </w:pPr>
            <w:r w:rsidRPr="0010391B">
              <w:rPr>
                <w:rFonts w:eastAsia="Calibri"/>
                <w:sz w:val="18"/>
                <w:szCs w:val="18"/>
                <w:lang w:eastAsia="en-US"/>
              </w:rPr>
              <w:t>po stránce smluvní a ekonomické:</w:t>
            </w:r>
          </w:p>
          <w:p w:rsidR="00F94E84" w:rsidRPr="0010391B" w:rsidRDefault="00F94E84" w:rsidP="00E913CE">
            <w:pPr>
              <w:jc w:val="both"/>
              <w:rPr>
                <w:rFonts w:eastAsia="Calibri"/>
                <w:sz w:val="18"/>
                <w:szCs w:val="18"/>
                <w:lang w:eastAsia="en-US"/>
              </w:rPr>
            </w:pPr>
          </w:p>
          <w:p w:rsidR="00110DC5" w:rsidRPr="0010391B" w:rsidRDefault="00110DC5" w:rsidP="00E913CE">
            <w:pPr>
              <w:jc w:val="both"/>
              <w:rPr>
                <w:rFonts w:eastAsia="Calibri"/>
                <w:sz w:val="18"/>
                <w:szCs w:val="18"/>
                <w:lang w:eastAsia="en-US"/>
              </w:rPr>
            </w:pPr>
            <w:r w:rsidRPr="0010391B">
              <w:rPr>
                <w:rFonts w:eastAsia="Calibri"/>
                <w:sz w:val="18"/>
                <w:szCs w:val="18"/>
                <w:lang w:eastAsia="en-US"/>
              </w:rPr>
              <w:t>po stránce technické:</w:t>
            </w:r>
          </w:p>
          <w:p w:rsidR="00110DC5" w:rsidRPr="0010391B" w:rsidRDefault="00110DC5" w:rsidP="00F94E84">
            <w:pPr>
              <w:jc w:val="both"/>
              <w:rPr>
                <w:rFonts w:eastAsia="Calibri"/>
                <w:b/>
                <w:sz w:val="18"/>
                <w:szCs w:val="18"/>
                <w:lang w:eastAsia="en-US"/>
              </w:rPr>
            </w:pPr>
          </w:p>
        </w:tc>
      </w:tr>
    </w:tbl>
    <w:p w:rsidR="004C29BD" w:rsidRPr="0010391B" w:rsidRDefault="004C29BD" w:rsidP="00C74F1A">
      <w:pPr>
        <w:rPr>
          <w:bCs/>
          <w:sz w:val="18"/>
          <w:szCs w:val="18"/>
        </w:rPr>
      </w:pPr>
    </w:p>
    <w:p w:rsidR="00CB79C1" w:rsidRPr="0010391B" w:rsidRDefault="00110DC5" w:rsidP="00C74F1A">
      <w:pPr>
        <w:rPr>
          <w:bCs/>
          <w:sz w:val="18"/>
          <w:szCs w:val="18"/>
        </w:rPr>
      </w:pPr>
      <w:r w:rsidRPr="0010391B">
        <w:rPr>
          <w:bCs/>
          <w:sz w:val="18"/>
          <w:szCs w:val="18"/>
        </w:rPr>
        <w:t>na straně jedné jako objednatel (dále jen „</w:t>
      </w:r>
      <w:r w:rsidRPr="0010391B">
        <w:rPr>
          <w:b/>
          <w:bCs/>
          <w:i/>
          <w:sz w:val="18"/>
          <w:szCs w:val="18"/>
        </w:rPr>
        <w:t>Objednatel</w:t>
      </w:r>
      <w:r w:rsidRPr="0010391B">
        <w:rPr>
          <w:bCs/>
          <w:sz w:val="18"/>
          <w:szCs w:val="18"/>
        </w:rPr>
        <w:t>“) a na straně druhé jako zhotovitel (dále jen „</w:t>
      </w:r>
      <w:r w:rsidR="006420F5" w:rsidRPr="0010391B">
        <w:rPr>
          <w:b/>
          <w:bCs/>
          <w:i/>
          <w:sz w:val="18"/>
          <w:szCs w:val="18"/>
        </w:rPr>
        <w:t>Zhotovitel</w:t>
      </w:r>
      <w:r w:rsidR="006420F5" w:rsidRPr="0010391B">
        <w:rPr>
          <w:bCs/>
          <w:sz w:val="18"/>
          <w:szCs w:val="18"/>
        </w:rPr>
        <w:t>“)</w:t>
      </w:r>
    </w:p>
    <w:p w:rsidR="00DC39EE" w:rsidRPr="0010391B" w:rsidRDefault="005D7652">
      <w:pPr>
        <w:widowControl w:val="0"/>
        <w:autoSpaceDE w:val="0"/>
        <w:autoSpaceDN w:val="0"/>
        <w:adjustRightInd w:val="0"/>
        <w:rPr>
          <w:b/>
          <w:sz w:val="18"/>
          <w:szCs w:val="18"/>
        </w:rPr>
      </w:pPr>
      <w:r w:rsidRPr="0010391B">
        <w:rPr>
          <w:sz w:val="18"/>
          <w:szCs w:val="18"/>
        </w:rPr>
        <w:t xml:space="preserve">uzavřeli ve smyslu </w:t>
      </w:r>
      <w:r w:rsidR="00545DA1">
        <w:rPr>
          <w:sz w:val="18"/>
          <w:szCs w:val="18"/>
        </w:rPr>
        <w:t xml:space="preserve">§ 2586 a násl. </w:t>
      </w:r>
      <w:r w:rsidRPr="0010391B">
        <w:rPr>
          <w:sz w:val="18"/>
          <w:szCs w:val="18"/>
        </w:rPr>
        <w:t xml:space="preserve">zákona 89/2012 Sb., občanský zákoník, tuto </w:t>
      </w:r>
      <w:r w:rsidR="00C75F86">
        <w:rPr>
          <w:b/>
          <w:sz w:val="18"/>
          <w:szCs w:val="18"/>
        </w:rPr>
        <w:t>smlouvu o poskytován</w:t>
      </w:r>
      <w:r w:rsidR="00E1743F">
        <w:rPr>
          <w:b/>
          <w:sz w:val="18"/>
          <w:szCs w:val="18"/>
        </w:rPr>
        <w:t xml:space="preserve">í pravidelného servisu výtahu    </w:t>
      </w:r>
      <w:r w:rsidRPr="0010391B">
        <w:rPr>
          <w:sz w:val="18"/>
          <w:szCs w:val="18"/>
        </w:rPr>
        <w:t xml:space="preserve">(dále jen </w:t>
      </w:r>
      <w:r w:rsidRPr="0010391B">
        <w:rPr>
          <w:i/>
          <w:sz w:val="18"/>
          <w:szCs w:val="18"/>
        </w:rPr>
        <w:t>„smlouva“</w:t>
      </w:r>
      <w:r w:rsidRPr="0010391B">
        <w:rPr>
          <w:sz w:val="18"/>
          <w:szCs w:val="18"/>
        </w:rPr>
        <w:t>).</w:t>
      </w:r>
      <w:r w:rsidR="00DC39EE" w:rsidRPr="0010391B">
        <w:rPr>
          <w:b/>
          <w:sz w:val="18"/>
          <w:szCs w:val="18"/>
        </w:rPr>
        <w:tab/>
      </w:r>
    </w:p>
    <w:p w:rsidR="00FA0B0D" w:rsidRDefault="00FA0B0D">
      <w:pPr>
        <w:widowControl w:val="0"/>
        <w:autoSpaceDE w:val="0"/>
        <w:autoSpaceDN w:val="0"/>
        <w:adjustRightInd w:val="0"/>
        <w:rPr>
          <w:b/>
          <w:sz w:val="18"/>
          <w:szCs w:val="18"/>
        </w:rPr>
      </w:pPr>
    </w:p>
    <w:p w:rsidR="00EB00AC" w:rsidRDefault="00EB00AC">
      <w:pPr>
        <w:widowControl w:val="0"/>
        <w:autoSpaceDE w:val="0"/>
        <w:autoSpaceDN w:val="0"/>
        <w:adjustRightInd w:val="0"/>
        <w:rPr>
          <w:b/>
          <w:sz w:val="18"/>
          <w:szCs w:val="18"/>
        </w:rPr>
      </w:pPr>
    </w:p>
    <w:p w:rsidR="00EB00AC" w:rsidRPr="0010391B" w:rsidRDefault="00EB00AC" w:rsidP="00EB00AC">
      <w:pPr>
        <w:widowControl w:val="0"/>
        <w:autoSpaceDE w:val="0"/>
        <w:autoSpaceDN w:val="0"/>
        <w:adjustRightInd w:val="0"/>
        <w:jc w:val="center"/>
        <w:rPr>
          <w:b/>
          <w:sz w:val="18"/>
          <w:szCs w:val="18"/>
        </w:rPr>
      </w:pPr>
      <w:r>
        <w:rPr>
          <w:b/>
          <w:sz w:val="18"/>
          <w:szCs w:val="18"/>
        </w:rPr>
        <w:t>Článek 1</w:t>
      </w:r>
    </w:p>
    <w:p w:rsidR="00B16119" w:rsidRDefault="00B16119" w:rsidP="00EB00AC">
      <w:pPr>
        <w:widowControl w:val="0"/>
        <w:autoSpaceDE w:val="0"/>
        <w:autoSpaceDN w:val="0"/>
        <w:adjustRightInd w:val="0"/>
        <w:jc w:val="center"/>
        <w:rPr>
          <w:b/>
          <w:sz w:val="18"/>
          <w:szCs w:val="18"/>
        </w:rPr>
      </w:pPr>
      <w:r w:rsidRPr="0010391B">
        <w:rPr>
          <w:b/>
          <w:sz w:val="18"/>
          <w:szCs w:val="18"/>
        </w:rPr>
        <w:t>Předmět smlouvy</w:t>
      </w:r>
    </w:p>
    <w:p w:rsidR="00EB00AC" w:rsidRPr="0010391B" w:rsidRDefault="00EB00AC" w:rsidP="00EB00AC">
      <w:pPr>
        <w:widowControl w:val="0"/>
        <w:autoSpaceDE w:val="0"/>
        <w:autoSpaceDN w:val="0"/>
        <w:adjustRightInd w:val="0"/>
        <w:jc w:val="center"/>
        <w:rPr>
          <w:sz w:val="18"/>
          <w:szCs w:val="18"/>
        </w:rPr>
      </w:pPr>
    </w:p>
    <w:p w:rsidR="00B16119" w:rsidRPr="0010391B" w:rsidRDefault="007827A2" w:rsidP="001F1E5E">
      <w:pPr>
        <w:widowControl w:val="0"/>
        <w:autoSpaceDE w:val="0"/>
        <w:autoSpaceDN w:val="0"/>
        <w:adjustRightInd w:val="0"/>
        <w:ind w:left="720" w:hanging="720"/>
        <w:jc w:val="both"/>
        <w:rPr>
          <w:sz w:val="18"/>
          <w:szCs w:val="18"/>
        </w:rPr>
      </w:pPr>
      <w:r w:rsidRPr="0010391B">
        <w:rPr>
          <w:sz w:val="18"/>
          <w:szCs w:val="18"/>
        </w:rPr>
        <w:t>1.1</w:t>
      </w:r>
      <w:r w:rsidR="001F1E5E" w:rsidRPr="0010391B">
        <w:rPr>
          <w:sz w:val="18"/>
          <w:szCs w:val="18"/>
        </w:rPr>
        <w:tab/>
      </w:r>
      <w:r w:rsidR="00B16119" w:rsidRPr="0010391B">
        <w:rPr>
          <w:sz w:val="18"/>
          <w:szCs w:val="18"/>
        </w:rPr>
        <w:t>Zhotovitel se zavazuje</w:t>
      </w:r>
      <w:r w:rsidR="00D72E67" w:rsidRPr="0010391B">
        <w:rPr>
          <w:sz w:val="18"/>
          <w:szCs w:val="18"/>
        </w:rPr>
        <w:t>,</w:t>
      </w:r>
      <w:r w:rsidR="00B16119" w:rsidRPr="0010391B">
        <w:rPr>
          <w:sz w:val="18"/>
          <w:szCs w:val="18"/>
        </w:rPr>
        <w:t xml:space="preserve"> </w:t>
      </w:r>
      <w:r w:rsidR="00D72E67" w:rsidRPr="0010391B">
        <w:rPr>
          <w:sz w:val="18"/>
          <w:szCs w:val="18"/>
        </w:rPr>
        <w:t>za po</w:t>
      </w:r>
      <w:r w:rsidR="00FB3484" w:rsidRPr="0010391B">
        <w:rPr>
          <w:sz w:val="18"/>
          <w:szCs w:val="18"/>
        </w:rPr>
        <w:t xml:space="preserve">dmínek uvedených v této smlouvě </w:t>
      </w:r>
      <w:r w:rsidR="00B16119" w:rsidRPr="0010391B">
        <w:rPr>
          <w:sz w:val="18"/>
          <w:szCs w:val="18"/>
        </w:rPr>
        <w:t>provádět</w:t>
      </w:r>
      <w:r w:rsidR="00D72E67" w:rsidRPr="0010391B">
        <w:rPr>
          <w:sz w:val="18"/>
          <w:szCs w:val="18"/>
        </w:rPr>
        <w:t xml:space="preserve"> či</w:t>
      </w:r>
      <w:r w:rsidR="001B46C0" w:rsidRPr="0010391B">
        <w:rPr>
          <w:sz w:val="18"/>
          <w:szCs w:val="18"/>
        </w:rPr>
        <w:t xml:space="preserve"> </w:t>
      </w:r>
      <w:r w:rsidR="00EE5B0F" w:rsidRPr="0010391B">
        <w:rPr>
          <w:sz w:val="18"/>
          <w:szCs w:val="18"/>
        </w:rPr>
        <w:t>zajišťovat</w:t>
      </w:r>
      <w:r w:rsidR="00B16119" w:rsidRPr="0010391B">
        <w:rPr>
          <w:sz w:val="18"/>
          <w:szCs w:val="18"/>
        </w:rPr>
        <w:t xml:space="preserve"> </w:t>
      </w:r>
      <w:r w:rsidR="0051607F" w:rsidRPr="0010391B">
        <w:rPr>
          <w:sz w:val="18"/>
          <w:szCs w:val="18"/>
        </w:rPr>
        <w:t xml:space="preserve">níže uvedené </w:t>
      </w:r>
      <w:r w:rsidR="00DC1DE6" w:rsidRPr="0010391B">
        <w:rPr>
          <w:sz w:val="18"/>
          <w:szCs w:val="18"/>
        </w:rPr>
        <w:t>servisní práce na níže uvedeném výtahu</w:t>
      </w:r>
      <w:r w:rsidR="005C6688" w:rsidRPr="0010391B">
        <w:rPr>
          <w:sz w:val="18"/>
          <w:szCs w:val="18"/>
        </w:rPr>
        <w:t xml:space="preserve"> (dále jen „výtah“ či „zdvihací zařízení“)</w:t>
      </w:r>
      <w:r w:rsidR="00FB6C73" w:rsidRPr="0010391B">
        <w:rPr>
          <w:sz w:val="18"/>
          <w:szCs w:val="18"/>
        </w:rPr>
        <w:t xml:space="preserve"> ve vlastnictví O</w:t>
      </w:r>
      <w:r w:rsidR="00DC1DE6" w:rsidRPr="0010391B">
        <w:rPr>
          <w:sz w:val="18"/>
          <w:szCs w:val="18"/>
        </w:rPr>
        <w:t xml:space="preserve">bjednatele </w:t>
      </w:r>
      <w:r w:rsidR="00FB6C73" w:rsidRPr="0010391B">
        <w:rPr>
          <w:sz w:val="18"/>
          <w:szCs w:val="18"/>
        </w:rPr>
        <w:t>a O</w:t>
      </w:r>
      <w:r w:rsidR="00B16119" w:rsidRPr="0010391B">
        <w:rPr>
          <w:sz w:val="18"/>
          <w:szCs w:val="18"/>
        </w:rPr>
        <w:t xml:space="preserve">bjednatel se zavazuje zaplatit </w:t>
      </w:r>
      <w:r w:rsidR="00FB6C73" w:rsidRPr="0010391B">
        <w:rPr>
          <w:sz w:val="18"/>
          <w:szCs w:val="18"/>
        </w:rPr>
        <w:t>Z</w:t>
      </w:r>
      <w:r w:rsidR="005C6688" w:rsidRPr="0010391B">
        <w:rPr>
          <w:sz w:val="18"/>
          <w:szCs w:val="18"/>
        </w:rPr>
        <w:t xml:space="preserve">hotoviteli </w:t>
      </w:r>
      <w:r w:rsidR="0051607F" w:rsidRPr="0010391B">
        <w:rPr>
          <w:sz w:val="18"/>
          <w:szCs w:val="18"/>
        </w:rPr>
        <w:t xml:space="preserve">sjednanou cenu </w:t>
      </w:r>
      <w:r w:rsidR="00DC1DE6" w:rsidRPr="0010391B">
        <w:rPr>
          <w:sz w:val="18"/>
          <w:szCs w:val="18"/>
        </w:rPr>
        <w:t xml:space="preserve">za tyto servisní </w:t>
      </w:r>
      <w:r w:rsidR="00B16119" w:rsidRPr="0010391B">
        <w:rPr>
          <w:sz w:val="18"/>
          <w:szCs w:val="18"/>
        </w:rPr>
        <w:t>práce prováděné na výtahu:</w:t>
      </w:r>
    </w:p>
    <w:p w:rsidR="00B16119" w:rsidRPr="0010391B" w:rsidRDefault="00B16119" w:rsidP="001B46C0">
      <w:pPr>
        <w:widowControl w:val="0"/>
        <w:autoSpaceDE w:val="0"/>
        <w:autoSpaceDN w:val="0"/>
        <w:adjustRightInd w:val="0"/>
        <w:ind w:left="720" w:hanging="720"/>
        <w:jc w:val="both"/>
        <w:rPr>
          <w:sz w:val="18"/>
          <w:szCs w:val="18"/>
        </w:rPr>
      </w:pPr>
    </w:p>
    <w:p w:rsidR="0062614D" w:rsidRPr="0010391B" w:rsidRDefault="001B46C0" w:rsidP="001F1E5E">
      <w:pPr>
        <w:widowControl w:val="0"/>
        <w:autoSpaceDE w:val="0"/>
        <w:autoSpaceDN w:val="0"/>
        <w:adjustRightInd w:val="0"/>
        <w:ind w:firstLine="720"/>
        <w:jc w:val="both"/>
        <w:rPr>
          <w:sz w:val="18"/>
          <w:szCs w:val="18"/>
        </w:rPr>
      </w:pPr>
      <w:r w:rsidRPr="0010391B">
        <w:rPr>
          <w:sz w:val="18"/>
          <w:szCs w:val="18"/>
        </w:rPr>
        <w:t xml:space="preserve">osobní </w:t>
      </w:r>
      <w:r w:rsidR="00B16119" w:rsidRPr="0010391B">
        <w:rPr>
          <w:sz w:val="18"/>
          <w:szCs w:val="18"/>
        </w:rPr>
        <w:t>výtah</w:t>
      </w:r>
      <w:r w:rsidRPr="0010391B">
        <w:rPr>
          <w:sz w:val="18"/>
          <w:szCs w:val="18"/>
        </w:rPr>
        <w:t xml:space="preserve"> výrobní číslo:</w:t>
      </w:r>
      <w:r w:rsidR="00F65FF3" w:rsidRPr="0010391B">
        <w:rPr>
          <w:sz w:val="18"/>
          <w:szCs w:val="18"/>
        </w:rPr>
        <w:t xml:space="preserve"> </w:t>
      </w:r>
      <w:r w:rsidR="00092729" w:rsidRPr="0010391B">
        <w:rPr>
          <w:sz w:val="18"/>
          <w:szCs w:val="18"/>
        </w:rPr>
        <w:tab/>
      </w:r>
      <w:r w:rsidR="00092729" w:rsidRPr="0010391B">
        <w:rPr>
          <w:sz w:val="18"/>
          <w:szCs w:val="18"/>
        </w:rPr>
        <w:tab/>
      </w:r>
      <w:r w:rsidR="00DF5CEF" w:rsidRPr="0010391B">
        <w:rPr>
          <w:sz w:val="18"/>
          <w:szCs w:val="18"/>
        </w:rPr>
        <w:t xml:space="preserve">                    </w:t>
      </w:r>
      <w:r w:rsidR="00094F1E" w:rsidRPr="0010391B">
        <w:rPr>
          <w:sz w:val="18"/>
          <w:szCs w:val="18"/>
        </w:rPr>
        <w:t>na adrese:</w:t>
      </w:r>
      <w:r w:rsidR="007D37C2" w:rsidRPr="0010391B">
        <w:rPr>
          <w:sz w:val="18"/>
          <w:szCs w:val="18"/>
        </w:rPr>
        <w:t xml:space="preserve"> </w:t>
      </w:r>
      <w:r w:rsidR="008777AF" w:rsidRPr="0010391B">
        <w:rPr>
          <w:sz w:val="18"/>
          <w:szCs w:val="18"/>
        </w:rPr>
        <w:t>Moskevská 2035/21</w:t>
      </w:r>
      <w:r w:rsidR="007D37C2" w:rsidRPr="0010391B">
        <w:rPr>
          <w:sz w:val="18"/>
          <w:szCs w:val="18"/>
        </w:rPr>
        <w:t>, Karlovy Vary</w:t>
      </w:r>
    </w:p>
    <w:p w:rsidR="00D86F86" w:rsidRPr="0010391B" w:rsidRDefault="00D86F86" w:rsidP="00616BFA">
      <w:pPr>
        <w:widowControl w:val="0"/>
        <w:autoSpaceDE w:val="0"/>
        <w:autoSpaceDN w:val="0"/>
        <w:adjustRightInd w:val="0"/>
        <w:jc w:val="both"/>
        <w:rPr>
          <w:sz w:val="18"/>
          <w:szCs w:val="18"/>
          <w:u w:val="single"/>
        </w:rPr>
      </w:pPr>
    </w:p>
    <w:p w:rsidR="003E3A39" w:rsidRPr="0010391B" w:rsidRDefault="005C6688" w:rsidP="00D72E67">
      <w:pPr>
        <w:widowControl w:val="0"/>
        <w:autoSpaceDE w:val="0"/>
        <w:autoSpaceDN w:val="0"/>
        <w:adjustRightInd w:val="0"/>
        <w:ind w:left="360" w:firstLine="360"/>
        <w:jc w:val="both"/>
        <w:rPr>
          <w:sz w:val="18"/>
          <w:szCs w:val="18"/>
        </w:rPr>
      </w:pPr>
      <w:r w:rsidRPr="0010391B">
        <w:rPr>
          <w:sz w:val="18"/>
          <w:szCs w:val="18"/>
          <w:u w:val="single"/>
        </w:rPr>
        <w:t>servisní práce</w:t>
      </w:r>
      <w:r w:rsidRPr="0010391B">
        <w:rPr>
          <w:sz w:val="18"/>
          <w:szCs w:val="18"/>
        </w:rPr>
        <w:t>:</w:t>
      </w:r>
    </w:p>
    <w:p w:rsidR="00B16119" w:rsidRDefault="00C75F86" w:rsidP="00C75F86">
      <w:pPr>
        <w:widowControl w:val="0"/>
        <w:autoSpaceDE w:val="0"/>
        <w:autoSpaceDN w:val="0"/>
        <w:adjustRightInd w:val="0"/>
        <w:jc w:val="both"/>
        <w:rPr>
          <w:sz w:val="18"/>
          <w:szCs w:val="18"/>
        </w:rPr>
      </w:pPr>
      <w:r>
        <w:rPr>
          <w:sz w:val="18"/>
          <w:szCs w:val="18"/>
        </w:rPr>
        <w:tab/>
      </w:r>
    </w:p>
    <w:p w:rsidR="00C75F86" w:rsidRDefault="00C75F86" w:rsidP="00C75F86">
      <w:pPr>
        <w:widowControl w:val="0"/>
        <w:numPr>
          <w:ilvl w:val="0"/>
          <w:numId w:val="24"/>
        </w:numPr>
        <w:autoSpaceDE w:val="0"/>
        <w:autoSpaceDN w:val="0"/>
        <w:adjustRightInd w:val="0"/>
        <w:jc w:val="both"/>
        <w:rPr>
          <w:sz w:val="18"/>
          <w:szCs w:val="18"/>
        </w:rPr>
      </w:pPr>
      <w:r w:rsidRPr="0010391B">
        <w:rPr>
          <w:sz w:val="18"/>
          <w:szCs w:val="18"/>
        </w:rPr>
        <w:t>pravidelná preventivní údržba dle návodů výrobce (PÚ)</w:t>
      </w:r>
    </w:p>
    <w:p w:rsidR="0010557A" w:rsidRPr="0010391B" w:rsidRDefault="0010557A" w:rsidP="00C75F86">
      <w:pPr>
        <w:widowControl w:val="0"/>
        <w:numPr>
          <w:ilvl w:val="0"/>
          <w:numId w:val="24"/>
        </w:numPr>
        <w:autoSpaceDE w:val="0"/>
        <w:autoSpaceDN w:val="0"/>
        <w:adjustRightInd w:val="0"/>
        <w:jc w:val="both"/>
        <w:rPr>
          <w:sz w:val="18"/>
          <w:szCs w:val="18"/>
        </w:rPr>
      </w:pPr>
      <w:r>
        <w:rPr>
          <w:sz w:val="18"/>
          <w:szCs w:val="18"/>
        </w:rPr>
        <w:t>drobné opravy – vyplývají z běžných provozních poruch</w:t>
      </w:r>
    </w:p>
    <w:p w:rsidR="00B16119" w:rsidRDefault="00DF5CEF" w:rsidP="00C75F86">
      <w:pPr>
        <w:widowControl w:val="0"/>
        <w:numPr>
          <w:ilvl w:val="0"/>
          <w:numId w:val="24"/>
        </w:numPr>
        <w:autoSpaceDE w:val="0"/>
        <w:autoSpaceDN w:val="0"/>
        <w:adjustRightInd w:val="0"/>
        <w:jc w:val="both"/>
        <w:rPr>
          <w:sz w:val="18"/>
          <w:szCs w:val="18"/>
        </w:rPr>
      </w:pPr>
      <w:r w:rsidRPr="00C75F86">
        <w:rPr>
          <w:sz w:val="18"/>
          <w:szCs w:val="18"/>
        </w:rPr>
        <w:t>mazání a čištění zařízení – dle mazacích plánů výrobce</w:t>
      </w:r>
    </w:p>
    <w:p w:rsidR="007C0DFA" w:rsidRPr="007C0DFA" w:rsidRDefault="007C0DFA" w:rsidP="007C0DFA">
      <w:pPr>
        <w:widowControl w:val="0"/>
        <w:numPr>
          <w:ilvl w:val="0"/>
          <w:numId w:val="24"/>
        </w:numPr>
        <w:autoSpaceDE w:val="0"/>
        <w:autoSpaceDN w:val="0"/>
        <w:adjustRightInd w:val="0"/>
        <w:jc w:val="both"/>
        <w:rPr>
          <w:b/>
          <w:sz w:val="18"/>
          <w:szCs w:val="18"/>
        </w:rPr>
      </w:pPr>
      <w:r w:rsidRPr="0010391B">
        <w:rPr>
          <w:sz w:val="18"/>
          <w:szCs w:val="18"/>
        </w:rPr>
        <w:t>havarijní služba 24 hod denně + vyprošťování uvízlých osob</w:t>
      </w:r>
      <w:r>
        <w:rPr>
          <w:sz w:val="18"/>
          <w:szCs w:val="18"/>
        </w:rPr>
        <w:t xml:space="preserve"> z výtahu do 1 hod v případě poruchy</w:t>
      </w:r>
    </w:p>
    <w:p w:rsidR="00DF5CEF" w:rsidRPr="0010391B" w:rsidRDefault="009A62E5" w:rsidP="00C75F86">
      <w:pPr>
        <w:widowControl w:val="0"/>
        <w:numPr>
          <w:ilvl w:val="0"/>
          <w:numId w:val="24"/>
        </w:numPr>
        <w:autoSpaceDE w:val="0"/>
        <w:autoSpaceDN w:val="0"/>
        <w:adjustRightInd w:val="0"/>
        <w:jc w:val="both"/>
        <w:rPr>
          <w:sz w:val="18"/>
          <w:szCs w:val="18"/>
        </w:rPr>
      </w:pPr>
      <w:r>
        <w:rPr>
          <w:sz w:val="18"/>
          <w:szCs w:val="18"/>
        </w:rPr>
        <w:t>odborné prohlídky ČSN 274002</w:t>
      </w:r>
      <w:r w:rsidR="00472769" w:rsidRPr="0010391B">
        <w:rPr>
          <w:sz w:val="18"/>
          <w:szCs w:val="18"/>
        </w:rPr>
        <w:t>(OP)</w:t>
      </w:r>
    </w:p>
    <w:p w:rsidR="00472769" w:rsidRPr="0010391B" w:rsidRDefault="00472769" w:rsidP="00C75F86">
      <w:pPr>
        <w:widowControl w:val="0"/>
        <w:numPr>
          <w:ilvl w:val="0"/>
          <w:numId w:val="24"/>
        </w:numPr>
        <w:autoSpaceDE w:val="0"/>
        <w:autoSpaceDN w:val="0"/>
        <w:adjustRightInd w:val="0"/>
        <w:jc w:val="both"/>
        <w:rPr>
          <w:sz w:val="18"/>
          <w:szCs w:val="18"/>
        </w:rPr>
      </w:pPr>
      <w:r w:rsidRPr="0010391B">
        <w:rPr>
          <w:sz w:val="18"/>
          <w:szCs w:val="18"/>
        </w:rPr>
        <w:t>odborné zkoušky</w:t>
      </w:r>
      <w:r w:rsidR="009A62E5">
        <w:rPr>
          <w:sz w:val="18"/>
          <w:szCs w:val="18"/>
        </w:rPr>
        <w:t xml:space="preserve"> </w:t>
      </w:r>
      <w:r w:rsidRPr="0010391B">
        <w:rPr>
          <w:sz w:val="18"/>
          <w:szCs w:val="18"/>
        </w:rPr>
        <w:t>ČSN 274007(OZ)</w:t>
      </w:r>
    </w:p>
    <w:p w:rsidR="00B16119" w:rsidRPr="0010391B" w:rsidRDefault="00B16119" w:rsidP="00C75F86">
      <w:pPr>
        <w:widowControl w:val="0"/>
        <w:numPr>
          <w:ilvl w:val="0"/>
          <w:numId w:val="24"/>
        </w:numPr>
        <w:autoSpaceDE w:val="0"/>
        <w:autoSpaceDN w:val="0"/>
        <w:adjustRightInd w:val="0"/>
        <w:jc w:val="both"/>
        <w:rPr>
          <w:sz w:val="18"/>
          <w:szCs w:val="18"/>
        </w:rPr>
      </w:pPr>
      <w:r w:rsidRPr="0010391B">
        <w:rPr>
          <w:sz w:val="18"/>
          <w:szCs w:val="18"/>
        </w:rPr>
        <w:t>opravy po odborných prohlídkách a zkouškách</w:t>
      </w:r>
    </w:p>
    <w:p w:rsidR="00FC1DE5" w:rsidRPr="0010391B" w:rsidRDefault="0033613F" w:rsidP="00C75F86">
      <w:pPr>
        <w:widowControl w:val="0"/>
        <w:numPr>
          <w:ilvl w:val="0"/>
          <w:numId w:val="24"/>
        </w:numPr>
        <w:autoSpaceDE w:val="0"/>
        <w:autoSpaceDN w:val="0"/>
        <w:adjustRightInd w:val="0"/>
        <w:jc w:val="both"/>
        <w:rPr>
          <w:sz w:val="18"/>
          <w:szCs w:val="18"/>
        </w:rPr>
      </w:pPr>
      <w:r w:rsidRPr="0010391B">
        <w:rPr>
          <w:sz w:val="18"/>
          <w:szCs w:val="18"/>
        </w:rPr>
        <w:t xml:space="preserve">zprostředkování </w:t>
      </w:r>
      <w:r w:rsidR="00B16119" w:rsidRPr="0010391B">
        <w:rPr>
          <w:sz w:val="18"/>
          <w:szCs w:val="18"/>
        </w:rPr>
        <w:t>inspekční</w:t>
      </w:r>
      <w:r w:rsidRPr="0010391B">
        <w:rPr>
          <w:sz w:val="18"/>
          <w:szCs w:val="18"/>
        </w:rPr>
        <w:t>ch</w:t>
      </w:r>
      <w:r w:rsidR="00B16119" w:rsidRPr="0010391B">
        <w:rPr>
          <w:sz w:val="18"/>
          <w:szCs w:val="18"/>
        </w:rPr>
        <w:t xml:space="preserve"> prohlíd</w:t>
      </w:r>
      <w:r w:rsidRPr="0010391B">
        <w:rPr>
          <w:sz w:val="18"/>
          <w:szCs w:val="18"/>
        </w:rPr>
        <w:t>e</w:t>
      </w:r>
      <w:r w:rsidR="00B16119" w:rsidRPr="0010391B">
        <w:rPr>
          <w:sz w:val="18"/>
          <w:szCs w:val="18"/>
        </w:rPr>
        <w:t>k</w:t>
      </w:r>
      <w:r w:rsidRPr="0010391B">
        <w:rPr>
          <w:sz w:val="18"/>
          <w:szCs w:val="18"/>
        </w:rPr>
        <w:t xml:space="preserve"> (IP)</w:t>
      </w:r>
    </w:p>
    <w:p w:rsidR="00B16119" w:rsidRPr="0010391B" w:rsidRDefault="00DF5CEF" w:rsidP="00C75F86">
      <w:pPr>
        <w:widowControl w:val="0"/>
        <w:numPr>
          <w:ilvl w:val="0"/>
          <w:numId w:val="24"/>
        </w:numPr>
        <w:autoSpaceDE w:val="0"/>
        <w:autoSpaceDN w:val="0"/>
        <w:adjustRightInd w:val="0"/>
        <w:jc w:val="both"/>
        <w:rPr>
          <w:b/>
          <w:sz w:val="18"/>
          <w:szCs w:val="18"/>
        </w:rPr>
      </w:pPr>
      <w:r w:rsidRPr="0010391B">
        <w:rPr>
          <w:sz w:val="18"/>
          <w:szCs w:val="18"/>
        </w:rPr>
        <w:t xml:space="preserve">havarijní služba 24 hod denně + </w:t>
      </w:r>
      <w:r w:rsidR="00FC1DE5" w:rsidRPr="0010391B">
        <w:rPr>
          <w:sz w:val="18"/>
          <w:szCs w:val="18"/>
        </w:rPr>
        <w:t>vyprošťování uvízlých osob</w:t>
      </w:r>
      <w:r w:rsidR="009A62E5">
        <w:rPr>
          <w:sz w:val="18"/>
          <w:szCs w:val="18"/>
        </w:rPr>
        <w:t xml:space="preserve"> z výtahu do 1 hod v případě poruchy</w:t>
      </w:r>
    </w:p>
    <w:p w:rsidR="00EB00AC" w:rsidRDefault="00DF5CEF" w:rsidP="00EB00AC">
      <w:pPr>
        <w:widowControl w:val="0"/>
        <w:numPr>
          <w:ilvl w:val="0"/>
          <w:numId w:val="24"/>
        </w:numPr>
        <w:autoSpaceDE w:val="0"/>
        <w:autoSpaceDN w:val="0"/>
        <w:adjustRightInd w:val="0"/>
        <w:jc w:val="both"/>
        <w:rPr>
          <w:b/>
          <w:sz w:val="18"/>
          <w:szCs w:val="18"/>
        </w:rPr>
      </w:pPr>
      <w:r w:rsidRPr="0010391B">
        <w:rPr>
          <w:sz w:val="18"/>
          <w:szCs w:val="18"/>
        </w:rPr>
        <w:t>opravy nezahrnuté v paušální ceně – po vzájemné dohodě</w:t>
      </w:r>
    </w:p>
    <w:p w:rsidR="00EB00AC" w:rsidRDefault="00EB00AC" w:rsidP="00EB00AC">
      <w:pPr>
        <w:widowControl w:val="0"/>
        <w:autoSpaceDE w:val="0"/>
        <w:autoSpaceDN w:val="0"/>
        <w:adjustRightInd w:val="0"/>
        <w:jc w:val="both"/>
        <w:rPr>
          <w:b/>
          <w:sz w:val="18"/>
          <w:szCs w:val="18"/>
        </w:rPr>
      </w:pPr>
    </w:p>
    <w:p w:rsidR="00EB00AC" w:rsidRPr="0010391B" w:rsidRDefault="00EB00AC" w:rsidP="00EB00AC">
      <w:pPr>
        <w:widowControl w:val="0"/>
        <w:autoSpaceDE w:val="0"/>
        <w:autoSpaceDN w:val="0"/>
        <w:adjustRightInd w:val="0"/>
        <w:jc w:val="center"/>
        <w:rPr>
          <w:b/>
          <w:sz w:val="18"/>
          <w:szCs w:val="18"/>
        </w:rPr>
      </w:pPr>
      <w:r>
        <w:rPr>
          <w:b/>
          <w:sz w:val="18"/>
          <w:szCs w:val="18"/>
        </w:rPr>
        <w:t>Článek 2</w:t>
      </w:r>
    </w:p>
    <w:p w:rsidR="00B16119" w:rsidRPr="0010391B" w:rsidRDefault="0075312F" w:rsidP="00EB00AC">
      <w:pPr>
        <w:widowControl w:val="0"/>
        <w:autoSpaceDE w:val="0"/>
        <w:autoSpaceDN w:val="0"/>
        <w:adjustRightInd w:val="0"/>
        <w:jc w:val="center"/>
        <w:rPr>
          <w:b/>
          <w:sz w:val="18"/>
          <w:szCs w:val="18"/>
        </w:rPr>
      </w:pPr>
      <w:r>
        <w:rPr>
          <w:b/>
          <w:sz w:val="18"/>
          <w:szCs w:val="18"/>
        </w:rPr>
        <w:t>Cenová ujednání</w:t>
      </w:r>
    </w:p>
    <w:p w:rsidR="00760566" w:rsidRDefault="00CC67BE" w:rsidP="00071682">
      <w:pPr>
        <w:widowControl w:val="0"/>
        <w:autoSpaceDE w:val="0"/>
        <w:autoSpaceDN w:val="0"/>
        <w:adjustRightInd w:val="0"/>
        <w:ind w:left="720" w:hanging="720"/>
        <w:jc w:val="both"/>
        <w:rPr>
          <w:sz w:val="18"/>
          <w:szCs w:val="18"/>
        </w:rPr>
      </w:pPr>
      <w:r w:rsidRPr="0010391B">
        <w:rPr>
          <w:sz w:val="18"/>
          <w:szCs w:val="18"/>
        </w:rPr>
        <w:t>2</w:t>
      </w:r>
      <w:r w:rsidR="001F1E5E" w:rsidRPr="0010391B">
        <w:rPr>
          <w:sz w:val="18"/>
          <w:szCs w:val="18"/>
        </w:rPr>
        <w:t>.1</w:t>
      </w:r>
      <w:r w:rsidR="001F1E5E" w:rsidRPr="0010391B">
        <w:rPr>
          <w:sz w:val="18"/>
          <w:szCs w:val="18"/>
        </w:rPr>
        <w:tab/>
      </w:r>
      <w:r w:rsidR="0075312F">
        <w:rPr>
          <w:sz w:val="18"/>
          <w:szCs w:val="18"/>
        </w:rPr>
        <w:t>Cena za činnosti uvedené v čl.</w:t>
      </w:r>
      <w:r w:rsidR="006525E1">
        <w:rPr>
          <w:sz w:val="18"/>
          <w:szCs w:val="18"/>
        </w:rPr>
        <w:t xml:space="preserve"> 1 odst. 1.1. body a) –</w:t>
      </w:r>
      <w:r w:rsidR="007C0DFA">
        <w:rPr>
          <w:sz w:val="18"/>
          <w:szCs w:val="18"/>
        </w:rPr>
        <w:t xml:space="preserve"> e</w:t>
      </w:r>
      <w:r w:rsidR="006525E1">
        <w:rPr>
          <w:sz w:val="18"/>
          <w:szCs w:val="18"/>
        </w:rPr>
        <w:t>)</w:t>
      </w:r>
      <w:r w:rsidR="00760566" w:rsidRPr="0010391B">
        <w:rPr>
          <w:sz w:val="18"/>
          <w:szCs w:val="18"/>
        </w:rPr>
        <w:t>, budou Objednatelem Zhotoviteli hrazeny paušální cenou bez DPH, která činí</w:t>
      </w:r>
      <w:r w:rsidR="006525E1">
        <w:rPr>
          <w:b/>
          <w:sz w:val="18"/>
          <w:szCs w:val="18"/>
        </w:rPr>
        <w:t xml:space="preserve"> měsíčně: …………..</w:t>
      </w:r>
      <w:r w:rsidR="00760566" w:rsidRPr="0010391B">
        <w:rPr>
          <w:b/>
          <w:sz w:val="18"/>
          <w:szCs w:val="18"/>
        </w:rPr>
        <w:t>,- Kč (dále jen „</w:t>
      </w:r>
      <w:r w:rsidR="00760566" w:rsidRPr="0010391B">
        <w:rPr>
          <w:b/>
          <w:i/>
          <w:sz w:val="18"/>
          <w:szCs w:val="18"/>
        </w:rPr>
        <w:t>základní paušální cena</w:t>
      </w:r>
      <w:r w:rsidR="00760566" w:rsidRPr="0010391B">
        <w:rPr>
          <w:b/>
          <w:sz w:val="18"/>
          <w:szCs w:val="18"/>
        </w:rPr>
        <w:t>“)</w:t>
      </w:r>
      <w:r w:rsidR="00760566" w:rsidRPr="0010391B">
        <w:rPr>
          <w:sz w:val="18"/>
          <w:szCs w:val="18"/>
        </w:rPr>
        <w:t>.</w:t>
      </w:r>
    </w:p>
    <w:p w:rsidR="0010557A" w:rsidRDefault="0010557A" w:rsidP="00071682">
      <w:pPr>
        <w:widowControl w:val="0"/>
        <w:autoSpaceDE w:val="0"/>
        <w:autoSpaceDN w:val="0"/>
        <w:adjustRightInd w:val="0"/>
        <w:ind w:left="720" w:hanging="720"/>
        <w:jc w:val="both"/>
        <w:rPr>
          <w:sz w:val="18"/>
          <w:szCs w:val="18"/>
        </w:rPr>
      </w:pPr>
      <w:r>
        <w:rPr>
          <w:sz w:val="18"/>
          <w:szCs w:val="18"/>
        </w:rPr>
        <w:t>2.2</w:t>
      </w:r>
      <w:r>
        <w:rPr>
          <w:sz w:val="18"/>
          <w:szCs w:val="18"/>
        </w:rPr>
        <w:tab/>
        <w:t>Paušální cena v sobě zahrnuje i náklady na cestovné a náklady související s nepřetržitou havarijní službou.</w:t>
      </w:r>
    </w:p>
    <w:p w:rsidR="0010557A" w:rsidRPr="0010391B" w:rsidRDefault="0010557A" w:rsidP="0010557A">
      <w:pPr>
        <w:widowControl w:val="0"/>
        <w:autoSpaceDE w:val="0"/>
        <w:autoSpaceDN w:val="0"/>
        <w:adjustRightInd w:val="0"/>
        <w:ind w:left="720" w:hanging="720"/>
        <w:jc w:val="both"/>
        <w:rPr>
          <w:sz w:val="18"/>
          <w:szCs w:val="18"/>
        </w:rPr>
      </w:pPr>
      <w:r>
        <w:rPr>
          <w:sz w:val="18"/>
          <w:szCs w:val="18"/>
        </w:rPr>
        <w:tab/>
      </w:r>
      <w:r w:rsidRPr="0010391B">
        <w:rPr>
          <w:sz w:val="18"/>
          <w:szCs w:val="18"/>
        </w:rPr>
        <w:t>Mimo paušální cenu bude Zhotovitelem Objednateli měsíčně účtován spotřebovaný materiál dle skutečnosti.</w:t>
      </w:r>
    </w:p>
    <w:p w:rsidR="00110DC5" w:rsidRPr="0010391B" w:rsidRDefault="00CC67BE" w:rsidP="0010557A">
      <w:pPr>
        <w:widowControl w:val="0"/>
        <w:autoSpaceDE w:val="0"/>
        <w:autoSpaceDN w:val="0"/>
        <w:adjustRightInd w:val="0"/>
        <w:ind w:left="720" w:hanging="720"/>
        <w:jc w:val="both"/>
        <w:rPr>
          <w:sz w:val="18"/>
          <w:szCs w:val="18"/>
        </w:rPr>
      </w:pPr>
      <w:r w:rsidRPr="0010391B">
        <w:rPr>
          <w:sz w:val="18"/>
          <w:szCs w:val="18"/>
        </w:rPr>
        <w:lastRenderedPageBreak/>
        <w:t>2</w:t>
      </w:r>
      <w:r w:rsidR="00440AE2" w:rsidRPr="0010391B">
        <w:rPr>
          <w:sz w:val="18"/>
          <w:szCs w:val="18"/>
        </w:rPr>
        <w:t>.</w:t>
      </w:r>
      <w:r w:rsidR="0063484B">
        <w:rPr>
          <w:sz w:val="18"/>
          <w:szCs w:val="18"/>
        </w:rPr>
        <w:t>3</w:t>
      </w:r>
      <w:r w:rsidR="00B64415" w:rsidRPr="0010391B">
        <w:rPr>
          <w:sz w:val="18"/>
          <w:szCs w:val="18"/>
        </w:rPr>
        <w:tab/>
        <w:t xml:space="preserve">Práce nezahrnuté v paušální ceně budou účtovány </w:t>
      </w:r>
      <w:r w:rsidR="0010557A">
        <w:rPr>
          <w:sz w:val="18"/>
          <w:szCs w:val="18"/>
        </w:rPr>
        <w:t xml:space="preserve">zvlášť </w:t>
      </w:r>
      <w:r w:rsidR="000E03CC" w:rsidRPr="0010391B">
        <w:rPr>
          <w:sz w:val="18"/>
          <w:szCs w:val="18"/>
        </w:rPr>
        <w:t>Zhotovitelem O</w:t>
      </w:r>
      <w:r w:rsidR="008D42B0" w:rsidRPr="0010391B">
        <w:rPr>
          <w:sz w:val="18"/>
          <w:szCs w:val="18"/>
        </w:rPr>
        <w:t>bjednateli</w:t>
      </w:r>
      <w:r w:rsidR="006525E1">
        <w:rPr>
          <w:sz w:val="18"/>
          <w:szCs w:val="18"/>
        </w:rPr>
        <w:t xml:space="preserve"> po vzájemné dohodě na samostatné objednávce</w:t>
      </w:r>
      <w:r w:rsidR="007C0DFA">
        <w:rPr>
          <w:sz w:val="18"/>
          <w:szCs w:val="18"/>
        </w:rPr>
        <w:t xml:space="preserve"> vystavené Objednatelem</w:t>
      </w:r>
      <w:r w:rsidR="009058EC" w:rsidRPr="0010391B">
        <w:rPr>
          <w:sz w:val="18"/>
          <w:szCs w:val="18"/>
        </w:rPr>
        <w:t>:</w:t>
      </w:r>
    </w:p>
    <w:p w:rsidR="0033613F" w:rsidRPr="0010391B" w:rsidRDefault="0033613F" w:rsidP="0010557A">
      <w:pPr>
        <w:widowControl w:val="0"/>
        <w:numPr>
          <w:ilvl w:val="0"/>
          <w:numId w:val="17"/>
        </w:numPr>
        <w:autoSpaceDE w:val="0"/>
        <w:autoSpaceDN w:val="0"/>
        <w:adjustRightInd w:val="0"/>
        <w:jc w:val="both"/>
        <w:rPr>
          <w:sz w:val="18"/>
          <w:szCs w:val="18"/>
        </w:rPr>
      </w:pPr>
      <w:r w:rsidRPr="0010391B">
        <w:rPr>
          <w:sz w:val="18"/>
          <w:szCs w:val="18"/>
        </w:rPr>
        <w:t>opravy po odborných prohlídkách/zkouškách</w:t>
      </w:r>
      <w:r w:rsidRPr="0010391B">
        <w:rPr>
          <w:sz w:val="18"/>
          <w:szCs w:val="18"/>
        </w:rPr>
        <w:tab/>
      </w:r>
    </w:p>
    <w:p w:rsidR="00B16119" w:rsidRPr="0010391B" w:rsidRDefault="00B16119" w:rsidP="001B46C0">
      <w:pPr>
        <w:widowControl w:val="0"/>
        <w:numPr>
          <w:ilvl w:val="0"/>
          <w:numId w:val="17"/>
        </w:numPr>
        <w:autoSpaceDE w:val="0"/>
        <w:autoSpaceDN w:val="0"/>
        <w:adjustRightInd w:val="0"/>
        <w:jc w:val="both"/>
        <w:rPr>
          <w:sz w:val="18"/>
          <w:szCs w:val="18"/>
        </w:rPr>
      </w:pPr>
      <w:r w:rsidRPr="0010391B">
        <w:rPr>
          <w:sz w:val="18"/>
          <w:szCs w:val="18"/>
        </w:rPr>
        <w:t>odborné zkoušky dle ČSN 27 4007</w:t>
      </w:r>
    </w:p>
    <w:p w:rsidR="00B16119" w:rsidRPr="0010391B" w:rsidRDefault="00B16119" w:rsidP="001B46C0">
      <w:pPr>
        <w:widowControl w:val="0"/>
        <w:numPr>
          <w:ilvl w:val="0"/>
          <w:numId w:val="17"/>
        </w:numPr>
        <w:autoSpaceDE w:val="0"/>
        <w:autoSpaceDN w:val="0"/>
        <w:adjustRightInd w:val="0"/>
        <w:jc w:val="both"/>
        <w:rPr>
          <w:sz w:val="18"/>
          <w:szCs w:val="18"/>
        </w:rPr>
      </w:pPr>
      <w:r w:rsidRPr="0010391B">
        <w:rPr>
          <w:sz w:val="18"/>
          <w:szCs w:val="18"/>
        </w:rPr>
        <w:t>inspekční prohlídky</w:t>
      </w:r>
      <w:r w:rsidR="000E03CC" w:rsidRPr="0010391B">
        <w:rPr>
          <w:sz w:val="18"/>
          <w:szCs w:val="18"/>
        </w:rPr>
        <w:t>, vč. asis</w:t>
      </w:r>
      <w:r w:rsidR="0033613F" w:rsidRPr="0010391B">
        <w:rPr>
          <w:sz w:val="18"/>
          <w:szCs w:val="18"/>
        </w:rPr>
        <w:t>tence</w:t>
      </w:r>
    </w:p>
    <w:p w:rsidR="00B16119" w:rsidRPr="0010391B" w:rsidRDefault="00B16119" w:rsidP="001B46C0">
      <w:pPr>
        <w:widowControl w:val="0"/>
        <w:numPr>
          <w:ilvl w:val="0"/>
          <w:numId w:val="17"/>
        </w:numPr>
        <w:autoSpaceDE w:val="0"/>
        <w:autoSpaceDN w:val="0"/>
        <w:adjustRightInd w:val="0"/>
        <w:jc w:val="both"/>
        <w:rPr>
          <w:sz w:val="18"/>
          <w:szCs w:val="18"/>
        </w:rPr>
      </w:pPr>
      <w:r w:rsidRPr="0010391B">
        <w:rPr>
          <w:sz w:val="18"/>
          <w:szCs w:val="18"/>
        </w:rPr>
        <w:t>poruchové opravy</w:t>
      </w:r>
      <w:r w:rsidR="0070096E" w:rsidRPr="0010391B">
        <w:rPr>
          <w:sz w:val="18"/>
          <w:szCs w:val="18"/>
        </w:rPr>
        <w:t xml:space="preserve"> mimo pracovní dobu</w:t>
      </w:r>
    </w:p>
    <w:p w:rsidR="00B16119" w:rsidRPr="0010391B" w:rsidRDefault="006525E1" w:rsidP="001B46C0">
      <w:pPr>
        <w:widowControl w:val="0"/>
        <w:numPr>
          <w:ilvl w:val="0"/>
          <w:numId w:val="17"/>
        </w:numPr>
        <w:autoSpaceDE w:val="0"/>
        <w:autoSpaceDN w:val="0"/>
        <w:adjustRightInd w:val="0"/>
        <w:jc w:val="both"/>
        <w:rPr>
          <w:sz w:val="18"/>
          <w:szCs w:val="18"/>
        </w:rPr>
      </w:pPr>
      <w:r>
        <w:rPr>
          <w:sz w:val="18"/>
          <w:szCs w:val="18"/>
        </w:rPr>
        <w:t xml:space="preserve">provedení střední nebo </w:t>
      </w:r>
      <w:r w:rsidR="00B16119" w:rsidRPr="0010391B">
        <w:rPr>
          <w:sz w:val="18"/>
          <w:szCs w:val="18"/>
        </w:rPr>
        <w:t>generální opravy, rekonstrukce</w:t>
      </w:r>
      <w:r>
        <w:rPr>
          <w:sz w:val="18"/>
          <w:szCs w:val="18"/>
        </w:rPr>
        <w:t xml:space="preserve"> nebo modernizace výtahu</w:t>
      </w:r>
      <w:r w:rsidR="00B16119" w:rsidRPr="0010391B">
        <w:rPr>
          <w:sz w:val="18"/>
          <w:szCs w:val="18"/>
        </w:rPr>
        <w:t>, přičemž mezi tyto opravy se počítají v</w:t>
      </w:r>
      <w:r w:rsidR="0010557A">
        <w:rPr>
          <w:sz w:val="18"/>
          <w:szCs w:val="18"/>
        </w:rPr>
        <w:t xml:space="preserve">ýměny lan, řetězů </w:t>
      </w:r>
      <w:r w:rsidR="00B16119" w:rsidRPr="0010391B">
        <w:rPr>
          <w:sz w:val="18"/>
          <w:szCs w:val="18"/>
        </w:rPr>
        <w:t>nebo výměny rozvaděčů, dílenské opravy motorů, soustružení a výměny odkláněcích a trakčních kotoučů, opravy ohra</w:t>
      </w:r>
      <w:r>
        <w:rPr>
          <w:sz w:val="18"/>
          <w:szCs w:val="18"/>
        </w:rPr>
        <w:t xml:space="preserve">zení šachet, opravy za účelem </w:t>
      </w:r>
      <w:r w:rsidR="0010557A">
        <w:rPr>
          <w:sz w:val="18"/>
          <w:szCs w:val="18"/>
        </w:rPr>
        <w:t xml:space="preserve">odstranění bezpečnostních rizik </w:t>
      </w:r>
      <w:r w:rsidR="00B16119" w:rsidRPr="0010391B">
        <w:rPr>
          <w:sz w:val="18"/>
          <w:szCs w:val="18"/>
        </w:rPr>
        <w:t>a veškeré práce v rozsahu ČSN 27 40 11 a p</w:t>
      </w:r>
      <w:r w:rsidR="00092729" w:rsidRPr="0010391B">
        <w:rPr>
          <w:sz w:val="18"/>
          <w:szCs w:val="18"/>
        </w:rPr>
        <w:t>ráce nezahrnuté v paušální ceně</w:t>
      </w:r>
      <w:r>
        <w:rPr>
          <w:sz w:val="18"/>
          <w:szCs w:val="18"/>
        </w:rPr>
        <w:t xml:space="preserve"> zajistí servisní firma v plném rozsahu po vzájemné dohodě na samostatnou objednávku</w:t>
      </w:r>
    </w:p>
    <w:p w:rsidR="00166F89" w:rsidRPr="0010391B" w:rsidRDefault="00166F89" w:rsidP="001B46C0">
      <w:pPr>
        <w:widowControl w:val="0"/>
        <w:numPr>
          <w:ilvl w:val="0"/>
          <w:numId w:val="17"/>
        </w:numPr>
        <w:autoSpaceDE w:val="0"/>
        <w:autoSpaceDN w:val="0"/>
        <w:adjustRightInd w:val="0"/>
        <w:jc w:val="both"/>
        <w:rPr>
          <w:sz w:val="18"/>
          <w:szCs w:val="18"/>
        </w:rPr>
      </w:pPr>
      <w:r w:rsidRPr="0010391B">
        <w:rPr>
          <w:sz w:val="18"/>
          <w:szCs w:val="18"/>
        </w:rPr>
        <w:t>aktualizace softwaru zdvi</w:t>
      </w:r>
      <w:r w:rsidR="004520D0" w:rsidRPr="0010391B">
        <w:rPr>
          <w:sz w:val="18"/>
          <w:szCs w:val="18"/>
        </w:rPr>
        <w:t>hacího</w:t>
      </w:r>
      <w:r w:rsidRPr="0010391B">
        <w:rPr>
          <w:sz w:val="18"/>
          <w:szCs w:val="18"/>
        </w:rPr>
        <w:t xml:space="preserve"> zařízení</w:t>
      </w:r>
      <w:r w:rsidR="005927F3" w:rsidRPr="0010391B">
        <w:rPr>
          <w:sz w:val="18"/>
          <w:szCs w:val="18"/>
        </w:rPr>
        <w:t xml:space="preserve"> a s tím související výměna hardwaru</w:t>
      </w:r>
    </w:p>
    <w:p w:rsidR="00313AB9" w:rsidRPr="0010391B" w:rsidRDefault="00CC67BE" w:rsidP="0010557A">
      <w:pPr>
        <w:widowControl w:val="0"/>
        <w:autoSpaceDE w:val="0"/>
        <w:autoSpaceDN w:val="0"/>
        <w:adjustRightInd w:val="0"/>
        <w:ind w:left="720" w:hanging="720"/>
        <w:jc w:val="both"/>
        <w:rPr>
          <w:sz w:val="18"/>
          <w:szCs w:val="18"/>
        </w:rPr>
      </w:pPr>
      <w:r w:rsidRPr="0010391B">
        <w:rPr>
          <w:sz w:val="18"/>
          <w:szCs w:val="18"/>
        </w:rPr>
        <w:t>2</w:t>
      </w:r>
      <w:r w:rsidR="008D2361" w:rsidRPr="0010391B">
        <w:rPr>
          <w:sz w:val="18"/>
          <w:szCs w:val="18"/>
        </w:rPr>
        <w:t>.</w:t>
      </w:r>
      <w:r w:rsidR="0063484B">
        <w:rPr>
          <w:sz w:val="18"/>
          <w:szCs w:val="18"/>
        </w:rPr>
        <w:t>4</w:t>
      </w:r>
      <w:r w:rsidR="008D2361" w:rsidRPr="0010391B">
        <w:rPr>
          <w:sz w:val="18"/>
          <w:szCs w:val="18"/>
        </w:rPr>
        <w:tab/>
        <w:t xml:space="preserve">Faktura na </w:t>
      </w:r>
      <w:r w:rsidR="00D4235E" w:rsidRPr="0010391B">
        <w:rPr>
          <w:sz w:val="18"/>
          <w:szCs w:val="18"/>
        </w:rPr>
        <w:t xml:space="preserve">paušální </w:t>
      </w:r>
      <w:r w:rsidR="00313AB9" w:rsidRPr="0010391B">
        <w:rPr>
          <w:sz w:val="18"/>
          <w:szCs w:val="18"/>
        </w:rPr>
        <w:t xml:space="preserve">cenu </w:t>
      </w:r>
      <w:r w:rsidR="00D4235E" w:rsidRPr="0010391B">
        <w:rPr>
          <w:sz w:val="18"/>
          <w:szCs w:val="18"/>
        </w:rPr>
        <w:t>bude</w:t>
      </w:r>
      <w:r w:rsidR="000E03CC" w:rsidRPr="0010391B">
        <w:rPr>
          <w:sz w:val="18"/>
          <w:szCs w:val="18"/>
        </w:rPr>
        <w:t xml:space="preserve"> Zhotovitelem O</w:t>
      </w:r>
      <w:r w:rsidR="00313AB9" w:rsidRPr="0010391B">
        <w:rPr>
          <w:sz w:val="18"/>
          <w:szCs w:val="18"/>
        </w:rPr>
        <w:t>bjednateli</w:t>
      </w:r>
      <w:r w:rsidR="00D4235E" w:rsidRPr="0010391B">
        <w:rPr>
          <w:sz w:val="18"/>
          <w:szCs w:val="18"/>
        </w:rPr>
        <w:t xml:space="preserve"> vystavena vždy </w:t>
      </w:r>
      <w:r w:rsidR="00D4235E" w:rsidRPr="0010391B">
        <w:rPr>
          <w:b/>
          <w:sz w:val="18"/>
          <w:szCs w:val="18"/>
        </w:rPr>
        <w:t>č</w:t>
      </w:r>
      <w:r w:rsidR="004A6938" w:rsidRPr="0010391B">
        <w:rPr>
          <w:b/>
          <w:sz w:val="18"/>
          <w:szCs w:val="18"/>
        </w:rPr>
        <w:t>tvrtletně</w:t>
      </w:r>
      <w:r w:rsidR="007C0DFA">
        <w:rPr>
          <w:sz w:val="18"/>
          <w:szCs w:val="18"/>
        </w:rPr>
        <w:t xml:space="preserve"> k poslednímu dni</w:t>
      </w:r>
      <w:r w:rsidR="004A6938" w:rsidRPr="0010391B">
        <w:rPr>
          <w:sz w:val="18"/>
          <w:szCs w:val="18"/>
        </w:rPr>
        <w:t xml:space="preserve"> příslušného </w:t>
      </w:r>
      <w:r w:rsidR="00D4235E" w:rsidRPr="0010391B">
        <w:rPr>
          <w:sz w:val="18"/>
          <w:szCs w:val="18"/>
        </w:rPr>
        <w:t>kvartálu.</w:t>
      </w:r>
      <w:r w:rsidR="00442E8D" w:rsidRPr="0010391B">
        <w:rPr>
          <w:sz w:val="18"/>
          <w:szCs w:val="18"/>
        </w:rPr>
        <w:t xml:space="preserve"> </w:t>
      </w:r>
      <w:r w:rsidR="00D4235E" w:rsidRPr="0010391B">
        <w:rPr>
          <w:sz w:val="18"/>
          <w:szCs w:val="18"/>
        </w:rPr>
        <w:t>Splatnost faktur je do 14 dnů od data doručení faktury</w:t>
      </w:r>
      <w:r w:rsidR="000E03CC" w:rsidRPr="0010391B">
        <w:rPr>
          <w:sz w:val="18"/>
          <w:szCs w:val="18"/>
        </w:rPr>
        <w:t xml:space="preserve"> O</w:t>
      </w:r>
      <w:r w:rsidR="00313AB9" w:rsidRPr="0010391B">
        <w:rPr>
          <w:sz w:val="18"/>
          <w:szCs w:val="18"/>
        </w:rPr>
        <w:t xml:space="preserve">bjednateli </w:t>
      </w:r>
      <w:r w:rsidR="00F97D3D">
        <w:rPr>
          <w:sz w:val="18"/>
          <w:szCs w:val="18"/>
        </w:rPr>
        <w:t>v souladu s touto smlouvou</w:t>
      </w:r>
      <w:r w:rsidR="00D4235E" w:rsidRPr="0010391B">
        <w:rPr>
          <w:sz w:val="18"/>
          <w:szCs w:val="18"/>
        </w:rPr>
        <w:t xml:space="preserve">. </w:t>
      </w:r>
    </w:p>
    <w:p w:rsidR="00D92A2A" w:rsidRPr="0010391B" w:rsidRDefault="0063484B" w:rsidP="001B46C0">
      <w:pPr>
        <w:widowControl w:val="0"/>
        <w:autoSpaceDE w:val="0"/>
        <w:autoSpaceDN w:val="0"/>
        <w:adjustRightInd w:val="0"/>
        <w:ind w:left="720" w:hanging="720"/>
        <w:jc w:val="both"/>
        <w:rPr>
          <w:sz w:val="18"/>
          <w:szCs w:val="18"/>
        </w:rPr>
      </w:pPr>
      <w:r>
        <w:rPr>
          <w:sz w:val="18"/>
          <w:szCs w:val="18"/>
        </w:rPr>
        <w:t>2.5</w:t>
      </w:r>
      <w:r w:rsidR="00A917DD" w:rsidRPr="0010391B">
        <w:rPr>
          <w:sz w:val="18"/>
          <w:szCs w:val="18"/>
        </w:rPr>
        <w:tab/>
      </w:r>
      <w:r w:rsidR="00D92A2A" w:rsidRPr="0010391B">
        <w:rPr>
          <w:sz w:val="18"/>
          <w:szCs w:val="18"/>
        </w:rPr>
        <w:t>V</w:t>
      </w:r>
      <w:r w:rsidR="00A917DD" w:rsidRPr="0010391B">
        <w:rPr>
          <w:sz w:val="18"/>
          <w:szCs w:val="18"/>
        </w:rPr>
        <w:t xml:space="preserve"> </w:t>
      </w:r>
      <w:r w:rsidR="00D92A2A" w:rsidRPr="0010391B">
        <w:rPr>
          <w:sz w:val="18"/>
          <w:szCs w:val="18"/>
        </w:rPr>
        <w:t xml:space="preserve">případě prodlení platby </w:t>
      </w:r>
      <w:r w:rsidR="000E03CC" w:rsidRPr="0010391B">
        <w:rPr>
          <w:sz w:val="18"/>
          <w:szCs w:val="18"/>
        </w:rPr>
        <w:t>O</w:t>
      </w:r>
      <w:r w:rsidR="00D61BAF" w:rsidRPr="0010391B">
        <w:rPr>
          <w:sz w:val="18"/>
          <w:szCs w:val="18"/>
        </w:rPr>
        <w:t xml:space="preserve">bjednatele </w:t>
      </w:r>
      <w:r w:rsidR="000E03CC" w:rsidRPr="0010391B">
        <w:rPr>
          <w:sz w:val="18"/>
          <w:szCs w:val="18"/>
        </w:rPr>
        <w:t>o více než 30 dnů, Zhotovitel písemně upozorní O</w:t>
      </w:r>
      <w:r w:rsidR="00D92A2A" w:rsidRPr="0010391B">
        <w:rPr>
          <w:sz w:val="18"/>
          <w:szCs w:val="18"/>
        </w:rPr>
        <w:t>bjednatele na tuto skutečnost.</w:t>
      </w:r>
    </w:p>
    <w:p w:rsidR="00C24DB5" w:rsidRDefault="00D92A2A" w:rsidP="001B46C0">
      <w:pPr>
        <w:widowControl w:val="0"/>
        <w:autoSpaceDE w:val="0"/>
        <w:autoSpaceDN w:val="0"/>
        <w:adjustRightInd w:val="0"/>
        <w:ind w:left="720"/>
        <w:jc w:val="both"/>
        <w:rPr>
          <w:sz w:val="18"/>
          <w:szCs w:val="18"/>
        </w:rPr>
      </w:pPr>
      <w:r w:rsidRPr="0010391B">
        <w:rPr>
          <w:sz w:val="18"/>
          <w:szCs w:val="18"/>
        </w:rPr>
        <w:t xml:space="preserve">Pokud prodlení platby </w:t>
      </w:r>
      <w:r w:rsidR="000E03CC" w:rsidRPr="0010391B">
        <w:rPr>
          <w:sz w:val="18"/>
          <w:szCs w:val="18"/>
        </w:rPr>
        <w:t>O</w:t>
      </w:r>
      <w:r w:rsidR="00D61BAF" w:rsidRPr="0010391B">
        <w:rPr>
          <w:sz w:val="18"/>
          <w:szCs w:val="18"/>
        </w:rPr>
        <w:t xml:space="preserve">bjednatele </w:t>
      </w:r>
      <w:r w:rsidR="000E03CC" w:rsidRPr="0010391B">
        <w:rPr>
          <w:sz w:val="18"/>
          <w:szCs w:val="18"/>
        </w:rPr>
        <w:t>přesáhne 45 dnů, je Z</w:t>
      </w:r>
      <w:r w:rsidRPr="0010391B">
        <w:rPr>
          <w:sz w:val="18"/>
          <w:szCs w:val="18"/>
        </w:rPr>
        <w:t xml:space="preserve">hotovitel oprávněn </w:t>
      </w:r>
      <w:r w:rsidR="00D61BAF" w:rsidRPr="0010391B">
        <w:rPr>
          <w:sz w:val="18"/>
          <w:szCs w:val="18"/>
        </w:rPr>
        <w:t xml:space="preserve">po předchozím upozornění </w:t>
      </w:r>
      <w:r w:rsidRPr="0010391B">
        <w:rPr>
          <w:sz w:val="18"/>
          <w:szCs w:val="18"/>
        </w:rPr>
        <w:t xml:space="preserve">pozastavit </w:t>
      </w:r>
      <w:r w:rsidR="00D61BAF" w:rsidRPr="0010391B">
        <w:rPr>
          <w:sz w:val="18"/>
          <w:szCs w:val="18"/>
        </w:rPr>
        <w:t xml:space="preserve">poskytování </w:t>
      </w:r>
      <w:r w:rsidR="000736F7" w:rsidRPr="0010391B">
        <w:rPr>
          <w:sz w:val="18"/>
          <w:szCs w:val="18"/>
        </w:rPr>
        <w:t xml:space="preserve">servisních prací </w:t>
      </w:r>
      <w:r w:rsidR="00D61BAF" w:rsidRPr="0010391B">
        <w:rPr>
          <w:sz w:val="18"/>
          <w:szCs w:val="18"/>
        </w:rPr>
        <w:t>dle této smlouvy, a to</w:t>
      </w:r>
      <w:r w:rsidRPr="0010391B">
        <w:rPr>
          <w:sz w:val="18"/>
          <w:szCs w:val="18"/>
        </w:rPr>
        <w:t xml:space="preserve"> až do </w:t>
      </w:r>
      <w:r w:rsidR="00D61BAF" w:rsidRPr="0010391B">
        <w:rPr>
          <w:sz w:val="18"/>
          <w:szCs w:val="18"/>
        </w:rPr>
        <w:t xml:space="preserve">úhrady všech </w:t>
      </w:r>
      <w:r w:rsidR="000E03CC" w:rsidRPr="0010391B">
        <w:rPr>
          <w:sz w:val="18"/>
          <w:szCs w:val="18"/>
        </w:rPr>
        <w:t>splatných pohledávek Zhotovitele za O</w:t>
      </w:r>
      <w:r w:rsidR="00D61BAF" w:rsidRPr="0010391B">
        <w:rPr>
          <w:sz w:val="18"/>
          <w:szCs w:val="18"/>
        </w:rPr>
        <w:t>bjednatelem</w:t>
      </w:r>
      <w:r w:rsidRPr="0010391B">
        <w:rPr>
          <w:sz w:val="18"/>
          <w:szCs w:val="18"/>
        </w:rPr>
        <w:t>.</w:t>
      </w:r>
      <w:r w:rsidR="00C24DB5">
        <w:rPr>
          <w:sz w:val="18"/>
          <w:szCs w:val="18"/>
        </w:rPr>
        <w:t xml:space="preserve"> Pro případ prodlení s peněžitým plněním se sjednává smluvní pokuta ve výši 0,05 % z nezaplacené částky za každý i započatý den prodlení.</w:t>
      </w:r>
    </w:p>
    <w:p w:rsidR="0063484B" w:rsidRDefault="0063484B" w:rsidP="00C24DB5">
      <w:pPr>
        <w:widowControl w:val="0"/>
        <w:autoSpaceDE w:val="0"/>
        <w:autoSpaceDN w:val="0"/>
        <w:adjustRightInd w:val="0"/>
        <w:ind w:left="720" w:hanging="720"/>
        <w:jc w:val="both"/>
        <w:rPr>
          <w:sz w:val="18"/>
          <w:szCs w:val="18"/>
        </w:rPr>
      </w:pPr>
      <w:r>
        <w:rPr>
          <w:sz w:val="18"/>
          <w:szCs w:val="18"/>
        </w:rPr>
        <w:t>2.6</w:t>
      </w:r>
      <w:r w:rsidR="00C24DB5">
        <w:rPr>
          <w:sz w:val="18"/>
          <w:szCs w:val="18"/>
        </w:rPr>
        <w:tab/>
        <w:t>Pro případ neplnění termínů provádění pravidelných provozních a odborných prohlídek bude účtováno Zhotoviteli penále ve výši 25 % z celkové měsíční paušální částky příslušného výtahu, u kterého došlo k nedodržení termínů.</w:t>
      </w:r>
    </w:p>
    <w:p w:rsidR="00D92A2A" w:rsidRPr="0010391B" w:rsidRDefault="0063484B" w:rsidP="00C24DB5">
      <w:pPr>
        <w:widowControl w:val="0"/>
        <w:autoSpaceDE w:val="0"/>
        <w:autoSpaceDN w:val="0"/>
        <w:adjustRightInd w:val="0"/>
        <w:ind w:left="720" w:hanging="720"/>
        <w:jc w:val="both"/>
        <w:rPr>
          <w:sz w:val="18"/>
          <w:szCs w:val="18"/>
        </w:rPr>
      </w:pPr>
      <w:r>
        <w:rPr>
          <w:sz w:val="18"/>
          <w:szCs w:val="18"/>
        </w:rPr>
        <w:t>2.7</w:t>
      </w:r>
      <w:r>
        <w:rPr>
          <w:sz w:val="18"/>
          <w:szCs w:val="18"/>
        </w:rPr>
        <w:tab/>
        <w:t>Zhotovitel se dále zavazuje odstranit závady, popř. uhradit sankce ze strany inspekčního orgánu, které vznikly prokazatelně Objednateli porušením smluvních podmínek za strany Zhotovitele.</w:t>
      </w:r>
      <w:r w:rsidR="00C24DB5">
        <w:rPr>
          <w:sz w:val="18"/>
          <w:szCs w:val="18"/>
        </w:rPr>
        <w:t xml:space="preserve"> </w:t>
      </w:r>
    </w:p>
    <w:p w:rsidR="003406E6" w:rsidRPr="0010391B" w:rsidRDefault="00C24DB5" w:rsidP="001B46C0">
      <w:pPr>
        <w:widowControl w:val="0"/>
        <w:autoSpaceDE w:val="0"/>
        <w:autoSpaceDN w:val="0"/>
        <w:adjustRightInd w:val="0"/>
        <w:ind w:left="720" w:hanging="720"/>
        <w:jc w:val="both"/>
        <w:rPr>
          <w:sz w:val="18"/>
          <w:szCs w:val="18"/>
        </w:rPr>
      </w:pPr>
      <w:r>
        <w:rPr>
          <w:sz w:val="18"/>
          <w:szCs w:val="18"/>
        </w:rPr>
        <w:t>2.8</w:t>
      </w:r>
      <w:r w:rsidR="00A917DD" w:rsidRPr="0010391B">
        <w:rPr>
          <w:sz w:val="18"/>
          <w:szCs w:val="18"/>
        </w:rPr>
        <w:tab/>
      </w:r>
      <w:r w:rsidR="00F97D3D">
        <w:rPr>
          <w:sz w:val="18"/>
          <w:szCs w:val="18"/>
        </w:rPr>
        <w:t>P</w:t>
      </w:r>
      <w:r w:rsidR="008D2361" w:rsidRPr="0010391B">
        <w:rPr>
          <w:sz w:val="18"/>
          <w:szCs w:val="18"/>
        </w:rPr>
        <w:t xml:space="preserve">aušální ceny </w:t>
      </w:r>
      <w:r w:rsidR="00F97D3D">
        <w:rPr>
          <w:sz w:val="18"/>
          <w:szCs w:val="18"/>
        </w:rPr>
        <w:t>se, po vzájemné dohodě smluvních stran, upravují</w:t>
      </w:r>
      <w:r w:rsidR="0061164C" w:rsidRPr="0010391B">
        <w:rPr>
          <w:sz w:val="18"/>
          <w:szCs w:val="18"/>
        </w:rPr>
        <w:t xml:space="preserve"> </w:t>
      </w:r>
      <w:r w:rsidR="00B16119" w:rsidRPr="0010391B">
        <w:rPr>
          <w:sz w:val="18"/>
          <w:szCs w:val="18"/>
        </w:rPr>
        <w:t>dle</w:t>
      </w:r>
      <w:r w:rsidR="00F97D3D">
        <w:rPr>
          <w:sz w:val="18"/>
          <w:szCs w:val="18"/>
        </w:rPr>
        <w:t xml:space="preserve"> indexu zvýšení spotřebitelských cen v České republice dle úředního údaje ČSÚ</w:t>
      </w:r>
      <w:r w:rsidR="00B16119" w:rsidRPr="0010391B">
        <w:rPr>
          <w:sz w:val="18"/>
          <w:szCs w:val="18"/>
        </w:rPr>
        <w:t xml:space="preserve">. Tato změna bude </w:t>
      </w:r>
      <w:r w:rsidR="000E03CC" w:rsidRPr="0010391B">
        <w:rPr>
          <w:sz w:val="18"/>
          <w:szCs w:val="18"/>
        </w:rPr>
        <w:t>Z</w:t>
      </w:r>
      <w:r w:rsidR="008972F7" w:rsidRPr="0010391B">
        <w:rPr>
          <w:sz w:val="18"/>
          <w:szCs w:val="18"/>
        </w:rPr>
        <w:t xml:space="preserve">hotovitelem </w:t>
      </w:r>
      <w:r w:rsidR="000E03CC" w:rsidRPr="0010391B">
        <w:rPr>
          <w:sz w:val="18"/>
          <w:szCs w:val="18"/>
        </w:rPr>
        <w:t>O</w:t>
      </w:r>
      <w:r w:rsidR="00B16119" w:rsidRPr="0010391B">
        <w:rPr>
          <w:sz w:val="18"/>
          <w:szCs w:val="18"/>
        </w:rPr>
        <w:t xml:space="preserve">bjednateli vždy písemně oznámena. </w:t>
      </w:r>
    </w:p>
    <w:p w:rsidR="00F56D39" w:rsidRPr="0010391B" w:rsidRDefault="00C24DB5" w:rsidP="001B46C0">
      <w:pPr>
        <w:widowControl w:val="0"/>
        <w:autoSpaceDE w:val="0"/>
        <w:autoSpaceDN w:val="0"/>
        <w:adjustRightInd w:val="0"/>
        <w:ind w:left="720" w:hanging="720"/>
        <w:jc w:val="both"/>
        <w:rPr>
          <w:sz w:val="18"/>
          <w:szCs w:val="18"/>
        </w:rPr>
      </w:pPr>
      <w:r>
        <w:rPr>
          <w:sz w:val="18"/>
          <w:szCs w:val="18"/>
        </w:rPr>
        <w:t>2.9</w:t>
      </w:r>
      <w:r w:rsidR="003406E6" w:rsidRPr="0010391B">
        <w:rPr>
          <w:sz w:val="18"/>
          <w:szCs w:val="18"/>
        </w:rPr>
        <w:tab/>
      </w:r>
      <w:r w:rsidR="009833F3" w:rsidRPr="0010391B">
        <w:rPr>
          <w:sz w:val="18"/>
          <w:szCs w:val="18"/>
        </w:rPr>
        <w:t>K</w:t>
      </w:r>
      <w:r w:rsidR="000E03CC" w:rsidRPr="0010391B">
        <w:rPr>
          <w:sz w:val="18"/>
          <w:szCs w:val="18"/>
        </w:rPr>
        <w:t> platbám dle této smlouvy bude Z</w:t>
      </w:r>
      <w:r w:rsidR="009833F3" w:rsidRPr="0010391B">
        <w:rPr>
          <w:sz w:val="18"/>
          <w:szCs w:val="18"/>
        </w:rPr>
        <w:t xml:space="preserve">hotovitelem </w:t>
      </w:r>
      <w:r w:rsidR="000E03CC" w:rsidRPr="0010391B">
        <w:rPr>
          <w:sz w:val="18"/>
          <w:szCs w:val="18"/>
        </w:rPr>
        <w:t>O</w:t>
      </w:r>
      <w:r w:rsidR="0061164C" w:rsidRPr="0010391B">
        <w:rPr>
          <w:sz w:val="18"/>
          <w:szCs w:val="18"/>
        </w:rPr>
        <w:t xml:space="preserve">bjednateli </w:t>
      </w:r>
      <w:r w:rsidR="009833F3" w:rsidRPr="0010391B">
        <w:rPr>
          <w:sz w:val="18"/>
          <w:szCs w:val="18"/>
        </w:rPr>
        <w:t xml:space="preserve">účtována daň z přidané hodnoty, a to ve výši stanovené platnými právními předpisy. </w:t>
      </w:r>
      <w:r w:rsidR="000E03CC" w:rsidRPr="0010391B">
        <w:rPr>
          <w:sz w:val="18"/>
          <w:szCs w:val="18"/>
        </w:rPr>
        <w:t>Při změně zákona o DPH má Z</w:t>
      </w:r>
      <w:r w:rsidR="004D5361" w:rsidRPr="0010391B">
        <w:rPr>
          <w:sz w:val="18"/>
          <w:szCs w:val="18"/>
        </w:rPr>
        <w:t xml:space="preserve">hotovitel právo a povinnost účtovat a fakturovat </w:t>
      </w:r>
      <w:r w:rsidR="009833F3" w:rsidRPr="0010391B">
        <w:rPr>
          <w:sz w:val="18"/>
          <w:szCs w:val="18"/>
        </w:rPr>
        <w:t xml:space="preserve">daň z přidané hodnoty </w:t>
      </w:r>
      <w:r w:rsidR="004D5361" w:rsidRPr="0010391B">
        <w:rPr>
          <w:sz w:val="18"/>
          <w:szCs w:val="18"/>
        </w:rPr>
        <w:t>v souladu s touto změnou.</w:t>
      </w:r>
    </w:p>
    <w:p w:rsidR="00110DC5" w:rsidRDefault="00110DC5" w:rsidP="00094F1E">
      <w:pPr>
        <w:widowControl w:val="0"/>
        <w:autoSpaceDE w:val="0"/>
        <w:autoSpaceDN w:val="0"/>
        <w:adjustRightInd w:val="0"/>
        <w:jc w:val="both"/>
        <w:rPr>
          <w:b/>
          <w:sz w:val="18"/>
          <w:szCs w:val="18"/>
        </w:rPr>
      </w:pPr>
    </w:p>
    <w:p w:rsidR="00EB00AC" w:rsidRPr="0010391B" w:rsidRDefault="00EB00AC" w:rsidP="00EB00AC">
      <w:pPr>
        <w:widowControl w:val="0"/>
        <w:autoSpaceDE w:val="0"/>
        <w:autoSpaceDN w:val="0"/>
        <w:adjustRightInd w:val="0"/>
        <w:jc w:val="center"/>
        <w:rPr>
          <w:b/>
          <w:sz w:val="18"/>
          <w:szCs w:val="18"/>
        </w:rPr>
      </w:pPr>
      <w:r>
        <w:rPr>
          <w:b/>
          <w:sz w:val="18"/>
          <w:szCs w:val="18"/>
        </w:rPr>
        <w:t>Článek 3</w:t>
      </w:r>
    </w:p>
    <w:p w:rsidR="00DA1BC0" w:rsidRPr="0010391B" w:rsidRDefault="00DA1BC0" w:rsidP="00EB00AC">
      <w:pPr>
        <w:widowControl w:val="0"/>
        <w:autoSpaceDE w:val="0"/>
        <w:autoSpaceDN w:val="0"/>
        <w:adjustRightInd w:val="0"/>
        <w:jc w:val="center"/>
        <w:rPr>
          <w:sz w:val="18"/>
          <w:szCs w:val="18"/>
        </w:rPr>
      </w:pPr>
      <w:r w:rsidRPr="0010391B">
        <w:rPr>
          <w:b/>
          <w:sz w:val="18"/>
          <w:szCs w:val="18"/>
        </w:rPr>
        <w:t>Doba trvání smlouvy</w:t>
      </w:r>
    </w:p>
    <w:p w:rsidR="00A903EE" w:rsidRPr="0010391B" w:rsidRDefault="00DA1BC0" w:rsidP="00A903EE">
      <w:pPr>
        <w:widowControl w:val="0"/>
        <w:autoSpaceDE w:val="0"/>
        <w:autoSpaceDN w:val="0"/>
        <w:adjustRightInd w:val="0"/>
        <w:ind w:left="720" w:hanging="720"/>
        <w:jc w:val="both"/>
        <w:rPr>
          <w:sz w:val="18"/>
          <w:szCs w:val="18"/>
        </w:rPr>
      </w:pPr>
      <w:r w:rsidRPr="0063484B">
        <w:rPr>
          <w:sz w:val="18"/>
          <w:szCs w:val="18"/>
        </w:rPr>
        <w:t>3.1</w:t>
      </w:r>
      <w:r w:rsidRPr="0010391B">
        <w:rPr>
          <w:sz w:val="18"/>
          <w:szCs w:val="18"/>
        </w:rPr>
        <w:tab/>
      </w:r>
      <w:r w:rsidR="00A903EE" w:rsidRPr="0010391B">
        <w:rPr>
          <w:sz w:val="18"/>
          <w:szCs w:val="18"/>
        </w:rPr>
        <w:t>Smlouva se uz</w:t>
      </w:r>
      <w:r w:rsidR="0063484B">
        <w:rPr>
          <w:sz w:val="18"/>
          <w:szCs w:val="18"/>
        </w:rPr>
        <w:t>avírá na dobu</w:t>
      </w:r>
      <w:r w:rsidR="000B07F1">
        <w:rPr>
          <w:sz w:val="18"/>
          <w:szCs w:val="18"/>
        </w:rPr>
        <w:t xml:space="preserve"> neurčitou</w:t>
      </w:r>
      <w:r w:rsidR="00C24DB5">
        <w:rPr>
          <w:sz w:val="18"/>
          <w:szCs w:val="18"/>
        </w:rPr>
        <w:t xml:space="preserve"> s platností od ………………..</w:t>
      </w:r>
      <w:r w:rsidR="00A903EE" w:rsidRPr="0010391B">
        <w:rPr>
          <w:sz w:val="18"/>
          <w:szCs w:val="18"/>
        </w:rPr>
        <w:t xml:space="preserve"> </w:t>
      </w:r>
    </w:p>
    <w:p w:rsidR="0063484B" w:rsidRDefault="00A903EE" w:rsidP="00A903EE">
      <w:pPr>
        <w:widowControl w:val="0"/>
        <w:autoSpaceDE w:val="0"/>
        <w:autoSpaceDN w:val="0"/>
        <w:adjustRightInd w:val="0"/>
        <w:ind w:left="720" w:hanging="720"/>
        <w:jc w:val="both"/>
        <w:rPr>
          <w:sz w:val="18"/>
          <w:szCs w:val="18"/>
        </w:rPr>
      </w:pPr>
      <w:r w:rsidRPr="0010391B">
        <w:rPr>
          <w:sz w:val="18"/>
          <w:szCs w:val="18"/>
        </w:rPr>
        <w:t>3.2</w:t>
      </w:r>
      <w:r w:rsidRPr="0010391B">
        <w:rPr>
          <w:sz w:val="18"/>
          <w:szCs w:val="18"/>
        </w:rPr>
        <w:tab/>
      </w:r>
      <w:r w:rsidR="000B07F1">
        <w:rPr>
          <w:sz w:val="18"/>
          <w:szCs w:val="18"/>
        </w:rPr>
        <w:t>Smluvní strany jsou oprávněny tuto sml</w:t>
      </w:r>
      <w:r w:rsidR="00545DA1">
        <w:rPr>
          <w:sz w:val="18"/>
          <w:szCs w:val="18"/>
        </w:rPr>
        <w:t>ouvu vypovědět bez udání důvodu</w:t>
      </w:r>
      <w:r w:rsidR="000B07F1">
        <w:rPr>
          <w:sz w:val="18"/>
          <w:szCs w:val="18"/>
        </w:rPr>
        <w:t>.</w:t>
      </w:r>
      <w:r w:rsidR="00545DA1">
        <w:rPr>
          <w:sz w:val="18"/>
          <w:szCs w:val="18"/>
        </w:rPr>
        <w:t xml:space="preserve"> Zánik závazku z této smlouvy se řídí ustanovením § 1999 občanského zákoníku. Dnem rozhodným pro počátek výpovědní doby je dohodou stran stanoven den doručení výpovědi druhé straně.</w:t>
      </w:r>
    </w:p>
    <w:p w:rsidR="00EB00AC" w:rsidRDefault="00EB00AC" w:rsidP="00A903EE">
      <w:pPr>
        <w:widowControl w:val="0"/>
        <w:autoSpaceDE w:val="0"/>
        <w:autoSpaceDN w:val="0"/>
        <w:adjustRightInd w:val="0"/>
        <w:ind w:left="720" w:hanging="720"/>
        <w:jc w:val="both"/>
        <w:rPr>
          <w:sz w:val="18"/>
          <w:szCs w:val="18"/>
        </w:rPr>
      </w:pPr>
    </w:p>
    <w:p w:rsidR="00EB00AC" w:rsidRPr="0010391B" w:rsidRDefault="00EB00AC" w:rsidP="00EB00AC">
      <w:pPr>
        <w:widowControl w:val="0"/>
        <w:autoSpaceDE w:val="0"/>
        <w:autoSpaceDN w:val="0"/>
        <w:adjustRightInd w:val="0"/>
        <w:jc w:val="center"/>
        <w:rPr>
          <w:b/>
          <w:sz w:val="18"/>
          <w:szCs w:val="18"/>
        </w:rPr>
      </w:pPr>
      <w:r>
        <w:rPr>
          <w:b/>
          <w:sz w:val="18"/>
          <w:szCs w:val="18"/>
        </w:rPr>
        <w:t>Článek 4</w:t>
      </w:r>
    </w:p>
    <w:p w:rsidR="0063484B" w:rsidRDefault="0063484B" w:rsidP="00EB00AC">
      <w:pPr>
        <w:widowControl w:val="0"/>
        <w:autoSpaceDE w:val="0"/>
        <w:autoSpaceDN w:val="0"/>
        <w:adjustRightInd w:val="0"/>
        <w:jc w:val="center"/>
        <w:rPr>
          <w:b/>
          <w:sz w:val="18"/>
          <w:szCs w:val="18"/>
        </w:rPr>
      </w:pPr>
      <w:r w:rsidRPr="0063484B">
        <w:rPr>
          <w:b/>
          <w:sz w:val="18"/>
          <w:szCs w:val="18"/>
        </w:rPr>
        <w:t>Obecné povinnosti Objednatele</w:t>
      </w:r>
    </w:p>
    <w:p w:rsidR="0063484B" w:rsidRDefault="0063484B" w:rsidP="0063484B">
      <w:pPr>
        <w:widowControl w:val="0"/>
        <w:autoSpaceDE w:val="0"/>
        <w:autoSpaceDN w:val="0"/>
        <w:adjustRightInd w:val="0"/>
        <w:ind w:left="720" w:hanging="720"/>
        <w:jc w:val="center"/>
        <w:rPr>
          <w:b/>
          <w:sz w:val="18"/>
          <w:szCs w:val="18"/>
        </w:rPr>
      </w:pPr>
    </w:p>
    <w:p w:rsidR="0063484B" w:rsidRDefault="0063484B" w:rsidP="0063484B">
      <w:pPr>
        <w:widowControl w:val="0"/>
        <w:autoSpaceDE w:val="0"/>
        <w:autoSpaceDN w:val="0"/>
        <w:adjustRightInd w:val="0"/>
        <w:ind w:left="720" w:hanging="720"/>
        <w:rPr>
          <w:sz w:val="18"/>
          <w:szCs w:val="18"/>
        </w:rPr>
      </w:pPr>
      <w:r w:rsidRPr="0063484B">
        <w:rPr>
          <w:sz w:val="18"/>
          <w:szCs w:val="18"/>
        </w:rPr>
        <w:t>4.1</w:t>
      </w:r>
      <w:r>
        <w:rPr>
          <w:sz w:val="18"/>
          <w:szCs w:val="18"/>
        </w:rPr>
        <w:tab/>
        <w:t>Objednatel je povinen zabezpečit pracovníkům servisní firmy vstup do objektu a strojovny, kde budou smluvní práce prováděny včetně zajištění klíčů a technické dokumentace výtahu.</w:t>
      </w:r>
    </w:p>
    <w:p w:rsidR="0063484B" w:rsidRDefault="0063484B" w:rsidP="0063484B">
      <w:pPr>
        <w:widowControl w:val="0"/>
        <w:autoSpaceDE w:val="0"/>
        <w:autoSpaceDN w:val="0"/>
        <w:adjustRightInd w:val="0"/>
        <w:ind w:left="720" w:hanging="720"/>
        <w:rPr>
          <w:sz w:val="18"/>
          <w:szCs w:val="18"/>
        </w:rPr>
      </w:pPr>
      <w:r>
        <w:rPr>
          <w:sz w:val="18"/>
          <w:szCs w:val="18"/>
        </w:rPr>
        <w:t>4.2</w:t>
      </w:r>
      <w:r>
        <w:rPr>
          <w:sz w:val="18"/>
          <w:szCs w:val="18"/>
        </w:rPr>
        <w:tab/>
        <w:t>Bezodkladně oznámit Zhotoviteli veškeré změny v údajích uvedených v této smlouvě.</w:t>
      </w:r>
    </w:p>
    <w:p w:rsidR="00AC2E4A" w:rsidRDefault="0063484B" w:rsidP="0063484B">
      <w:pPr>
        <w:widowControl w:val="0"/>
        <w:autoSpaceDE w:val="0"/>
        <w:autoSpaceDN w:val="0"/>
        <w:adjustRightInd w:val="0"/>
        <w:ind w:left="720" w:hanging="720"/>
        <w:rPr>
          <w:sz w:val="18"/>
          <w:szCs w:val="18"/>
        </w:rPr>
      </w:pPr>
      <w:r>
        <w:rPr>
          <w:sz w:val="18"/>
          <w:szCs w:val="18"/>
        </w:rPr>
        <w:t>4.3</w:t>
      </w:r>
      <w:r>
        <w:rPr>
          <w:sz w:val="18"/>
          <w:szCs w:val="18"/>
        </w:rPr>
        <w:tab/>
        <w:t xml:space="preserve">Ustanovit řádně poučenou osobu, která bude </w:t>
      </w:r>
      <w:r w:rsidR="00AC2E4A">
        <w:rPr>
          <w:sz w:val="18"/>
          <w:szCs w:val="18"/>
        </w:rPr>
        <w:t>plnit funkci „DOZORC</w:t>
      </w:r>
      <w:r w:rsidR="007C0DFA">
        <w:rPr>
          <w:sz w:val="18"/>
          <w:szCs w:val="18"/>
        </w:rPr>
        <w:t>E“ a bude poskytovat Zhotoviteli</w:t>
      </w:r>
      <w:r w:rsidR="00AC2E4A">
        <w:rPr>
          <w:sz w:val="18"/>
          <w:szCs w:val="18"/>
        </w:rPr>
        <w:t xml:space="preserve"> potřebnou součinnost při p</w:t>
      </w:r>
      <w:r w:rsidR="007C0DFA">
        <w:rPr>
          <w:sz w:val="18"/>
          <w:szCs w:val="18"/>
        </w:rPr>
        <w:t>r</w:t>
      </w:r>
      <w:r w:rsidR="00AC2E4A">
        <w:rPr>
          <w:sz w:val="18"/>
          <w:szCs w:val="18"/>
        </w:rPr>
        <w:t>ovedení servisních prací uvedených v čl. 1 odst. 1.1.</w:t>
      </w:r>
    </w:p>
    <w:p w:rsidR="00AC2E4A" w:rsidRDefault="00AC2E4A" w:rsidP="0063484B">
      <w:pPr>
        <w:widowControl w:val="0"/>
        <w:autoSpaceDE w:val="0"/>
        <w:autoSpaceDN w:val="0"/>
        <w:adjustRightInd w:val="0"/>
        <w:ind w:left="720" w:hanging="720"/>
        <w:rPr>
          <w:sz w:val="18"/>
          <w:szCs w:val="18"/>
        </w:rPr>
      </w:pPr>
    </w:p>
    <w:p w:rsidR="00EB00AC" w:rsidRDefault="00EB00AC" w:rsidP="0063484B">
      <w:pPr>
        <w:widowControl w:val="0"/>
        <w:autoSpaceDE w:val="0"/>
        <w:autoSpaceDN w:val="0"/>
        <w:adjustRightInd w:val="0"/>
        <w:ind w:left="720" w:hanging="720"/>
        <w:rPr>
          <w:sz w:val="18"/>
          <w:szCs w:val="18"/>
        </w:rPr>
      </w:pPr>
    </w:p>
    <w:p w:rsidR="00EB00AC" w:rsidRPr="0010391B" w:rsidRDefault="00EB00AC" w:rsidP="00EB00AC">
      <w:pPr>
        <w:widowControl w:val="0"/>
        <w:autoSpaceDE w:val="0"/>
        <w:autoSpaceDN w:val="0"/>
        <w:adjustRightInd w:val="0"/>
        <w:jc w:val="center"/>
        <w:rPr>
          <w:b/>
          <w:sz w:val="18"/>
          <w:szCs w:val="18"/>
        </w:rPr>
      </w:pPr>
      <w:r>
        <w:rPr>
          <w:b/>
          <w:sz w:val="18"/>
          <w:szCs w:val="18"/>
        </w:rPr>
        <w:t>Článek 5</w:t>
      </w:r>
    </w:p>
    <w:p w:rsidR="0063484B" w:rsidRDefault="00AC2E4A" w:rsidP="00EB00AC">
      <w:pPr>
        <w:widowControl w:val="0"/>
        <w:autoSpaceDE w:val="0"/>
        <w:autoSpaceDN w:val="0"/>
        <w:adjustRightInd w:val="0"/>
        <w:jc w:val="center"/>
        <w:rPr>
          <w:b/>
          <w:sz w:val="18"/>
          <w:szCs w:val="18"/>
        </w:rPr>
      </w:pPr>
      <w:r w:rsidRPr="00AC2E4A">
        <w:rPr>
          <w:b/>
          <w:sz w:val="18"/>
          <w:szCs w:val="18"/>
        </w:rPr>
        <w:t>Obecné povinnosti Zhotovitele</w:t>
      </w:r>
    </w:p>
    <w:p w:rsidR="00AC2E4A" w:rsidRDefault="00AC2E4A" w:rsidP="00AC2E4A">
      <w:pPr>
        <w:widowControl w:val="0"/>
        <w:autoSpaceDE w:val="0"/>
        <w:autoSpaceDN w:val="0"/>
        <w:adjustRightInd w:val="0"/>
        <w:ind w:left="720" w:hanging="720"/>
        <w:jc w:val="center"/>
        <w:rPr>
          <w:b/>
          <w:sz w:val="18"/>
          <w:szCs w:val="18"/>
        </w:rPr>
      </w:pPr>
    </w:p>
    <w:p w:rsidR="00AC2E4A" w:rsidRDefault="00AC2E4A" w:rsidP="00AC2E4A">
      <w:pPr>
        <w:widowControl w:val="0"/>
        <w:autoSpaceDE w:val="0"/>
        <w:autoSpaceDN w:val="0"/>
        <w:adjustRightInd w:val="0"/>
        <w:ind w:left="720" w:hanging="720"/>
        <w:rPr>
          <w:sz w:val="18"/>
          <w:szCs w:val="18"/>
        </w:rPr>
      </w:pPr>
      <w:r w:rsidRPr="00AC2E4A">
        <w:rPr>
          <w:sz w:val="18"/>
          <w:szCs w:val="18"/>
        </w:rPr>
        <w:t>5.1</w:t>
      </w:r>
      <w:r w:rsidRPr="00AC2E4A">
        <w:rPr>
          <w:sz w:val="18"/>
          <w:szCs w:val="18"/>
        </w:rPr>
        <w:tab/>
      </w:r>
      <w:r>
        <w:rPr>
          <w:sz w:val="18"/>
          <w:szCs w:val="18"/>
        </w:rPr>
        <w:t>Zhotovitel odpovídá za odborné a kvalitní provedení sjednaných služeb a dodaného materiálu. Zhotovitel odpovídá zejména za to, že provedené servisní práce a stav výtahu po poskytnutí těchto servisních prací bude odpovídat podmínkám pro provozování výtahů dle platných právních předpisů a technických norem.</w:t>
      </w:r>
    </w:p>
    <w:p w:rsidR="003101FC" w:rsidRDefault="003101FC" w:rsidP="00AC2E4A">
      <w:pPr>
        <w:widowControl w:val="0"/>
        <w:autoSpaceDE w:val="0"/>
        <w:autoSpaceDN w:val="0"/>
        <w:adjustRightInd w:val="0"/>
        <w:ind w:left="720" w:hanging="720"/>
        <w:rPr>
          <w:sz w:val="18"/>
          <w:szCs w:val="18"/>
        </w:rPr>
      </w:pPr>
      <w:r>
        <w:rPr>
          <w:sz w:val="18"/>
          <w:szCs w:val="18"/>
        </w:rPr>
        <w:t>5.2.</w:t>
      </w:r>
      <w:r>
        <w:rPr>
          <w:sz w:val="18"/>
          <w:szCs w:val="18"/>
        </w:rPr>
        <w:tab/>
        <w:t>Práce budou prováděny odborně způsobilými pracovníky, vybavenými potřebným nářadím a měřícími přístroji, při dodržování zásad bezpečnosti práce a PO dle pokynů Objednatele a všeobecně platných předpisů.</w:t>
      </w:r>
    </w:p>
    <w:p w:rsidR="003101FC" w:rsidRDefault="003101FC" w:rsidP="00AC2E4A">
      <w:pPr>
        <w:widowControl w:val="0"/>
        <w:autoSpaceDE w:val="0"/>
        <w:autoSpaceDN w:val="0"/>
        <w:adjustRightInd w:val="0"/>
        <w:ind w:left="720" w:hanging="720"/>
        <w:rPr>
          <w:sz w:val="18"/>
          <w:szCs w:val="18"/>
        </w:rPr>
      </w:pPr>
      <w:r>
        <w:rPr>
          <w:sz w:val="18"/>
          <w:szCs w:val="18"/>
        </w:rPr>
        <w:t>5.3</w:t>
      </w:r>
      <w:r>
        <w:rPr>
          <w:sz w:val="18"/>
          <w:szCs w:val="18"/>
        </w:rPr>
        <w:tab/>
        <w:t>Práce budou prováděny včas v termínech daných normou ČSN 274002 a ČSN 274007. Opravy budou prováděny s nástupem maximálně do 1 hodiny po nahlášení závady v 24 hodinovém režimu, vč. sobot a nedělí. H</w:t>
      </w:r>
      <w:r w:rsidR="001C1CB6">
        <w:rPr>
          <w:sz w:val="18"/>
          <w:szCs w:val="18"/>
        </w:rPr>
        <w:t>avarijní služba po pracovní době bude nepřetržitě k dispozici na příslušném telefonickém čísle.</w:t>
      </w:r>
    </w:p>
    <w:p w:rsidR="001C1CB6" w:rsidRDefault="001C1CB6" w:rsidP="00AC2E4A">
      <w:pPr>
        <w:widowControl w:val="0"/>
        <w:autoSpaceDE w:val="0"/>
        <w:autoSpaceDN w:val="0"/>
        <w:adjustRightInd w:val="0"/>
        <w:ind w:left="720" w:hanging="720"/>
        <w:rPr>
          <w:sz w:val="18"/>
          <w:szCs w:val="18"/>
        </w:rPr>
      </w:pPr>
      <w:r>
        <w:rPr>
          <w:sz w:val="18"/>
          <w:szCs w:val="18"/>
        </w:rPr>
        <w:t xml:space="preserve">5.4 </w:t>
      </w:r>
      <w:r>
        <w:rPr>
          <w:sz w:val="18"/>
          <w:szCs w:val="18"/>
        </w:rPr>
        <w:tab/>
        <w:t>Zhotovitel odpovídá za veškeré případné úklidové práce a udržování pořádku v prostorách výtahové šachty a strojovny výtahu.</w:t>
      </w:r>
    </w:p>
    <w:p w:rsidR="001C1CB6" w:rsidRDefault="001C1CB6" w:rsidP="00AC2E4A">
      <w:pPr>
        <w:widowControl w:val="0"/>
        <w:autoSpaceDE w:val="0"/>
        <w:autoSpaceDN w:val="0"/>
        <w:adjustRightInd w:val="0"/>
        <w:ind w:left="720" w:hanging="720"/>
        <w:rPr>
          <w:sz w:val="18"/>
          <w:szCs w:val="18"/>
        </w:rPr>
      </w:pPr>
      <w:r>
        <w:rPr>
          <w:sz w:val="18"/>
          <w:szCs w:val="18"/>
        </w:rPr>
        <w:t>5.5</w:t>
      </w:r>
      <w:r>
        <w:rPr>
          <w:sz w:val="18"/>
          <w:szCs w:val="18"/>
        </w:rPr>
        <w:tab/>
        <w:t xml:space="preserve">Servisní </w:t>
      </w:r>
      <w:r w:rsidR="007C0DFA">
        <w:rPr>
          <w:sz w:val="18"/>
          <w:szCs w:val="18"/>
        </w:rPr>
        <w:t>práce budou zapisovány do Knihy výtahu.</w:t>
      </w:r>
    </w:p>
    <w:p w:rsidR="00EB00AC" w:rsidRDefault="00EB00AC" w:rsidP="00AC2E4A">
      <w:pPr>
        <w:widowControl w:val="0"/>
        <w:autoSpaceDE w:val="0"/>
        <w:autoSpaceDN w:val="0"/>
        <w:adjustRightInd w:val="0"/>
        <w:ind w:left="720" w:hanging="720"/>
        <w:rPr>
          <w:sz w:val="18"/>
          <w:szCs w:val="18"/>
        </w:rPr>
      </w:pPr>
    </w:p>
    <w:p w:rsidR="00EB00AC" w:rsidRDefault="00EB00AC" w:rsidP="00AC2E4A">
      <w:pPr>
        <w:widowControl w:val="0"/>
        <w:autoSpaceDE w:val="0"/>
        <w:autoSpaceDN w:val="0"/>
        <w:adjustRightInd w:val="0"/>
        <w:ind w:left="720" w:hanging="720"/>
        <w:rPr>
          <w:sz w:val="18"/>
          <w:szCs w:val="18"/>
        </w:rPr>
      </w:pPr>
    </w:p>
    <w:p w:rsidR="00EB00AC" w:rsidRDefault="00EB00AC" w:rsidP="00AC2E4A">
      <w:pPr>
        <w:widowControl w:val="0"/>
        <w:autoSpaceDE w:val="0"/>
        <w:autoSpaceDN w:val="0"/>
        <w:adjustRightInd w:val="0"/>
        <w:ind w:left="720" w:hanging="720"/>
        <w:rPr>
          <w:sz w:val="18"/>
          <w:szCs w:val="18"/>
        </w:rPr>
      </w:pPr>
    </w:p>
    <w:p w:rsidR="00E209F4" w:rsidRDefault="00E209F4" w:rsidP="00EB00AC">
      <w:pPr>
        <w:widowControl w:val="0"/>
        <w:autoSpaceDE w:val="0"/>
        <w:autoSpaceDN w:val="0"/>
        <w:adjustRightInd w:val="0"/>
        <w:jc w:val="center"/>
        <w:rPr>
          <w:b/>
          <w:sz w:val="18"/>
          <w:szCs w:val="18"/>
        </w:rPr>
      </w:pPr>
    </w:p>
    <w:p w:rsidR="00E209F4" w:rsidRDefault="00E209F4" w:rsidP="00EB00AC">
      <w:pPr>
        <w:widowControl w:val="0"/>
        <w:autoSpaceDE w:val="0"/>
        <w:autoSpaceDN w:val="0"/>
        <w:adjustRightInd w:val="0"/>
        <w:jc w:val="center"/>
        <w:rPr>
          <w:b/>
          <w:sz w:val="18"/>
          <w:szCs w:val="18"/>
        </w:rPr>
      </w:pPr>
    </w:p>
    <w:p w:rsidR="00E209F4" w:rsidRDefault="00E209F4" w:rsidP="00EB00AC">
      <w:pPr>
        <w:widowControl w:val="0"/>
        <w:autoSpaceDE w:val="0"/>
        <w:autoSpaceDN w:val="0"/>
        <w:adjustRightInd w:val="0"/>
        <w:jc w:val="center"/>
        <w:rPr>
          <w:b/>
          <w:sz w:val="18"/>
          <w:szCs w:val="18"/>
        </w:rPr>
      </w:pPr>
    </w:p>
    <w:p w:rsidR="00EB00AC" w:rsidRPr="0010391B" w:rsidRDefault="00EB00AC" w:rsidP="00EB00AC">
      <w:pPr>
        <w:widowControl w:val="0"/>
        <w:autoSpaceDE w:val="0"/>
        <w:autoSpaceDN w:val="0"/>
        <w:adjustRightInd w:val="0"/>
        <w:jc w:val="center"/>
        <w:rPr>
          <w:b/>
          <w:sz w:val="18"/>
          <w:szCs w:val="18"/>
        </w:rPr>
      </w:pPr>
      <w:r>
        <w:rPr>
          <w:b/>
          <w:sz w:val="18"/>
          <w:szCs w:val="18"/>
        </w:rPr>
        <w:lastRenderedPageBreak/>
        <w:t>Článek 6</w:t>
      </w:r>
    </w:p>
    <w:p w:rsidR="00BC09AF" w:rsidRPr="0010391B" w:rsidRDefault="00BC09AF" w:rsidP="00EB00AC">
      <w:pPr>
        <w:widowControl w:val="0"/>
        <w:autoSpaceDE w:val="0"/>
        <w:autoSpaceDN w:val="0"/>
        <w:adjustRightInd w:val="0"/>
        <w:jc w:val="center"/>
        <w:rPr>
          <w:sz w:val="18"/>
          <w:szCs w:val="18"/>
        </w:rPr>
      </w:pPr>
      <w:r w:rsidRPr="0010391B">
        <w:rPr>
          <w:b/>
          <w:sz w:val="18"/>
          <w:szCs w:val="18"/>
        </w:rPr>
        <w:t>Závěrečná ustanovení</w:t>
      </w:r>
    </w:p>
    <w:p w:rsidR="001C1CB6" w:rsidRDefault="001C1CB6" w:rsidP="00D86F86">
      <w:pPr>
        <w:widowControl w:val="0"/>
        <w:autoSpaceDE w:val="0"/>
        <w:autoSpaceDN w:val="0"/>
        <w:adjustRightInd w:val="0"/>
        <w:ind w:left="720" w:hanging="720"/>
        <w:jc w:val="both"/>
        <w:rPr>
          <w:sz w:val="18"/>
          <w:szCs w:val="18"/>
        </w:rPr>
      </w:pPr>
    </w:p>
    <w:p w:rsidR="00552D8C" w:rsidRDefault="001C1CB6" w:rsidP="00D86F86">
      <w:pPr>
        <w:widowControl w:val="0"/>
        <w:autoSpaceDE w:val="0"/>
        <w:autoSpaceDN w:val="0"/>
        <w:adjustRightInd w:val="0"/>
        <w:ind w:left="720" w:hanging="720"/>
        <w:jc w:val="both"/>
        <w:rPr>
          <w:sz w:val="18"/>
          <w:szCs w:val="18"/>
        </w:rPr>
      </w:pPr>
      <w:r>
        <w:rPr>
          <w:sz w:val="18"/>
          <w:szCs w:val="18"/>
        </w:rPr>
        <w:t>6.1</w:t>
      </w:r>
      <w:r>
        <w:rPr>
          <w:sz w:val="18"/>
          <w:szCs w:val="18"/>
        </w:rPr>
        <w:tab/>
        <w:t>Smlouva je vyhotovena ve dvou originálech. Objednatel obdrží jedno a Zhotovitel rovněž jedno vyhotovení.</w:t>
      </w:r>
    </w:p>
    <w:p w:rsidR="00552D8C" w:rsidRDefault="00552D8C" w:rsidP="00552D8C">
      <w:pPr>
        <w:widowControl w:val="0"/>
        <w:autoSpaceDE w:val="0"/>
        <w:autoSpaceDN w:val="0"/>
        <w:adjustRightInd w:val="0"/>
        <w:ind w:left="720" w:hanging="720"/>
        <w:jc w:val="both"/>
        <w:rPr>
          <w:sz w:val="18"/>
          <w:szCs w:val="18"/>
        </w:rPr>
      </w:pPr>
      <w:r>
        <w:rPr>
          <w:sz w:val="18"/>
          <w:szCs w:val="18"/>
        </w:rPr>
        <w:t>6.2</w:t>
      </w:r>
      <w:r>
        <w:rPr>
          <w:sz w:val="18"/>
          <w:szCs w:val="18"/>
        </w:rPr>
        <w:tab/>
        <w:t>Smlouva nabývá platnosti dnem podpisu oprávněných zástupců obou smluvních stran. Tato smlouva nabývá účinnosti dnem</w:t>
      </w:r>
      <w:r w:rsidR="007C0DFA">
        <w:rPr>
          <w:sz w:val="18"/>
          <w:szCs w:val="18"/>
        </w:rPr>
        <w:t xml:space="preserve"> zveřejnění</w:t>
      </w:r>
      <w:r>
        <w:rPr>
          <w:sz w:val="18"/>
          <w:szCs w:val="18"/>
        </w:rPr>
        <w:t xml:space="preserve"> v registru smluv.</w:t>
      </w:r>
    </w:p>
    <w:p w:rsidR="0007165C" w:rsidRPr="0010391B" w:rsidRDefault="00552D8C" w:rsidP="00552D8C">
      <w:pPr>
        <w:widowControl w:val="0"/>
        <w:autoSpaceDE w:val="0"/>
        <w:autoSpaceDN w:val="0"/>
        <w:adjustRightInd w:val="0"/>
        <w:ind w:left="720" w:hanging="720"/>
        <w:jc w:val="both"/>
        <w:rPr>
          <w:sz w:val="18"/>
          <w:szCs w:val="18"/>
        </w:rPr>
      </w:pPr>
      <w:r>
        <w:rPr>
          <w:sz w:val="18"/>
          <w:szCs w:val="18"/>
        </w:rPr>
        <w:t>6.3</w:t>
      </w:r>
      <w:r>
        <w:rPr>
          <w:sz w:val="18"/>
          <w:szCs w:val="18"/>
        </w:rPr>
        <w:tab/>
      </w:r>
      <w:r w:rsidR="001F4E1B" w:rsidRPr="0010391B">
        <w:rPr>
          <w:sz w:val="18"/>
          <w:szCs w:val="18"/>
        </w:rPr>
        <w:t xml:space="preserve">Zhotovitel </w:t>
      </w:r>
      <w:r w:rsidR="0061164C" w:rsidRPr="0010391B">
        <w:rPr>
          <w:sz w:val="18"/>
          <w:szCs w:val="18"/>
        </w:rPr>
        <w:t>je oprávněn vypovědět tuto smlouvu před uplynutím sjednané doby v</w:t>
      </w:r>
      <w:r w:rsidR="000E03CC" w:rsidRPr="0010391B">
        <w:rPr>
          <w:sz w:val="18"/>
          <w:szCs w:val="18"/>
        </w:rPr>
        <w:t> případě prodlení O</w:t>
      </w:r>
      <w:r w:rsidR="00AB1ED2" w:rsidRPr="0010391B">
        <w:rPr>
          <w:sz w:val="18"/>
          <w:szCs w:val="18"/>
        </w:rPr>
        <w:t>bjednatele s úhradou jakékoliv p</w:t>
      </w:r>
      <w:r w:rsidR="007C0DFA">
        <w:rPr>
          <w:sz w:val="18"/>
          <w:szCs w:val="18"/>
        </w:rPr>
        <w:t>latby dle této smlouvy delší 45</w:t>
      </w:r>
      <w:r w:rsidR="00AB1ED2" w:rsidRPr="0010391B">
        <w:rPr>
          <w:sz w:val="18"/>
          <w:szCs w:val="18"/>
        </w:rPr>
        <w:t xml:space="preserve"> dnů a/nebo b</w:t>
      </w:r>
      <w:r w:rsidR="000E03CC" w:rsidRPr="0010391B">
        <w:rPr>
          <w:sz w:val="18"/>
          <w:szCs w:val="18"/>
        </w:rPr>
        <w:t>yl-li zjištěn úpadek O</w:t>
      </w:r>
      <w:r w:rsidR="00AB1ED2" w:rsidRPr="0010391B">
        <w:rPr>
          <w:sz w:val="18"/>
          <w:szCs w:val="18"/>
        </w:rPr>
        <w:t xml:space="preserve">bjednatele. Výpovědní lhůta činí </w:t>
      </w:r>
      <w:r w:rsidR="005927F3" w:rsidRPr="0010391B">
        <w:rPr>
          <w:sz w:val="18"/>
          <w:szCs w:val="18"/>
        </w:rPr>
        <w:t xml:space="preserve">jeden </w:t>
      </w:r>
      <w:r w:rsidR="00AB1ED2" w:rsidRPr="0010391B">
        <w:rPr>
          <w:sz w:val="18"/>
          <w:szCs w:val="18"/>
        </w:rPr>
        <w:t>měsíc a počíná běžet dnem nás</w:t>
      </w:r>
      <w:r w:rsidR="000E03CC" w:rsidRPr="0010391B">
        <w:rPr>
          <w:sz w:val="18"/>
          <w:szCs w:val="18"/>
        </w:rPr>
        <w:t>ledujícím po doručení výpovědi O</w:t>
      </w:r>
      <w:r w:rsidR="00AB1ED2" w:rsidRPr="0010391B">
        <w:rPr>
          <w:sz w:val="18"/>
          <w:szCs w:val="18"/>
        </w:rPr>
        <w:t>bjednateli.</w:t>
      </w:r>
    </w:p>
    <w:p w:rsidR="00AB1ED2" w:rsidRPr="0010391B" w:rsidRDefault="00552D8C" w:rsidP="00D86F86">
      <w:pPr>
        <w:widowControl w:val="0"/>
        <w:autoSpaceDE w:val="0"/>
        <w:autoSpaceDN w:val="0"/>
        <w:adjustRightInd w:val="0"/>
        <w:ind w:left="720" w:hanging="720"/>
        <w:jc w:val="both"/>
        <w:rPr>
          <w:sz w:val="18"/>
          <w:szCs w:val="18"/>
        </w:rPr>
      </w:pPr>
      <w:r>
        <w:rPr>
          <w:sz w:val="18"/>
          <w:szCs w:val="18"/>
        </w:rPr>
        <w:t>6.4</w:t>
      </w:r>
      <w:r w:rsidR="00B16119" w:rsidRPr="0010391B">
        <w:rPr>
          <w:sz w:val="18"/>
          <w:szCs w:val="18"/>
        </w:rPr>
        <w:tab/>
      </w:r>
      <w:r w:rsidR="00AB1ED2" w:rsidRPr="0010391B">
        <w:rPr>
          <w:sz w:val="18"/>
          <w:szCs w:val="18"/>
        </w:rPr>
        <w:t xml:space="preserve">Smlouvu lze měnit nebo doplňovat jen číslovanými písemnými dodatky k této smlouvě, podepsanými oběma stranami. </w:t>
      </w:r>
    </w:p>
    <w:p w:rsidR="00D86F86" w:rsidRPr="0010391B" w:rsidRDefault="00552D8C" w:rsidP="00F1154A">
      <w:pPr>
        <w:pStyle w:val="Odstavecseseznamem"/>
        <w:spacing w:after="0" w:line="240" w:lineRule="auto"/>
        <w:ind w:left="714" w:hanging="714"/>
        <w:contextualSpacing w:val="0"/>
        <w:jc w:val="both"/>
        <w:rPr>
          <w:rFonts w:ascii="Times New Roman" w:hAnsi="Times New Roman"/>
          <w:sz w:val="18"/>
          <w:szCs w:val="18"/>
        </w:rPr>
      </w:pPr>
      <w:r>
        <w:rPr>
          <w:rFonts w:ascii="Times New Roman" w:hAnsi="Times New Roman"/>
          <w:sz w:val="18"/>
          <w:szCs w:val="18"/>
        </w:rPr>
        <w:t>6.5</w:t>
      </w:r>
      <w:r w:rsidR="00F1154A" w:rsidRPr="0010391B">
        <w:rPr>
          <w:rFonts w:ascii="Times New Roman" w:hAnsi="Times New Roman"/>
          <w:sz w:val="18"/>
          <w:szCs w:val="18"/>
        </w:rPr>
        <w:tab/>
      </w:r>
      <w:r w:rsidR="00AB1ED2" w:rsidRPr="0010391B">
        <w:rPr>
          <w:rFonts w:ascii="Times New Roman" w:hAnsi="Times New Roman"/>
          <w:sz w:val="18"/>
          <w:szCs w:val="18"/>
        </w:rPr>
        <w:t>Práva a povinnosti účastníků této smlouvy neřešené touto smlouvou</w:t>
      </w:r>
      <w:r>
        <w:rPr>
          <w:rFonts w:ascii="Times New Roman" w:hAnsi="Times New Roman"/>
          <w:sz w:val="18"/>
          <w:szCs w:val="18"/>
        </w:rPr>
        <w:t xml:space="preserve"> se</w:t>
      </w:r>
      <w:r w:rsidR="00AB1ED2" w:rsidRPr="0010391B">
        <w:rPr>
          <w:rFonts w:ascii="Times New Roman" w:hAnsi="Times New Roman"/>
          <w:sz w:val="18"/>
          <w:szCs w:val="18"/>
        </w:rPr>
        <w:t xml:space="preserve"> řídí zákonem č. 89/2012 Sb., občanský zákoník, ve znění pozdějších předpisů.</w:t>
      </w:r>
    </w:p>
    <w:p w:rsidR="00D86F86" w:rsidRPr="0010391B" w:rsidRDefault="00552D8C" w:rsidP="00D86F86">
      <w:pPr>
        <w:pStyle w:val="Odstavecseseznamem"/>
        <w:spacing w:after="0" w:line="240" w:lineRule="auto"/>
        <w:ind w:left="714" w:hanging="720"/>
        <w:contextualSpacing w:val="0"/>
        <w:jc w:val="both"/>
        <w:rPr>
          <w:rFonts w:ascii="Times New Roman" w:hAnsi="Times New Roman"/>
          <w:sz w:val="18"/>
          <w:szCs w:val="18"/>
        </w:rPr>
      </w:pPr>
      <w:r>
        <w:rPr>
          <w:rFonts w:ascii="Times New Roman" w:hAnsi="Times New Roman"/>
          <w:sz w:val="18"/>
          <w:szCs w:val="18"/>
        </w:rPr>
        <w:t>6.6</w:t>
      </w:r>
      <w:r w:rsidR="00AB1ED2" w:rsidRPr="0010391B">
        <w:rPr>
          <w:rFonts w:ascii="Times New Roman" w:hAnsi="Times New Roman"/>
          <w:sz w:val="18"/>
          <w:szCs w:val="18"/>
        </w:rPr>
        <w:tab/>
        <w:t xml:space="preserve">Pokud kterékoliv ujednání této smlouvy nebo jeho část je, nebo se stane neplatným, a/nebo zdánlivým, a/nebo nevynutitelným, tato neplatnost, zdánlivost či nevynutitelnost nebude mít vliv na platnost, zdánlivost či vynutitelnost ostatních ustanovení této smlouvy nebo jejich částí. Smluvní strany se zavazují bezodkladně jakákoliv neplatná, zdánlivá či nevymahatelná ustanovení této smlouvy nahradit ustanoveními novými, která jim budou svým významem co nejblíže. </w:t>
      </w:r>
    </w:p>
    <w:p w:rsidR="003C0819" w:rsidRPr="003C0819" w:rsidRDefault="00552D8C" w:rsidP="003C0819">
      <w:pPr>
        <w:pStyle w:val="Odstavecseseznamem"/>
        <w:spacing w:after="0" w:line="240" w:lineRule="auto"/>
        <w:ind w:hanging="720"/>
        <w:contextualSpacing w:val="0"/>
        <w:jc w:val="both"/>
        <w:rPr>
          <w:rFonts w:ascii="Times New Roman" w:hAnsi="Times New Roman"/>
          <w:sz w:val="18"/>
          <w:szCs w:val="18"/>
        </w:rPr>
      </w:pPr>
      <w:r>
        <w:rPr>
          <w:rFonts w:ascii="Times New Roman" w:hAnsi="Times New Roman"/>
          <w:color w:val="00000A"/>
          <w:sz w:val="18"/>
          <w:szCs w:val="18"/>
        </w:rPr>
        <w:t>6.7</w:t>
      </w:r>
      <w:r w:rsidR="00D86F86" w:rsidRPr="0010391B">
        <w:rPr>
          <w:rFonts w:ascii="Times New Roman" w:hAnsi="Times New Roman"/>
          <w:color w:val="00000A"/>
          <w:sz w:val="18"/>
          <w:szCs w:val="18"/>
        </w:rPr>
        <w:tab/>
      </w:r>
      <w:r w:rsidR="00B97681" w:rsidRPr="003C0819">
        <w:rPr>
          <w:rFonts w:ascii="Times New Roman" w:hAnsi="Times New Roman"/>
          <w:sz w:val="18"/>
          <w:szCs w:val="18"/>
        </w:rPr>
        <w:t xml:space="preserve">Zhotovitel  bere na vědomí a akceptuje skutečnost, že objednatel  je povinným subjektem podle zákona </w:t>
      </w:r>
      <w:r w:rsidR="003C0819" w:rsidRPr="003C0819">
        <w:rPr>
          <w:rFonts w:ascii="Times New Roman" w:hAnsi="Times New Roman"/>
          <w:sz w:val="18"/>
          <w:szCs w:val="18"/>
        </w:rPr>
        <w:t xml:space="preserve">                 </w:t>
      </w:r>
      <w:r w:rsidR="00B97681" w:rsidRPr="003C0819">
        <w:rPr>
          <w:rFonts w:ascii="Times New Roman" w:hAnsi="Times New Roman"/>
          <w:sz w:val="18"/>
          <w:szCs w:val="18"/>
        </w:rPr>
        <w:t xml:space="preserve">č. 106/1999 Sb., o svobodném přístupu k informacím a zákona č. 340/2015 Sb., o registru smluv. Informace získané při plnění povinností dle této smlouvy se nepovažují za obchodní tajemství a strany jsou oprávněny je </w:t>
      </w:r>
      <w:r w:rsidR="003C0819" w:rsidRPr="003C0819">
        <w:rPr>
          <w:rFonts w:ascii="Times New Roman" w:hAnsi="Times New Roman"/>
          <w:sz w:val="18"/>
          <w:szCs w:val="18"/>
        </w:rPr>
        <w:t xml:space="preserve">               </w:t>
      </w:r>
      <w:r w:rsidR="00B97681" w:rsidRPr="003C0819">
        <w:rPr>
          <w:rFonts w:ascii="Times New Roman" w:hAnsi="Times New Roman"/>
          <w:sz w:val="18"/>
          <w:szCs w:val="18"/>
        </w:rPr>
        <w:t xml:space="preserve">v rozsahu stanoveném příslušnými právními předpisy (zejména zákona č. 106/1999 Sb.) sdělit třetím osobám. Takové poskytnutí informací není porušením obchodního tajemství ani důvěrnosti informací. </w:t>
      </w:r>
    </w:p>
    <w:p w:rsidR="00B97681" w:rsidRPr="003C0819" w:rsidRDefault="00B97681" w:rsidP="00B97681">
      <w:pPr>
        <w:pStyle w:val="Odstavecseseznamem"/>
        <w:spacing w:after="0" w:line="240" w:lineRule="auto"/>
        <w:ind w:left="714" w:hanging="720"/>
        <w:contextualSpacing w:val="0"/>
        <w:jc w:val="both"/>
        <w:rPr>
          <w:rFonts w:ascii="Times New Roman" w:hAnsi="Times New Roman"/>
          <w:color w:val="00000A"/>
          <w:sz w:val="18"/>
          <w:szCs w:val="18"/>
        </w:rPr>
      </w:pPr>
      <w:r w:rsidRPr="003C0819">
        <w:rPr>
          <w:rFonts w:ascii="Times New Roman" w:hAnsi="Times New Roman"/>
          <w:color w:val="00000A"/>
          <w:sz w:val="18"/>
          <w:szCs w:val="18"/>
        </w:rPr>
        <w:t>6.8</w:t>
      </w:r>
      <w:r w:rsidRPr="003C0819">
        <w:rPr>
          <w:rFonts w:ascii="Times New Roman" w:hAnsi="Times New Roman"/>
          <w:color w:val="00000A"/>
          <w:sz w:val="18"/>
          <w:szCs w:val="18"/>
        </w:rPr>
        <w:tab/>
        <w:t>Smluvní strany prohlašují, že si smlouvu přečetly, s jejím obsahem souhlasí  a prohlašují, že tato vyjadřuje jejich pravou, svobodnou a vážnou vůli, tato nebyla uzavřena v tísni nebo za jinak jednostranně nepříznivých podmínek, což stvrzují svými podpisy resp. podpisy oprávněných zástupců.</w:t>
      </w:r>
    </w:p>
    <w:p w:rsidR="00B97681" w:rsidRDefault="00B97681" w:rsidP="00B97681">
      <w:pPr>
        <w:pStyle w:val="Odstavecseseznamem"/>
        <w:spacing w:after="0" w:line="240" w:lineRule="auto"/>
        <w:ind w:left="714" w:hanging="714"/>
        <w:contextualSpacing w:val="0"/>
        <w:jc w:val="both"/>
        <w:rPr>
          <w:rFonts w:ascii="Times New Roman" w:hAnsi="Times New Roman"/>
          <w:color w:val="00000A"/>
          <w:sz w:val="18"/>
          <w:szCs w:val="18"/>
        </w:rPr>
      </w:pPr>
    </w:p>
    <w:p w:rsidR="00B97681" w:rsidRDefault="00B97681" w:rsidP="00B97681">
      <w:pPr>
        <w:pStyle w:val="Odstavecseseznamem"/>
        <w:spacing w:after="0" w:line="240" w:lineRule="auto"/>
        <w:ind w:left="714" w:hanging="714"/>
        <w:contextualSpacing w:val="0"/>
        <w:jc w:val="both"/>
        <w:rPr>
          <w:rFonts w:ascii="Times New Roman" w:hAnsi="Times New Roman"/>
          <w:color w:val="00000A"/>
          <w:sz w:val="18"/>
          <w:szCs w:val="18"/>
        </w:rPr>
      </w:pPr>
    </w:p>
    <w:p w:rsidR="00B97681" w:rsidRDefault="00B97681" w:rsidP="00B97681">
      <w:pPr>
        <w:pStyle w:val="Odstavecseseznamem"/>
        <w:spacing w:after="0" w:line="240" w:lineRule="auto"/>
        <w:ind w:left="714" w:hanging="720"/>
        <w:contextualSpacing w:val="0"/>
        <w:jc w:val="both"/>
        <w:rPr>
          <w:rFonts w:ascii="Times New Roman" w:hAnsi="Times New Roman"/>
          <w:color w:val="00000A"/>
          <w:sz w:val="18"/>
          <w:szCs w:val="18"/>
        </w:rPr>
      </w:pPr>
    </w:p>
    <w:p w:rsidR="00B97681" w:rsidRDefault="00B97681" w:rsidP="00D86F86">
      <w:pPr>
        <w:pStyle w:val="Odstavecseseznamem"/>
        <w:spacing w:after="0" w:line="240" w:lineRule="auto"/>
        <w:ind w:left="714" w:hanging="720"/>
        <w:contextualSpacing w:val="0"/>
        <w:jc w:val="both"/>
        <w:rPr>
          <w:rFonts w:ascii="Times New Roman" w:hAnsi="Times New Roman"/>
          <w:color w:val="00000A"/>
          <w:sz w:val="18"/>
          <w:szCs w:val="18"/>
        </w:rPr>
      </w:pPr>
    </w:p>
    <w:p w:rsidR="00552D8C" w:rsidRDefault="00552D8C" w:rsidP="00D86F86">
      <w:pPr>
        <w:pStyle w:val="Odstavecseseznamem"/>
        <w:spacing w:after="0" w:line="240" w:lineRule="auto"/>
        <w:ind w:left="714" w:hanging="720"/>
        <w:contextualSpacing w:val="0"/>
        <w:jc w:val="both"/>
        <w:rPr>
          <w:rFonts w:ascii="Times New Roman" w:hAnsi="Times New Roman"/>
          <w:color w:val="00000A"/>
          <w:sz w:val="18"/>
          <w:szCs w:val="18"/>
        </w:rPr>
      </w:pPr>
    </w:p>
    <w:p w:rsidR="00552D8C" w:rsidRDefault="00552D8C" w:rsidP="00D86F86">
      <w:pPr>
        <w:pStyle w:val="Odstavecseseznamem"/>
        <w:spacing w:after="0" w:line="240" w:lineRule="auto"/>
        <w:ind w:left="714" w:hanging="720"/>
        <w:contextualSpacing w:val="0"/>
        <w:jc w:val="both"/>
        <w:rPr>
          <w:rFonts w:ascii="Times New Roman" w:hAnsi="Times New Roman"/>
          <w:color w:val="00000A"/>
          <w:sz w:val="18"/>
          <w:szCs w:val="18"/>
        </w:rPr>
      </w:pPr>
    </w:p>
    <w:p w:rsidR="00552D8C" w:rsidRPr="0010391B" w:rsidRDefault="00552D8C" w:rsidP="00D86F86">
      <w:pPr>
        <w:pStyle w:val="Odstavecseseznamem"/>
        <w:spacing w:after="0" w:line="240" w:lineRule="auto"/>
        <w:ind w:left="714" w:hanging="720"/>
        <w:contextualSpacing w:val="0"/>
        <w:jc w:val="both"/>
        <w:rPr>
          <w:rFonts w:ascii="Times New Roman" w:hAnsi="Times New Roman"/>
          <w:color w:val="00000A"/>
          <w:sz w:val="18"/>
          <w:szCs w:val="18"/>
        </w:rPr>
      </w:pPr>
    </w:p>
    <w:p w:rsidR="00EB4179" w:rsidRPr="0010391B" w:rsidRDefault="00EB4179" w:rsidP="008777AF">
      <w:pPr>
        <w:widowControl w:val="0"/>
        <w:autoSpaceDE w:val="0"/>
        <w:autoSpaceDN w:val="0"/>
        <w:adjustRightInd w:val="0"/>
        <w:ind w:hanging="720"/>
        <w:jc w:val="both"/>
        <w:rPr>
          <w:sz w:val="18"/>
          <w:szCs w:val="18"/>
        </w:rPr>
      </w:pPr>
      <w:r w:rsidRPr="0010391B">
        <w:rPr>
          <w:sz w:val="18"/>
          <w:szCs w:val="18"/>
        </w:rPr>
        <w:tab/>
      </w:r>
      <w:r w:rsidRPr="0010391B">
        <w:rPr>
          <w:sz w:val="18"/>
          <w:szCs w:val="18"/>
        </w:rPr>
        <w:tab/>
      </w:r>
      <w:r w:rsidRPr="0010391B">
        <w:rPr>
          <w:sz w:val="18"/>
          <w:szCs w:val="18"/>
        </w:rPr>
        <w:tab/>
      </w:r>
      <w:r w:rsidRPr="0010391B">
        <w:rPr>
          <w:sz w:val="18"/>
          <w:szCs w:val="18"/>
        </w:rPr>
        <w:tab/>
      </w:r>
    </w:p>
    <w:p w:rsidR="00266594" w:rsidRPr="0010391B" w:rsidRDefault="006420F5" w:rsidP="00A60E11">
      <w:pPr>
        <w:widowControl w:val="0"/>
        <w:autoSpaceDE w:val="0"/>
        <w:autoSpaceDN w:val="0"/>
        <w:adjustRightInd w:val="0"/>
        <w:jc w:val="both"/>
        <w:rPr>
          <w:sz w:val="18"/>
          <w:szCs w:val="18"/>
        </w:rPr>
      </w:pPr>
      <w:r w:rsidRPr="0010391B">
        <w:rPr>
          <w:sz w:val="18"/>
          <w:szCs w:val="18"/>
        </w:rPr>
        <w:t>Objednatel:</w:t>
      </w:r>
      <w:r w:rsidRPr="0010391B">
        <w:rPr>
          <w:sz w:val="18"/>
          <w:szCs w:val="18"/>
        </w:rPr>
        <w:tab/>
      </w:r>
      <w:r w:rsidRPr="0010391B">
        <w:rPr>
          <w:sz w:val="18"/>
          <w:szCs w:val="18"/>
        </w:rPr>
        <w:tab/>
      </w:r>
      <w:r w:rsidRPr="0010391B">
        <w:rPr>
          <w:sz w:val="18"/>
          <w:szCs w:val="18"/>
        </w:rPr>
        <w:tab/>
      </w:r>
      <w:r w:rsidRPr="0010391B">
        <w:rPr>
          <w:sz w:val="18"/>
          <w:szCs w:val="18"/>
        </w:rPr>
        <w:tab/>
      </w:r>
      <w:r w:rsidRPr="0010391B">
        <w:rPr>
          <w:sz w:val="18"/>
          <w:szCs w:val="18"/>
        </w:rPr>
        <w:tab/>
      </w:r>
      <w:r w:rsidRPr="0010391B">
        <w:rPr>
          <w:sz w:val="18"/>
          <w:szCs w:val="18"/>
        </w:rPr>
        <w:tab/>
      </w:r>
      <w:r w:rsidR="00027D52" w:rsidRPr="0010391B">
        <w:rPr>
          <w:sz w:val="18"/>
          <w:szCs w:val="18"/>
        </w:rPr>
        <w:tab/>
      </w:r>
      <w:r w:rsidRPr="0010391B">
        <w:rPr>
          <w:sz w:val="18"/>
          <w:szCs w:val="18"/>
        </w:rPr>
        <w:t>Zhotovitel:</w:t>
      </w:r>
    </w:p>
    <w:p w:rsidR="00B16119" w:rsidRPr="0010391B" w:rsidRDefault="006420F5" w:rsidP="001B46C0">
      <w:pPr>
        <w:widowControl w:val="0"/>
        <w:autoSpaceDE w:val="0"/>
        <w:autoSpaceDN w:val="0"/>
        <w:adjustRightInd w:val="0"/>
        <w:jc w:val="both"/>
        <w:rPr>
          <w:sz w:val="18"/>
          <w:szCs w:val="18"/>
        </w:rPr>
      </w:pPr>
      <w:r w:rsidRPr="0010391B">
        <w:rPr>
          <w:sz w:val="18"/>
          <w:szCs w:val="18"/>
        </w:rPr>
        <w:t>V</w:t>
      </w:r>
      <w:r w:rsidR="00616BFA" w:rsidRPr="0010391B">
        <w:rPr>
          <w:sz w:val="18"/>
          <w:szCs w:val="18"/>
        </w:rPr>
        <w:t xml:space="preserve"> Karlových Varech </w:t>
      </w:r>
      <w:r w:rsidRPr="0010391B">
        <w:rPr>
          <w:sz w:val="18"/>
          <w:szCs w:val="18"/>
        </w:rPr>
        <w:t>dne</w:t>
      </w:r>
      <w:r w:rsidRPr="0010391B">
        <w:rPr>
          <w:sz w:val="18"/>
          <w:szCs w:val="18"/>
        </w:rPr>
        <w:tab/>
      </w:r>
      <w:r w:rsidR="00616BFA" w:rsidRPr="0010391B">
        <w:rPr>
          <w:sz w:val="18"/>
          <w:szCs w:val="18"/>
        </w:rPr>
        <w:tab/>
      </w:r>
      <w:r w:rsidRPr="0010391B">
        <w:rPr>
          <w:sz w:val="18"/>
          <w:szCs w:val="18"/>
        </w:rPr>
        <w:tab/>
      </w:r>
      <w:r w:rsidRPr="0010391B">
        <w:rPr>
          <w:sz w:val="18"/>
          <w:szCs w:val="18"/>
        </w:rPr>
        <w:tab/>
      </w:r>
      <w:r w:rsidRPr="0010391B">
        <w:rPr>
          <w:sz w:val="18"/>
          <w:szCs w:val="18"/>
        </w:rPr>
        <w:tab/>
      </w:r>
      <w:r w:rsidR="00027D52" w:rsidRPr="0010391B">
        <w:rPr>
          <w:sz w:val="18"/>
          <w:szCs w:val="18"/>
        </w:rPr>
        <w:tab/>
      </w:r>
      <w:r w:rsidR="00F17D2B" w:rsidRPr="0010391B">
        <w:rPr>
          <w:sz w:val="18"/>
          <w:szCs w:val="18"/>
        </w:rPr>
        <w:t>V</w:t>
      </w:r>
      <w:r w:rsidR="00616BFA" w:rsidRPr="0010391B">
        <w:rPr>
          <w:sz w:val="18"/>
          <w:szCs w:val="18"/>
        </w:rPr>
        <w:t xml:space="preserve"> Karlových Varech </w:t>
      </w:r>
      <w:r w:rsidR="00F17D2B" w:rsidRPr="0010391B">
        <w:rPr>
          <w:sz w:val="18"/>
          <w:szCs w:val="18"/>
        </w:rPr>
        <w:t>dne</w:t>
      </w:r>
    </w:p>
    <w:p w:rsidR="001F1E5E" w:rsidRPr="0010391B" w:rsidRDefault="001F1E5E" w:rsidP="001B46C0">
      <w:pPr>
        <w:widowControl w:val="0"/>
        <w:autoSpaceDE w:val="0"/>
        <w:autoSpaceDN w:val="0"/>
        <w:adjustRightInd w:val="0"/>
        <w:jc w:val="both"/>
        <w:rPr>
          <w:sz w:val="18"/>
          <w:szCs w:val="18"/>
        </w:rPr>
      </w:pPr>
    </w:p>
    <w:p w:rsidR="00C24DB5" w:rsidRPr="0010391B" w:rsidRDefault="008777AF" w:rsidP="00C24DB5">
      <w:pPr>
        <w:jc w:val="both"/>
        <w:rPr>
          <w:rFonts w:ascii="Arial" w:hAnsi="Arial" w:cs="Arial"/>
          <w:sz w:val="18"/>
          <w:szCs w:val="18"/>
        </w:rPr>
      </w:pPr>
      <w:r w:rsidRPr="0010391B">
        <w:rPr>
          <w:sz w:val="18"/>
          <w:szCs w:val="18"/>
        </w:rPr>
        <w:tab/>
      </w:r>
      <w:r w:rsidRPr="0010391B">
        <w:rPr>
          <w:sz w:val="18"/>
          <w:szCs w:val="18"/>
        </w:rPr>
        <w:tab/>
      </w:r>
      <w:r w:rsidRPr="0010391B">
        <w:rPr>
          <w:sz w:val="18"/>
          <w:szCs w:val="18"/>
        </w:rPr>
        <w:tab/>
      </w:r>
      <w:r w:rsidRPr="0010391B">
        <w:rPr>
          <w:sz w:val="18"/>
          <w:szCs w:val="18"/>
        </w:rPr>
        <w:tab/>
      </w:r>
      <w:r w:rsidRPr="0010391B">
        <w:rPr>
          <w:sz w:val="18"/>
          <w:szCs w:val="18"/>
        </w:rPr>
        <w:tab/>
      </w:r>
      <w:r w:rsidR="001F1E5E" w:rsidRPr="0010391B">
        <w:rPr>
          <w:sz w:val="18"/>
          <w:szCs w:val="18"/>
        </w:rPr>
        <w:tab/>
      </w:r>
      <w:r w:rsidR="00027D52" w:rsidRPr="0010391B">
        <w:rPr>
          <w:sz w:val="18"/>
          <w:szCs w:val="18"/>
        </w:rPr>
        <w:tab/>
      </w:r>
      <w:r w:rsidRPr="0010391B">
        <w:rPr>
          <w:sz w:val="18"/>
          <w:szCs w:val="18"/>
        </w:rPr>
        <w:tab/>
      </w:r>
    </w:p>
    <w:p w:rsidR="00F414C7" w:rsidRPr="0010391B" w:rsidRDefault="00F414C7" w:rsidP="001B46C0">
      <w:pPr>
        <w:widowControl w:val="0"/>
        <w:autoSpaceDE w:val="0"/>
        <w:autoSpaceDN w:val="0"/>
        <w:adjustRightInd w:val="0"/>
        <w:jc w:val="both"/>
        <w:rPr>
          <w:rFonts w:ascii="Arial" w:hAnsi="Arial" w:cs="Arial"/>
          <w:sz w:val="18"/>
          <w:szCs w:val="18"/>
        </w:rPr>
      </w:pPr>
    </w:p>
    <w:sectPr w:rsidR="00F414C7" w:rsidRPr="0010391B" w:rsidSect="00F414C7">
      <w:headerReference w:type="default" r:id="rId8"/>
      <w:footerReference w:type="even" r:id="rId9"/>
      <w:footerReference w:type="default" r:id="rId10"/>
      <w:footerReference w:type="first" r:id="rId11"/>
      <w:pgSz w:w="11901" w:h="16834"/>
      <w:pgMar w:top="1417" w:right="1417" w:bottom="1417" w:left="1417" w:header="680" w:footer="51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54F9" w:rsidRDefault="009F54F9">
      <w:r>
        <w:separator/>
      </w:r>
    </w:p>
  </w:endnote>
  <w:endnote w:type="continuationSeparator" w:id="0">
    <w:p w:rsidR="009F54F9" w:rsidRDefault="009F5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FrutigerNext LT Regular">
    <w:altName w:val="Lucida Sans Unicode"/>
    <w:charset w:val="00"/>
    <w:family w:val="swiss"/>
    <w:pitch w:val="variable"/>
    <w:sig w:usb0="00000003" w:usb1="00000040" w:usb2="00000000" w:usb3="00000000" w:csb0="00000001" w:csb1="00000000"/>
  </w:font>
  <w:font w:name="Arial">
    <w:panose1 w:val="020B0604020202020204"/>
    <w:charset w:val="EE"/>
    <w:family w:val="swiss"/>
    <w:pitch w:val="variable"/>
    <w:sig w:usb0="E0002EFF" w:usb1="C000785B" w:usb2="00000009" w:usb3="00000000" w:csb0="000001FF" w:csb1="00000000"/>
  </w:font>
  <w:font w:name="Frutiger Next LT CE Light">
    <w:altName w:val="Corbel"/>
    <w:charset w:val="00"/>
    <w:family w:val="swiss"/>
    <w:pitch w:val="variable"/>
    <w:sig w:usb0="00000001" w:usb1="5000204A" w:usb2="00000000" w:usb3="00000000" w:csb0="0000009B"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819" w:rsidRDefault="003C0819">
    <w:pPr>
      <w:pStyle w:val="Zpat"/>
      <w:jc w:val="center"/>
    </w:pPr>
    <w:r>
      <w:fldChar w:fldCharType="begin"/>
    </w:r>
    <w:r>
      <w:instrText>PAGE   \* MERGEFORMAT</w:instrText>
    </w:r>
    <w:r>
      <w:fldChar w:fldCharType="separate"/>
    </w:r>
    <w:r w:rsidR="00E57105" w:rsidRPr="00E57105">
      <w:rPr>
        <w:noProof/>
        <w:lang w:val="cs-CZ"/>
      </w:rPr>
      <w:t>2</w:t>
    </w:r>
    <w:r>
      <w:fldChar w:fldCharType="end"/>
    </w:r>
  </w:p>
  <w:p w:rsidR="003C0819" w:rsidRPr="000B1C2A" w:rsidRDefault="003C0819" w:rsidP="000B1C2A">
    <w:pPr>
      <w:pStyle w:val="Zpat"/>
      <w:jc w:val="center"/>
      <w:rPr>
        <w:rFonts w:ascii="Frutiger Next LT CE Light" w:hAnsi="Frutiger Next LT CE Light"/>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819" w:rsidRPr="008A02BB" w:rsidRDefault="003C0819" w:rsidP="008A02BB">
    <w:pPr>
      <w:pStyle w:val="Zpat"/>
      <w:jc w:val="center"/>
      <w:rPr>
        <w:rFonts w:ascii="Frutiger Next LT CE Light" w:hAnsi="Frutiger Next LT CE Light"/>
        <w:sz w:val="18"/>
        <w:szCs w:val="18"/>
      </w:rPr>
    </w:pPr>
    <w:r w:rsidRPr="008A02BB">
      <w:rPr>
        <w:rFonts w:ascii="Frutiger Next LT CE Light" w:hAnsi="Frutiger Next LT CE Light"/>
        <w:sz w:val="18"/>
        <w:szCs w:val="18"/>
      </w:rPr>
      <w:fldChar w:fldCharType="begin"/>
    </w:r>
    <w:r w:rsidRPr="008A02BB">
      <w:rPr>
        <w:rFonts w:ascii="Frutiger Next LT CE Light" w:hAnsi="Frutiger Next LT CE Light"/>
        <w:sz w:val="18"/>
        <w:szCs w:val="18"/>
      </w:rPr>
      <w:instrText>PAGE   \* MERGEFORMAT</w:instrText>
    </w:r>
    <w:r w:rsidRPr="008A02BB">
      <w:rPr>
        <w:rFonts w:ascii="Frutiger Next LT CE Light" w:hAnsi="Frutiger Next LT CE Light"/>
        <w:sz w:val="18"/>
        <w:szCs w:val="18"/>
      </w:rPr>
      <w:fldChar w:fldCharType="separate"/>
    </w:r>
    <w:r w:rsidR="00E57105">
      <w:rPr>
        <w:rFonts w:ascii="Frutiger Next LT CE Light" w:hAnsi="Frutiger Next LT CE Light"/>
        <w:noProof/>
        <w:sz w:val="18"/>
        <w:szCs w:val="18"/>
      </w:rPr>
      <w:t>3</w:t>
    </w:r>
    <w:r w:rsidRPr="008A02BB">
      <w:rPr>
        <w:rFonts w:ascii="Frutiger Next LT CE Light" w:hAnsi="Frutiger Next LT CE Light"/>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819" w:rsidRPr="000B1C2A" w:rsidRDefault="003C0819">
    <w:pPr>
      <w:pStyle w:val="Zpat"/>
      <w:jc w:val="center"/>
      <w:rPr>
        <w:rFonts w:ascii="Frutiger Next LT CE Light" w:hAnsi="Frutiger Next LT CE Light"/>
        <w:sz w:val="18"/>
        <w:szCs w:val="18"/>
      </w:rPr>
    </w:pPr>
    <w:r w:rsidRPr="000B1C2A">
      <w:rPr>
        <w:rFonts w:ascii="Frutiger Next LT CE Light" w:hAnsi="Frutiger Next LT CE Light"/>
        <w:sz w:val="18"/>
        <w:szCs w:val="18"/>
      </w:rPr>
      <w:fldChar w:fldCharType="begin"/>
    </w:r>
    <w:r w:rsidRPr="000B1C2A">
      <w:rPr>
        <w:rFonts w:ascii="Frutiger Next LT CE Light" w:hAnsi="Frutiger Next LT CE Light"/>
        <w:sz w:val="18"/>
        <w:szCs w:val="18"/>
      </w:rPr>
      <w:instrText>PAGE   \* MERGEFORMAT</w:instrText>
    </w:r>
    <w:r w:rsidRPr="000B1C2A">
      <w:rPr>
        <w:rFonts w:ascii="Frutiger Next LT CE Light" w:hAnsi="Frutiger Next LT CE Light"/>
        <w:sz w:val="18"/>
        <w:szCs w:val="18"/>
      </w:rPr>
      <w:fldChar w:fldCharType="separate"/>
    </w:r>
    <w:r>
      <w:rPr>
        <w:rFonts w:ascii="Frutiger Next LT CE Light" w:hAnsi="Frutiger Next LT CE Light"/>
        <w:noProof/>
        <w:sz w:val="18"/>
        <w:szCs w:val="18"/>
      </w:rPr>
      <w:t>1</w:t>
    </w:r>
    <w:r w:rsidRPr="000B1C2A">
      <w:rPr>
        <w:rFonts w:ascii="Frutiger Next LT CE Light" w:hAnsi="Frutiger Next LT CE Light"/>
        <w:sz w:val="18"/>
        <w:szCs w:val="18"/>
      </w:rPr>
      <w:fldChar w:fldCharType="end"/>
    </w:r>
  </w:p>
  <w:p w:rsidR="003C0819" w:rsidRDefault="003C081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54F9" w:rsidRDefault="009F54F9">
      <w:r>
        <w:separator/>
      </w:r>
    </w:p>
  </w:footnote>
  <w:footnote w:type="continuationSeparator" w:id="0">
    <w:p w:rsidR="009F54F9" w:rsidRDefault="009F54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819" w:rsidRDefault="003C0819">
    <w:pPr>
      <w:widowControl w:val="0"/>
      <w:tabs>
        <w:tab w:val="center" w:pos="4535"/>
        <w:tab w:val="right" w:pos="9071"/>
      </w:tabs>
      <w:autoSpaceDE w:val="0"/>
      <w:autoSpaceDN w:val="0"/>
      <w:adjustRightInd w:val="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13E5A"/>
    <w:multiLevelType w:val="singleLevel"/>
    <w:tmpl w:val="6AACB474"/>
    <w:lvl w:ilvl="0">
      <w:start w:val="1"/>
      <w:numFmt w:val="bullet"/>
      <w:lvlText w:val="-"/>
      <w:lvlJc w:val="left"/>
      <w:pPr>
        <w:tabs>
          <w:tab w:val="num" w:pos="1080"/>
        </w:tabs>
        <w:ind w:left="1080" w:hanging="360"/>
      </w:pPr>
      <w:rPr>
        <w:rFonts w:hint="default"/>
      </w:rPr>
    </w:lvl>
  </w:abstractNum>
  <w:abstractNum w:abstractNumId="1" w15:restartNumberingAfterBreak="0">
    <w:nsid w:val="06C678A1"/>
    <w:multiLevelType w:val="multilevel"/>
    <w:tmpl w:val="F080FE94"/>
    <w:lvl w:ilvl="0">
      <w:start w:val="7"/>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076E25E3"/>
    <w:multiLevelType w:val="multilevel"/>
    <w:tmpl w:val="85DA7356"/>
    <w:lvl w:ilvl="0">
      <w:start w:val="7"/>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13BA0A10"/>
    <w:multiLevelType w:val="multilevel"/>
    <w:tmpl w:val="64F0E57C"/>
    <w:lvl w:ilvl="0">
      <w:start w:val="7"/>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14A95E1F"/>
    <w:multiLevelType w:val="hybridMultilevel"/>
    <w:tmpl w:val="4A504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84528D"/>
    <w:multiLevelType w:val="multilevel"/>
    <w:tmpl w:val="6DA6E620"/>
    <w:lvl w:ilvl="0">
      <w:start w:val="7"/>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259D362B"/>
    <w:multiLevelType w:val="multilevel"/>
    <w:tmpl w:val="852A454A"/>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2C4220E4"/>
    <w:multiLevelType w:val="multilevel"/>
    <w:tmpl w:val="6EC62AEC"/>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327D35EF"/>
    <w:multiLevelType w:val="multilevel"/>
    <w:tmpl w:val="812ABA82"/>
    <w:lvl w:ilvl="0">
      <w:start w:val="7"/>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35571857"/>
    <w:multiLevelType w:val="hybridMultilevel"/>
    <w:tmpl w:val="DD48B3D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0" w15:restartNumberingAfterBreak="0">
    <w:nsid w:val="385D0B2C"/>
    <w:multiLevelType w:val="multilevel"/>
    <w:tmpl w:val="744AAA28"/>
    <w:lvl w:ilvl="0">
      <w:start w:val="7"/>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3B7D6BF6"/>
    <w:multiLevelType w:val="hybridMultilevel"/>
    <w:tmpl w:val="881E4DDA"/>
    <w:lvl w:ilvl="0" w:tplc="4D54E0AA">
      <w:start w:val="1"/>
      <w:numFmt w:val="decimal"/>
      <w:lvlText w:val="%1."/>
      <w:lvlJc w:val="left"/>
      <w:pPr>
        <w:tabs>
          <w:tab w:val="num" w:pos="1080"/>
        </w:tabs>
        <w:ind w:left="108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3CD03F01"/>
    <w:multiLevelType w:val="multilevel"/>
    <w:tmpl w:val="7AEE779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17D1C4E"/>
    <w:multiLevelType w:val="multilevel"/>
    <w:tmpl w:val="3F32D460"/>
    <w:lvl w:ilvl="0">
      <w:start w:val="7"/>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45727A72"/>
    <w:multiLevelType w:val="multilevel"/>
    <w:tmpl w:val="33B89F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52764A96"/>
    <w:multiLevelType w:val="hybridMultilevel"/>
    <w:tmpl w:val="51E8BAA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57D710E3"/>
    <w:multiLevelType w:val="multilevel"/>
    <w:tmpl w:val="0FB62E00"/>
    <w:lvl w:ilvl="0">
      <w:start w:val="7"/>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68901B63"/>
    <w:multiLevelType w:val="hybridMultilevel"/>
    <w:tmpl w:val="3026AA3C"/>
    <w:lvl w:ilvl="0" w:tplc="4D1E0352">
      <w:start w:val="1"/>
      <w:numFmt w:val="lowerLetter"/>
      <w:lvlText w:val="%1)"/>
      <w:lvlJc w:val="left"/>
      <w:pPr>
        <w:ind w:left="1080" w:hanging="360"/>
      </w:pPr>
      <w:rPr>
        <w:rFonts w:hint="default"/>
        <w:b w:val="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68DF7B70"/>
    <w:multiLevelType w:val="multilevel"/>
    <w:tmpl w:val="7806EB74"/>
    <w:lvl w:ilvl="0">
      <w:start w:val="6"/>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6C4A2EE6"/>
    <w:multiLevelType w:val="hybridMultilevel"/>
    <w:tmpl w:val="E4CC0D8A"/>
    <w:lvl w:ilvl="0" w:tplc="E3167604">
      <w:start w:val="1"/>
      <w:numFmt w:val="lowerLetter"/>
      <w:lvlText w:val="%1)"/>
      <w:lvlJc w:val="left"/>
      <w:pPr>
        <w:tabs>
          <w:tab w:val="num" w:pos="1080"/>
        </w:tabs>
        <w:ind w:left="1080" w:hanging="360"/>
      </w:pPr>
      <w:rPr>
        <w:rFonts w:ascii="Times New Roman" w:eastAsia="Times New Roman" w:hAnsi="Times New Roman" w:cs="Times New Roman"/>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DAF2D7E"/>
    <w:multiLevelType w:val="multilevel"/>
    <w:tmpl w:val="6DA6E620"/>
    <w:lvl w:ilvl="0">
      <w:start w:val="7"/>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70745FDD"/>
    <w:multiLevelType w:val="multilevel"/>
    <w:tmpl w:val="C3726B04"/>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78552038"/>
    <w:multiLevelType w:val="multilevel"/>
    <w:tmpl w:val="56C64226"/>
    <w:lvl w:ilvl="0">
      <w:start w:val="7"/>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15:restartNumberingAfterBreak="0">
    <w:nsid w:val="7CA04B54"/>
    <w:multiLevelType w:val="multilevel"/>
    <w:tmpl w:val="1FCAF71C"/>
    <w:lvl w:ilvl="0">
      <w:start w:val="7"/>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18"/>
  </w:num>
  <w:num w:numId="3">
    <w:abstractNumId w:val="21"/>
  </w:num>
  <w:num w:numId="4">
    <w:abstractNumId w:val="10"/>
  </w:num>
  <w:num w:numId="5">
    <w:abstractNumId w:val="16"/>
  </w:num>
  <w:num w:numId="6">
    <w:abstractNumId w:val="3"/>
  </w:num>
  <w:num w:numId="7">
    <w:abstractNumId w:val="13"/>
  </w:num>
  <w:num w:numId="8">
    <w:abstractNumId w:val="1"/>
  </w:num>
  <w:num w:numId="9">
    <w:abstractNumId w:val="22"/>
  </w:num>
  <w:num w:numId="10">
    <w:abstractNumId w:val="2"/>
  </w:num>
  <w:num w:numId="11">
    <w:abstractNumId w:val="5"/>
  </w:num>
  <w:num w:numId="12">
    <w:abstractNumId w:val="20"/>
  </w:num>
  <w:num w:numId="13">
    <w:abstractNumId w:val="0"/>
  </w:num>
  <w:num w:numId="14">
    <w:abstractNumId w:val="8"/>
  </w:num>
  <w:num w:numId="15">
    <w:abstractNumId w:val="11"/>
  </w:num>
  <w:num w:numId="16">
    <w:abstractNumId w:val="7"/>
  </w:num>
  <w:num w:numId="17">
    <w:abstractNumId w:val="19"/>
  </w:num>
  <w:num w:numId="18">
    <w:abstractNumId w:val="4"/>
  </w:num>
  <w:num w:numId="19">
    <w:abstractNumId w:val="14"/>
  </w:num>
  <w:num w:numId="20">
    <w:abstractNumId w:val="9"/>
  </w:num>
  <w:num w:numId="21">
    <w:abstractNumId w:val="15"/>
  </w:num>
  <w:num w:numId="22">
    <w:abstractNumId w:val="12"/>
  </w:num>
  <w:num w:numId="23">
    <w:abstractNumId w:val="23"/>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120"/>
  <w:drawingGridVerticalSpacing w:val="120"/>
  <w:displayHorizontalDrawingGridEvery w:val="0"/>
  <w:displayVerticalDrawingGridEvery w:val="3"/>
  <w:doNotShadeFormData/>
  <w:characterSpacingControl w:val="compressPunctuation"/>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C19"/>
    <w:rsid w:val="00003808"/>
    <w:rsid w:val="000162BB"/>
    <w:rsid w:val="00024461"/>
    <w:rsid w:val="00027297"/>
    <w:rsid w:val="00027D52"/>
    <w:rsid w:val="00032100"/>
    <w:rsid w:val="00032B65"/>
    <w:rsid w:val="00037E3D"/>
    <w:rsid w:val="000401FD"/>
    <w:rsid w:val="000512CD"/>
    <w:rsid w:val="000556DF"/>
    <w:rsid w:val="00056AB9"/>
    <w:rsid w:val="00057E82"/>
    <w:rsid w:val="00062B3A"/>
    <w:rsid w:val="000657EC"/>
    <w:rsid w:val="000676EC"/>
    <w:rsid w:val="000702E4"/>
    <w:rsid w:val="0007165C"/>
    <w:rsid w:val="00071682"/>
    <w:rsid w:val="000736F7"/>
    <w:rsid w:val="00092729"/>
    <w:rsid w:val="00094F1E"/>
    <w:rsid w:val="000A22A5"/>
    <w:rsid w:val="000A4500"/>
    <w:rsid w:val="000A66B1"/>
    <w:rsid w:val="000B07F1"/>
    <w:rsid w:val="000B1C2A"/>
    <w:rsid w:val="000B1F8A"/>
    <w:rsid w:val="000B6CB1"/>
    <w:rsid w:val="000C07F8"/>
    <w:rsid w:val="000C6F85"/>
    <w:rsid w:val="000D4FD7"/>
    <w:rsid w:val="000D7BA1"/>
    <w:rsid w:val="000E03CC"/>
    <w:rsid w:val="000E1B93"/>
    <w:rsid w:val="00101663"/>
    <w:rsid w:val="00101A3D"/>
    <w:rsid w:val="0010391B"/>
    <w:rsid w:val="001049AF"/>
    <w:rsid w:val="0010557A"/>
    <w:rsid w:val="0010785A"/>
    <w:rsid w:val="00110DC5"/>
    <w:rsid w:val="00120BC4"/>
    <w:rsid w:val="001211C6"/>
    <w:rsid w:val="00123BB8"/>
    <w:rsid w:val="00134C04"/>
    <w:rsid w:val="00142222"/>
    <w:rsid w:val="00147738"/>
    <w:rsid w:val="00152FAE"/>
    <w:rsid w:val="00164AB5"/>
    <w:rsid w:val="00166F89"/>
    <w:rsid w:val="00182995"/>
    <w:rsid w:val="00197BE4"/>
    <w:rsid w:val="001A6509"/>
    <w:rsid w:val="001B2034"/>
    <w:rsid w:val="001B21D5"/>
    <w:rsid w:val="001B23BE"/>
    <w:rsid w:val="001B2EFF"/>
    <w:rsid w:val="001B46C0"/>
    <w:rsid w:val="001C1CB6"/>
    <w:rsid w:val="001C34CE"/>
    <w:rsid w:val="001C6840"/>
    <w:rsid w:val="001D330D"/>
    <w:rsid w:val="001D46EE"/>
    <w:rsid w:val="001E4807"/>
    <w:rsid w:val="001E7715"/>
    <w:rsid w:val="001F0428"/>
    <w:rsid w:val="001F19E7"/>
    <w:rsid w:val="001F1E5E"/>
    <w:rsid w:val="001F4E1B"/>
    <w:rsid w:val="001F77D3"/>
    <w:rsid w:val="002217E7"/>
    <w:rsid w:val="00243879"/>
    <w:rsid w:val="00260477"/>
    <w:rsid w:val="00261321"/>
    <w:rsid w:val="00262D38"/>
    <w:rsid w:val="00266594"/>
    <w:rsid w:val="00276699"/>
    <w:rsid w:val="00280873"/>
    <w:rsid w:val="00296023"/>
    <w:rsid w:val="002A3357"/>
    <w:rsid w:val="002B0F47"/>
    <w:rsid w:val="002C4919"/>
    <w:rsid w:val="002D2EB8"/>
    <w:rsid w:val="003101FC"/>
    <w:rsid w:val="003134C3"/>
    <w:rsid w:val="00313AB9"/>
    <w:rsid w:val="00322B44"/>
    <w:rsid w:val="00324177"/>
    <w:rsid w:val="0033613F"/>
    <w:rsid w:val="00337880"/>
    <w:rsid w:val="003406E6"/>
    <w:rsid w:val="003407E4"/>
    <w:rsid w:val="00346026"/>
    <w:rsid w:val="00346B47"/>
    <w:rsid w:val="00352D36"/>
    <w:rsid w:val="00362FC7"/>
    <w:rsid w:val="00366E01"/>
    <w:rsid w:val="00372FD8"/>
    <w:rsid w:val="00380A7D"/>
    <w:rsid w:val="0039335D"/>
    <w:rsid w:val="003A31EE"/>
    <w:rsid w:val="003A6730"/>
    <w:rsid w:val="003C0819"/>
    <w:rsid w:val="003E3A39"/>
    <w:rsid w:val="003E59EE"/>
    <w:rsid w:val="003F48B4"/>
    <w:rsid w:val="00413C3A"/>
    <w:rsid w:val="004212C3"/>
    <w:rsid w:val="004245FC"/>
    <w:rsid w:val="00425267"/>
    <w:rsid w:val="00433AD6"/>
    <w:rsid w:val="00440AE2"/>
    <w:rsid w:val="0044295D"/>
    <w:rsid w:val="00442E8D"/>
    <w:rsid w:val="00444469"/>
    <w:rsid w:val="00444906"/>
    <w:rsid w:val="00451912"/>
    <w:rsid w:val="004520D0"/>
    <w:rsid w:val="00470925"/>
    <w:rsid w:val="00472769"/>
    <w:rsid w:val="0047478D"/>
    <w:rsid w:val="004944A2"/>
    <w:rsid w:val="004A09BA"/>
    <w:rsid w:val="004A0FBF"/>
    <w:rsid w:val="004A6938"/>
    <w:rsid w:val="004B1BCE"/>
    <w:rsid w:val="004B22E4"/>
    <w:rsid w:val="004C234A"/>
    <w:rsid w:val="004C25DE"/>
    <w:rsid w:val="004C29BD"/>
    <w:rsid w:val="004C30CB"/>
    <w:rsid w:val="004C4B2A"/>
    <w:rsid w:val="004D126E"/>
    <w:rsid w:val="004D3063"/>
    <w:rsid w:val="004D5361"/>
    <w:rsid w:val="004E508D"/>
    <w:rsid w:val="004F7E07"/>
    <w:rsid w:val="005042C2"/>
    <w:rsid w:val="00504731"/>
    <w:rsid w:val="0051607F"/>
    <w:rsid w:val="00520D29"/>
    <w:rsid w:val="00525B13"/>
    <w:rsid w:val="005455C0"/>
    <w:rsid w:val="00545DA1"/>
    <w:rsid w:val="00551CE5"/>
    <w:rsid w:val="00552D8C"/>
    <w:rsid w:val="00554D3B"/>
    <w:rsid w:val="005605C9"/>
    <w:rsid w:val="005614A5"/>
    <w:rsid w:val="00581B08"/>
    <w:rsid w:val="005927F3"/>
    <w:rsid w:val="00593AD6"/>
    <w:rsid w:val="00595BC5"/>
    <w:rsid w:val="00596ECE"/>
    <w:rsid w:val="005B0C29"/>
    <w:rsid w:val="005B2FE8"/>
    <w:rsid w:val="005C0345"/>
    <w:rsid w:val="005C181A"/>
    <w:rsid w:val="005C6688"/>
    <w:rsid w:val="005D7652"/>
    <w:rsid w:val="005F3145"/>
    <w:rsid w:val="005F7516"/>
    <w:rsid w:val="00600861"/>
    <w:rsid w:val="0061164C"/>
    <w:rsid w:val="00614B6C"/>
    <w:rsid w:val="00616BFA"/>
    <w:rsid w:val="00621EFB"/>
    <w:rsid w:val="0062614D"/>
    <w:rsid w:val="006346F0"/>
    <w:rsid w:val="0063484B"/>
    <w:rsid w:val="00642023"/>
    <w:rsid w:val="006420F5"/>
    <w:rsid w:val="006441A0"/>
    <w:rsid w:val="006525E1"/>
    <w:rsid w:val="00663C77"/>
    <w:rsid w:val="006821A3"/>
    <w:rsid w:val="00682648"/>
    <w:rsid w:val="00682F84"/>
    <w:rsid w:val="0068616D"/>
    <w:rsid w:val="00693641"/>
    <w:rsid w:val="00697035"/>
    <w:rsid w:val="006A3524"/>
    <w:rsid w:val="006A40B8"/>
    <w:rsid w:val="006A443C"/>
    <w:rsid w:val="006D48C6"/>
    <w:rsid w:val="006D4F7A"/>
    <w:rsid w:val="006D79D2"/>
    <w:rsid w:val="006E4709"/>
    <w:rsid w:val="0070096E"/>
    <w:rsid w:val="00703869"/>
    <w:rsid w:val="00706306"/>
    <w:rsid w:val="00706632"/>
    <w:rsid w:val="00710953"/>
    <w:rsid w:val="00712A7E"/>
    <w:rsid w:val="00731F20"/>
    <w:rsid w:val="00732DE9"/>
    <w:rsid w:val="0074240B"/>
    <w:rsid w:val="00744345"/>
    <w:rsid w:val="00744DA3"/>
    <w:rsid w:val="0075312F"/>
    <w:rsid w:val="007546BB"/>
    <w:rsid w:val="007573A4"/>
    <w:rsid w:val="00760566"/>
    <w:rsid w:val="00766140"/>
    <w:rsid w:val="0077718C"/>
    <w:rsid w:val="007827A2"/>
    <w:rsid w:val="00796A4D"/>
    <w:rsid w:val="007A1940"/>
    <w:rsid w:val="007B287C"/>
    <w:rsid w:val="007B3F0C"/>
    <w:rsid w:val="007B428C"/>
    <w:rsid w:val="007C0DFA"/>
    <w:rsid w:val="007D2EB2"/>
    <w:rsid w:val="007D37C2"/>
    <w:rsid w:val="007E6BEE"/>
    <w:rsid w:val="007F1114"/>
    <w:rsid w:val="00811044"/>
    <w:rsid w:val="00813372"/>
    <w:rsid w:val="008305DF"/>
    <w:rsid w:val="00833C68"/>
    <w:rsid w:val="008341B7"/>
    <w:rsid w:val="00853584"/>
    <w:rsid w:val="00862FF8"/>
    <w:rsid w:val="00863469"/>
    <w:rsid w:val="00863D92"/>
    <w:rsid w:val="008777AF"/>
    <w:rsid w:val="008802BE"/>
    <w:rsid w:val="008850A6"/>
    <w:rsid w:val="008972F7"/>
    <w:rsid w:val="008A02BB"/>
    <w:rsid w:val="008B0C44"/>
    <w:rsid w:val="008C0471"/>
    <w:rsid w:val="008C3DF3"/>
    <w:rsid w:val="008C5040"/>
    <w:rsid w:val="008D2361"/>
    <w:rsid w:val="008D42B0"/>
    <w:rsid w:val="008E6C87"/>
    <w:rsid w:val="008F25FE"/>
    <w:rsid w:val="009058EC"/>
    <w:rsid w:val="00907A10"/>
    <w:rsid w:val="00912363"/>
    <w:rsid w:val="0091398A"/>
    <w:rsid w:val="00916FA7"/>
    <w:rsid w:val="00917CC8"/>
    <w:rsid w:val="00933A98"/>
    <w:rsid w:val="00957B97"/>
    <w:rsid w:val="00960186"/>
    <w:rsid w:val="00961B7A"/>
    <w:rsid w:val="0096209B"/>
    <w:rsid w:val="00963B6A"/>
    <w:rsid w:val="00964AC4"/>
    <w:rsid w:val="00967061"/>
    <w:rsid w:val="009670BE"/>
    <w:rsid w:val="00972FF0"/>
    <w:rsid w:val="00982378"/>
    <w:rsid w:val="009833F3"/>
    <w:rsid w:val="00987BC6"/>
    <w:rsid w:val="00992E77"/>
    <w:rsid w:val="009A62E5"/>
    <w:rsid w:val="009B328A"/>
    <w:rsid w:val="009C12A2"/>
    <w:rsid w:val="009E4982"/>
    <w:rsid w:val="009F54F9"/>
    <w:rsid w:val="009F5BE2"/>
    <w:rsid w:val="00A2001D"/>
    <w:rsid w:val="00A21CF5"/>
    <w:rsid w:val="00A251A2"/>
    <w:rsid w:val="00A3359F"/>
    <w:rsid w:val="00A54DDB"/>
    <w:rsid w:val="00A550AE"/>
    <w:rsid w:val="00A60E11"/>
    <w:rsid w:val="00A7095F"/>
    <w:rsid w:val="00A70D37"/>
    <w:rsid w:val="00A90176"/>
    <w:rsid w:val="00A903EE"/>
    <w:rsid w:val="00A917DD"/>
    <w:rsid w:val="00A9352A"/>
    <w:rsid w:val="00A951AC"/>
    <w:rsid w:val="00AA330D"/>
    <w:rsid w:val="00AB1ED2"/>
    <w:rsid w:val="00AB3843"/>
    <w:rsid w:val="00AC04DC"/>
    <w:rsid w:val="00AC17F9"/>
    <w:rsid w:val="00AC2E4A"/>
    <w:rsid w:val="00AD2631"/>
    <w:rsid w:val="00AE0A5E"/>
    <w:rsid w:val="00AF4A0F"/>
    <w:rsid w:val="00AF4FEA"/>
    <w:rsid w:val="00AF5555"/>
    <w:rsid w:val="00B04222"/>
    <w:rsid w:val="00B13831"/>
    <w:rsid w:val="00B16119"/>
    <w:rsid w:val="00B2106E"/>
    <w:rsid w:val="00B216E0"/>
    <w:rsid w:val="00B23367"/>
    <w:rsid w:val="00B40917"/>
    <w:rsid w:val="00B52C87"/>
    <w:rsid w:val="00B545D2"/>
    <w:rsid w:val="00B54C8F"/>
    <w:rsid w:val="00B624B1"/>
    <w:rsid w:val="00B64415"/>
    <w:rsid w:val="00B66169"/>
    <w:rsid w:val="00B77774"/>
    <w:rsid w:val="00B81BC3"/>
    <w:rsid w:val="00B833D5"/>
    <w:rsid w:val="00B934F2"/>
    <w:rsid w:val="00B95FC1"/>
    <w:rsid w:val="00B961DA"/>
    <w:rsid w:val="00B96A2C"/>
    <w:rsid w:val="00B97681"/>
    <w:rsid w:val="00BA26D5"/>
    <w:rsid w:val="00BA2D8F"/>
    <w:rsid w:val="00BA358F"/>
    <w:rsid w:val="00BB0CCA"/>
    <w:rsid w:val="00BB36C5"/>
    <w:rsid w:val="00BC09AF"/>
    <w:rsid w:val="00BC14BD"/>
    <w:rsid w:val="00BC320F"/>
    <w:rsid w:val="00BC5558"/>
    <w:rsid w:val="00BD12CD"/>
    <w:rsid w:val="00BE5404"/>
    <w:rsid w:val="00BE6414"/>
    <w:rsid w:val="00BF5FB8"/>
    <w:rsid w:val="00C17B70"/>
    <w:rsid w:val="00C23137"/>
    <w:rsid w:val="00C23C56"/>
    <w:rsid w:val="00C24DB5"/>
    <w:rsid w:val="00C458FE"/>
    <w:rsid w:val="00C46787"/>
    <w:rsid w:val="00C604E4"/>
    <w:rsid w:val="00C654BF"/>
    <w:rsid w:val="00C74F1A"/>
    <w:rsid w:val="00C75F86"/>
    <w:rsid w:val="00CB79C1"/>
    <w:rsid w:val="00CC67BE"/>
    <w:rsid w:val="00CD2B90"/>
    <w:rsid w:val="00CD7941"/>
    <w:rsid w:val="00CE2689"/>
    <w:rsid w:val="00D037AF"/>
    <w:rsid w:val="00D2012F"/>
    <w:rsid w:val="00D20AD8"/>
    <w:rsid w:val="00D338A0"/>
    <w:rsid w:val="00D37DB0"/>
    <w:rsid w:val="00D40A8D"/>
    <w:rsid w:val="00D4235E"/>
    <w:rsid w:val="00D52E16"/>
    <w:rsid w:val="00D53D13"/>
    <w:rsid w:val="00D5480F"/>
    <w:rsid w:val="00D55AA6"/>
    <w:rsid w:val="00D61BAF"/>
    <w:rsid w:val="00D64E12"/>
    <w:rsid w:val="00D67E12"/>
    <w:rsid w:val="00D72E67"/>
    <w:rsid w:val="00D818A9"/>
    <w:rsid w:val="00D82709"/>
    <w:rsid w:val="00D86F86"/>
    <w:rsid w:val="00D90985"/>
    <w:rsid w:val="00D91BF6"/>
    <w:rsid w:val="00D92A2A"/>
    <w:rsid w:val="00D943D4"/>
    <w:rsid w:val="00D95D31"/>
    <w:rsid w:val="00DA1BC0"/>
    <w:rsid w:val="00DA5CE2"/>
    <w:rsid w:val="00DB04AF"/>
    <w:rsid w:val="00DB1A22"/>
    <w:rsid w:val="00DB61B9"/>
    <w:rsid w:val="00DC1DE6"/>
    <w:rsid w:val="00DC39EE"/>
    <w:rsid w:val="00DE1C19"/>
    <w:rsid w:val="00DF5CEF"/>
    <w:rsid w:val="00DF6E27"/>
    <w:rsid w:val="00E049BE"/>
    <w:rsid w:val="00E04FCC"/>
    <w:rsid w:val="00E054F2"/>
    <w:rsid w:val="00E16690"/>
    <w:rsid w:val="00E1743F"/>
    <w:rsid w:val="00E209B7"/>
    <w:rsid w:val="00E209F4"/>
    <w:rsid w:val="00E327C6"/>
    <w:rsid w:val="00E40DB5"/>
    <w:rsid w:val="00E52F9B"/>
    <w:rsid w:val="00E57105"/>
    <w:rsid w:val="00E61682"/>
    <w:rsid w:val="00E62342"/>
    <w:rsid w:val="00E8413A"/>
    <w:rsid w:val="00E913CE"/>
    <w:rsid w:val="00E9521F"/>
    <w:rsid w:val="00EA3A8D"/>
    <w:rsid w:val="00EB00AC"/>
    <w:rsid w:val="00EB40CD"/>
    <w:rsid w:val="00EB4179"/>
    <w:rsid w:val="00EB4EC4"/>
    <w:rsid w:val="00EB524F"/>
    <w:rsid w:val="00EB6DFB"/>
    <w:rsid w:val="00ED3981"/>
    <w:rsid w:val="00EE0DF2"/>
    <w:rsid w:val="00EE44D4"/>
    <w:rsid w:val="00EE5B0F"/>
    <w:rsid w:val="00EF2B48"/>
    <w:rsid w:val="00F02994"/>
    <w:rsid w:val="00F03926"/>
    <w:rsid w:val="00F1154A"/>
    <w:rsid w:val="00F17D2B"/>
    <w:rsid w:val="00F21552"/>
    <w:rsid w:val="00F24D62"/>
    <w:rsid w:val="00F40799"/>
    <w:rsid w:val="00F414C7"/>
    <w:rsid w:val="00F43483"/>
    <w:rsid w:val="00F43C40"/>
    <w:rsid w:val="00F510E5"/>
    <w:rsid w:val="00F51A49"/>
    <w:rsid w:val="00F56D39"/>
    <w:rsid w:val="00F572CC"/>
    <w:rsid w:val="00F615E4"/>
    <w:rsid w:val="00F65F5A"/>
    <w:rsid w:val="00F65FF3"/>
    <w:rsid w:val="00F67164"/>
    <w:rsid w:val="00F73068"/>
    <w:rsid w:val="00F84193"/>
    <w:rsid w:val="00F9421D"/>
    <w:rsid w:val="00F94E84"/>
    <w:rsid w:val="00F97D3D"/>
    <w:rsid w:val="00FA0B0D"/>
    <w:rsid w:val="00FB1C39"/>
    <w:rsid w:val="00FB221C"/>
    <w:rsid w:val="00FB3484"/>
    <w:rsid w:val="00FB50DD"/>
    <w:rsid w:val="00FB6153"/>
    <w:rsid w:val="00FB6C73"/>
    <w:rsid w:val="00FB7FC4"/>
    <w:rsid w:val="00FC1DE5"/>
    <w:rsid w:val="00FC65C5"/>
    <w:rsid w:val="00FD4E8B"/>
    <w:rsid w:val="00FF0060"/>
    <w:rsid w:val="00FF49E4"/>
    <w:rsid w:val="00FF4F7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8B48D4E-1A6C-48D4-B197-212DD0267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2">
    <w:name w:val="heading 2"/>
    <w:basedOn w:val="Normln"/>
    <w:next w:val="Normln"/>
    <w:link w:val="Nadpis2Char"/>
    <w:qFormat/>
    <w:rsid w:val="00F94E84"/>
    <w:pPr>
      <w:keepNext/>
      <w:jc w:val="center"/>
      <w:outlineLvl w:val="1"/>
    </w:pPr>
    <w:rPr>
      <w:b/>
      <w:sz w:val="28"/>
      <w:szCs w:val="20"/>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kladntextodsazen">
    <w:name w:val="Body Text Indent"/>
    <w:basedOn w:val="Normln"/>
    <w:pPr>
      <w:widowControl w:val="0"/>
      <w:autoSpaceDE w:val="0"/>
      <w:autoSpaceDN w:val="0"/>
      <w:adjustRightInd w:val="0"/>
      <w:ind w:left="720" w:hanging="720"/>
    </w:pPr>
    <w:rPr>
      <w:sz w:val="20"/>
      <w:szCs w:val="20"/>
    </w:rPr>
  </w:style>
  <w:style w:type="paragraph" w:styleId="Textbubliny">
    <w:name w:val="Balloon Text"/>
    <w:basedOn w:val="Normln"/>
    <w:semiHidden/>
    <w:rsid w:val="003E3A39"/>
    <w:rPr>
      <w:rFonts w:ascii="Tahoma" w:hAnsi="Tahoma" w:cs="Tahoma"/>
      <w:sz w:val="16"/>
      <w:szCs w:val="16"/>
    </w:rPr>
  </w:style>
  <w:style w:type="paragraph" w:styleId="Zhlav">
    <w:name w:val="header"/>
    <w:basedOn w:val="Normln"/>
    <w:link w:val="ZhlavChar"/>
    <w:uiPriority w:val="99"/>
    <w:rsid w:val="00A917DD"/>
    <w:pPr>
      <w:tabs>
        <w:tab w:val="center" w:pos="4536"/>
        <w:tab w:val="right" w:pos="9072"/>
      </w:tabs>
    </w:pPr>
    <w:rPr>
      <w:lang w:val="x-none" w:eastAsia="x-none"/>
    </w:rPr>
  </w:style>
  <w:style w:type="paragraph" w:styleId="Zpat">
    <w:name w:val="footer"/>
    <w:basedOn w:val="Normln"/>
    <w:link w:val="ZpatChar"/>
    <w:uiPriority w:val="99"/>
    <w:rsid w:val="00A917DD"/>
    <w:pPr>
      <w:tabs>
        <w:tab w:val="center" w:pos="4536"/>
        <w:tab w:val="right" w:pos="9072"/>
      </w:tabs>
    </w:pPr>
    <w:rPr>
      <w:lang w:val="x-none" w:eastAsia="x-none"/>
    </w:rPr>
  </w:style>
  <w:style w:type="character" w:styleId="Hypertextovodkaz">
    <w:name w:val="Hyperlink"/>
    <w:uiPriority w:val="99"/>
    <w:unhideWhenUsed/>
    <w:rsid w:val="00EA3A8D"/>
    <w:rPr>
      <w:color w:val="0000FF"/>
      <w:u w:val="single"/>
    </w:rPr>
  </w:style>
  <w:style w:type="paragraph" w:styleId="Bezmezer">
    <w:name w:val="No Spacing"/>
    <w:link w:val="BezmezerChar"/>
    <w:uiPriority w:val="1"/>
    <w:qFormat/>
    <w:rsid w:val="00731F20"/>
    <w:rPr>
      <w:rFonts w:ascii="Calibri" w:hAnsi="Calibri"/>
      <w:sz w:val="22"/>
      <w:szCs w:val="22"/>
      <w:lang w:eastAsia="en-US"/>
    </w:rPr>
  </w:style>
  <w:style w:type="character" w:customStyle="1" w:styleId="BezmezerChar">
    <w:name w:val="Bez mezer Char"/>
    <w:link w:val="Bezmezer"/>
    <w:uiPriority w:val="1"/>
    <w:rsid w:val="00731F20"/>
    <w:rPr>
      <w:rFonts w:ascii="Calibri" w:hAnsi="Calibri"/>
      <w:sz w:val="22"/>
      <w:szCs w:val="22"/>
      <w:lang w:val="cs-CZ" w:eastAsia="en-US" w:bidi="ar-SA"/>
    </w:rPr>
  </w:style>
  <w:style w:type="character" w:customStyle="1" w:styleId="ZhlavChar">
    <w:name w:val="Záhlaví Char"/>
    <w:link w:val="Zhlav"/>
    <w:uiPriority w:val="99"/>
    <w:rsid w:val="00731F20"/>
    <w:rPr>
      <w:sz w:val="24"/>
      <w:szCs w:val="24"/>
    </w:rPr>
  </w:style>
  <w:style w:type="character" w:customStyle="1" w:styleId="ZpatChar">
    <w:name w:val="Zápatí Char"/>
    <w:link w:val="Zpat"/>
    <w:uiPriority w:val="99"/>
    <w:rsid w:val="00731F20"/>
    <w:rPr>
      <w:sz w:val="24"/>
      <w:szCs w:val="24"/>
    </w:rPr>
  </w:style>
  <w:style w:type="character" w:styleId="Odkaznakoment">
    <w:name w:val="annotation reference"/>
    <w:uiPriority w:val="99"/>
    <w:semiHidden/>
    <w:unhideWhenUsed/>
    <w:rsid w:val="00992E77"/>
    <w:rPr>
      <w:sz w:val="16"/>
      <w:szCs w:val="16"/>
    </w:rPr>
  </w:style>
  <w:style w:type="paragraph" w:styleId="Textkomente">
    <w:name w:val="annotation text"/>
    <w:basedOn w:val="Normln"/>
    <w:link w:val="TextkomenteChar"/>
    <w:uiPriority w:val="99"/>
    <w:semiHidden/>
    <w:unhideWhenUsed/>
    <w:rsid w:val="00992E77"/>
    <w:rPr>
      <w:sz w:val="20"/>
      <w:szCs w:val="20"/>
    </w:rPr>
  </w:style>
  <w:style w:type="character" w:customStyle="1" w:styleId="TextkomenteChar">
    <w:name w:val="Text komentáře Char"/>
    <w:basedOn w:val="Standardnpsmoodstavce"/>
    <w:link w:val="Textkomente"/>
    <w:uiPriority w:val="99"/>
    <w:semiHidden/>
    <w:rsid w:val="00992E77"/>
  </w:style>
  <w:style w:type="paragraph" w:styleId="Pedmtkomente">
    <w:name w:val="annotation subject"/>
    <w:basedOn w:val="Textkomente"/>
    <w:next w:val="Textkomente"/>
    <w:link w:val="PedmtkomenteChar"/>
    <w:uiPriority w:val="99"/>
    <w:semiHidden/>
    <w:unhideWhenUsed/>
    <w:rsid w:val="00992E77"/>
    <w:rPr>
      <w:b/>
      <w:bCs/>
      <w:lang w:val="x-none" w:eastAsia="x-none"/>
    </w:rPr>
  </w:style>
  <w:style w:type="character" w:customStyle="1" w:styleId="PedmtkomenteChar">
    <w:name w:val="Předmět komentáře Char"/>
    <w:link w:val="Pedmtkomente"/>
    <w:uiPriority w:val="99"/>
    <w:semiHidden/>
    <w:rsid w:val="00992E77"/>
    <w:rPr>
      <w:b/>
      <w:bCs/>
    </w:rPr>
  </w:style>
  <w:style w:type="paragraph" w:styleId="Odstavecseseznamem">
    <w:name w:val="List Paragraph"/>
    <w:basedOn w:val="Normln"/>
    <w:uiPriority w:val="34"/>
    <w:qFormat/>
    <w:rsid w:val="005C6688"/>
    <w:pPr>
      <w:spacing w:after="200" w:line="276" w:lineRule="auto"/>
      <w:ind w:left="720"/>
      <w:contextualSpacing/>
    </w:pPr>
    <w:rPr>
      <w:rFonts w:ascii="Calibri" w:eastAsia="Calibri" w:hAnsi="Calibri"/>
      <w:sz w:val="22"/>
      <w:szCs w:val="22"/>
      <w:lang w:eastAsia="en-US"/>
    </w:rPr>
  </w:style>
  <w:style w:type="paragraph" w:customStyle="1" w:styleId="Tlotextu">
    <w:name w:val="Tělo textu"/>
    <w:basedOn w:val="Normln"/>
    <w:semiHidden/>
    <w:rsid w:val="00AB1ED2"/>
    <w:pPr>
      <w:suppressAutoHyphens/>
      <w:jc w:val="both"/>
    </w:pPr>
    <w:rPr>
      <w:color w:val="00000A"/>
      <w:szCs w:val="20"/>
    </w:rPr>
  </w:style>
  <w:style w:type="paragraph" w:styleId="Zkladntextodsazen3">
    <w:name w:val="Body Text Indent 3"/>
    <w:basedOn w:val="Normln"/>
    <w:link w:val="Zkladntextodsazen3Char"/>
    <w:uiPriority w:val="99"/>
    <w:unhideWhenUsed/>
    <w:rsid w:val="00AB1ED2"/>
    <w:pPr>
      <w:spacing w:after="120"/>
      <w:ind w:left="283"/>
    </w:pPr>
    <w:rPr>
      <w:sz w:val="16"/>
      <w:szCs w:val="16"/>
      <w:lang w:val="x-none" w:eastAsia="x-none"/>
    </w:rPr>
  </w:style>
  <w:style w:type="character" w:customStyle="1" w:styleId="Zkladntextodsazen3Char">
    <w:name w:val="Základní text odsazený 3 Char"/>
    <w:link w:val="Zkladntextodsazen3"/>
    <w:uiPriority w:val="99"/>
    <w:rsid w:val="00AB1ED2"/>
    <w:rPr>
      <w:sz w:val="16"/>
      <w:szCs w:val="16"/>
    </w:rPr>
  </w:style>
  <w:style w:type="paragraph" w:styleId="Revize">
    <w:name w:val="Revision"/>
    <w:hidden/>
    <w:uiPriority w:val="99"/>
    <w:semiHidden/>
    <w:rsid w:val="00A54DDB"/>
    <w:rPr>
      <w:sz w:val="24"/>
      <w:szCs w:val="24"/>
    </w:rPr>
  </w:style>
  <w:style w:type="character" w:styleId="Sledovanodkaz">
    <w:name w:val="FollowedHyperlink"/>
    <w:uiPriority w:val="99"/>
    <w:semiHidden/>
    <w:unhideWhenUsed/>
    <w:rsid w:val="0007165C"/>
    <w:rPr>
      <w:color w:val="954F72"/>
      <w:u w:val="single"/>
    </w:rPr>
  </w:style>
  <w:style w:type="table" w:styleId="Mkatabulky">
    <w:name w:val="Table Grid"/>
    <w:basedOn w:val="Normlntabulka"/>
    <w:uiPriority w:val="39"/>
    <w:rsid w:val="00110DC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link w:val="Nadpis2"/>
    <w:rsid w:val="00F94E84"/>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1757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F639A3-032A-4DC4-B40C-E6502B3DC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1342</Words>
  <Characters>7920</Characters>
  <Application>Microsoft Office Word</Application>
  <DocSecurity>0</DocSecurity>
  <Lines>66</Lines>
  <Paragraphs>18</Paragraphs>
  <ScaleCrop>false</ScaleCrop>
  <HeadingPairs>
    <vt:vector size="2" baseType="variant">
      <vt:variant>
        <vt:lpstr>Název</vt:lpstr>
      </vt:variant>
      <vt:variant>
        <vt:i4>1</vt:i4>
      </vt:variant>
    </vt:vector>
  </HeadingPairs>
  <TitlesOfParts>
    <vt:vector size="1" baseType="lpstr">
      <vt:lpstr>  </vt:lpstr>
    </vt:vector>
  </TitlesOfParts>
  <Company>Výtahy Schmitt + Sohn spol. s r.o.</Company>
  <LinksUpToDate>false</LinksUpToDate>
  <CharactersWithSpaces>9244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Schützová Vendula</dc:creator>
  <cp:keywords/>
  <cp:lastModifiedBy>Riedl Daniel</cp:lastModifiedBy>
  <cp:revision>2</cp:revision>
  <cp:lastPrinted>2018-08-08T11:44:00Z</cp:lastPrinted>
  <dcterms:created xsi:type="dcterms:W3CDTF">2024-04-16T12:38:00Z</dcterms:created>
  <dcterms:modified xsi:type="dcterms:W3CDTF">2024-04-16T12:38:00Z</dcterms:modified>
</cp:coreProperties>
</file>