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2B81" w14:textId="77777777" w:rsidR="009252E9" w:rsidRPr="00073518" w:rsidRDefault="009252E9" w:rsidP="00073518">
      <w:pPr>
        <w:spacing w:line="276" w:lineRule="auto"/>
        <w:jc w:val="both"/>
        <w:rPr>
          <w:rFonts w:ascii="Arial" w:hAnsi="Arial" w:cs="Arial"/>
        </w:rPr>
      </w:pPr>
    </w:p>
    <w:p w14:paraId="284DC589" w14:textId="77777777" w:rsidR="009252E9" w:rsidRPr="00073518" w:rsidRDefault="009252E9" w:rsidP="00073518">
      <w:pPr>
        <w:spacing w:line="276" w:lineRule="auto"/>
        <w:jc w:val="center"/>
        <w:rPr>
          <w:rFonts w:ascii="Arial" w:hAnsi="Arial" w:cs="Arial"/>
          <w:b/>
          <w:sz w:val="32"/>
          <w:szCs w:val="32"/>
        </w:rPr>
      </w:pPr>
      <w:r w:rsidRPr="00073518">
        <w:rPr>
          <w:rFonts w:ascii="Arial" w:hAnsi="Arial" w:cs="Arial"/>
          <w:b/>
          <w:sz w:val="32"/>
          <w:szCs w:val="32"/>
        </w:rPr>
        <w:t>SMLOUV</w:t>
      </w:r>
      <w:r w:rsidR="00991BD4" w:rsidRPr="00073518">
        <w:rPr>
          <w:rFonts w:ascii="Arial" w:hAnsi="Arial" w:cs="Arial"/>
          <w:b/>
          <w:sz w:val="32"/>
          <w:szCs w:val="32"/>
        </w:rPr>
        <w:t>A</w:t>
      </w:r>
      <w:r w:rsidRPr="00073518">
        <w:rPr>
          <w:rFonts w:ascii="Arial" w:hAnsi="Arial" w:cs="Arial"/>
          <w:b/>
          <w:sz w:val="32"/>
          <w:szCs w:val="32"/>
        </w:rPr>
        <w:t xml:space="preserve"> O REKLAMĚ A PROPAGACI</w:t>
      </w:r>
    </w:p>
    <w:p w14:paraId="4A9FF229" w14:textId="77777777" w:rsidR="009252E9" w:rsidRPr="00073518" w:rsidRDefault="009252E9" w:rsidP="00073518">
      <w:pPr>
        <w:pStyle w:val="Normlnweb"/>
        <w:spacing w:before="0" w:beforeAutospacing="0" w:after="0" w:afterAutospacing="0" w:line="276" w:lineRule="auto"/>
        <w:jc w:val="both"/>
        <w:rPr>
          <w:rFonts w:ascii="Arial" w:hAnsi="Arial" w:cs="Arial"/>
          <w:b/>
        </w:rPr>
      </w:pPr>
    </w:p>
    <w:p w14:paraId="7519DD1E" w14:textId="77777777" w:rsidR="009252E9" w:rsidRPr="00073518" w:rsidRDefault="009252E9" w:rsidP="00073518">
      <w:pPr>
        <w:pStyle w:val="Normlnweb"/>
        <w:spacing w:before="0" w:beforeAutospacing="0" w:after="0" w:afterAutospacing="0" w:line="276" w:lineRule="auto"/>
        <w:jc w:val="both"/>
        <w:rPr>
          <w:rFonts w:ascii="Arial" w:hAnsi="Arial" w:cs="Arial"/>
          <w:b/>
        </w:rPr>
      </w:pPr>
    </w:p>
    <w:p w14:paraId="4E267561" w14:textId="0A0F1EC4" w:rsidR="00966074" w:rsidRDefault="009252E9" w:rsidP="00966074">
      <w:pPr>
        <w:pStyle w:val="Normlnweb"/>
        <w:spacing w:before="0" w:beforeAutospacing="0" w:after="0" w:afterAutospacing="0" w:line="276" w:lineRule="auto"/>
        <w:jc w:val="both"/>
        <w:rPr>
          <w:rFonts w:ascii="Arial" w:hAnsi="Arial" w:cs="Arial"/>
        </w:rPr>
      </w:pPr>
      <w:r w:rsidRPr="00073518">
        <w:rPr>
          <w:rFonts w:ascii="Arial" w:hAnsi="Arial" w:cs="Arial"/>
        </w:rPr>
        <w:t>uzavřená mezi</w:t>
      </w:r>
    </w:p>
    <w:p w14:paraId="011C0BF1" w14:textId="77777777" w:rsidR="00966074" w:rsidRPr="00966074" w:rsidRDefault="00966074" w:rsidP="00966074">
      <w:pPr>
        <w:pStyle w:val="Normlnweb"/>
        <w:spacing w:before="0" w:beforeAutospacing="0" w:after="0" w:afterAutospacing="0" w:line="276" w:lineRule="auto"/>
        <w:jc w:val="both"/>
        <w:rPr>
          <w:rFonts w:ascii="Arial" w:hAnsi="Arial" w:cs="Arial"/>
        </w:rPr>
      </w:pPr>
    </w:p>
    <w:p w14:paraId="3F7E2A86" w14:textId="2D47EACA" w:rsidR="0084750C" w:rsidRPr="00173E1F" w:rsidRDefault="003D1506" w:rsidP="0084750C">
      <w:pPr>
        <w:pStyle w:val="Normlnweb"/>
        <w:spacing w:before="0" w:beforeAutospacing="0" w:after="0" w:afterAutospacing="0"/>
        <w:rPr>
          <w:rFonts w:ascii="Arial" w:hAnsi="Arial" w:cs="Arial"/>
          <w:b/>
        </w:rPr>
      </w:pPr>
      <w:r>
        <w:rPr>
          <w:rFonts w:ascii="Arial" w:hAnsi="Arial" w:cs="Arial"/>
          <w:b/>
        </w:rPr>
        <w:t>Kancelář architektury města Karlovy Vary, p.o.</w:t>
      </w:r>
    </w:p>
    <w:p w14:paraId="6632389C" w14:textId="63994539" w:rsidR="0084750C" w:rsidRPr="00173E1F" w:rsidRDefault="00BA7282" w:rsidP="0084750C">
      <w:pPr>
        <w:pStyle w:val="Normlnweb"/>
        <w:spacing w:before="0" w:beforeAutospacing="0" w:after="0" w:afterAutospacing="0"/>
        <w:rPr>
          <w:rFonts w:ascii="Arial" w:hAnsi="Arial" w:cs="Arial"/>
        </w:rPr>
      </w:pPr>
      <w:r>
        <w:rPr>
          <w:rFonts w:ascii="Arial" w:hAnsi="Arial" w:cs="Arial"/>
        </w:rPr>
        <w:t>Adresa:</w:t>
      </w:r>
      <w:r w:rsidR="003D1506">
        <w:rPr>
          <w:rFonts w:ascii="Arial" w:hAnsi="Arial" w:cs="Arial"/>
        </w:rPr>
        <w:t xml:space="preserve"> Moskevská 2035/21; 360 01 Karlovy Vary</w:t>
      </w:r>
    </w:p>
    <w:p w14:paraId="2FB2A206" w14:textId="0CB84FE1" w:rsidR="0084750C" w:rsidRPr="00173E1F" w:rsidRDefault="0084750C" w:rsidP="0084750C">
      <w:pPr>
        <w:pStyle w:val="Normlnweb"/>
        <w:spacing w:before="0" w:beforeAutospacing="0" w:after="0" w:afterAutospacing="0"/>
        <w:rPr>
          <w:rFonts w:ascii="Arial" w:hAnsi="Arial" w:cs="Arial"/>
        </w:rPr>
      </w:pPr>
      <w:r w:rsidRPr="00173E1F">
        <w:rPr>
          <w:rFonts w:ascii="Arial" w:hAnsi="Arial" w:cs="Arial"/>
        </w:rPr>
        <w:t>IČ:</w:t>
      </w:r>
      <w:r w:rsidR="003D1506">
        <w:rPr>
          <w:rFonts w:ascii="Arial" w:hAnsi="Arial" w:cs="Arial"/>
        </w:rPr>
        <w:t>06968155</w:t>
      </w:r>
      <w:r w:rsidRPr="00173E1F">
        <w:rPr>
          <w:rFonts w:ascii="Arial" w:hAnsi="Arial" w:cs="Arial"/>
        </w:rPr>
        <w:t xml:space="preserve">, DIČ: </w:t>
      </w:r>
      <w:r w:rsidR="003D1506">
        <w:rPr>
          <w:rFonts w:ascii="Arial" w:hAnsi="Arial" w:cs="Arial"/>
        </w:rPr>
        <w:t>CZ06968155</w:t>
      </w:r>
    </w:p>
    <w:p w14:paraId="72FE827D" w14:textId="09DC9137" w:rsidR="0084750C" w:rsidRPr="00173E1F" w:rsidRDefault="0084750C" w:rsidP="0084750C">
      <w:pPr>
        <w:pStyle w:val="Normlnweb"/>
        <w:spacing w:before="0" w:beforeAutospacing="0" w:after="0" w:afterAutospacing="0"/>
        <w:rPr>
          <w:rFonts w:ascii="Arial" w:hAnsi="Arial" w:cs="Arial"/>
        </w:rPr>
      </w:pPr>
      <w:r w:rsidRPr="00173E1F">
        <w:rPr>
          <w:rFonts w:ascii="Arial" w:hAnsi="Arial" w:cs="Arial"/>
        </w:rPr>
        <w:t>Společnost zapsaná v obchodním</w:t>
      </w:r>
      <w:r w:rsidR="00F01A93">
        <w:rPr>
          <w:rFonts w:ascii="Arial" w:hAnsi="Arial" w:cs="Arial"/>
        </w:rPr>
        <w:t xml:space="preserve"> rejstříku pod spisovou značkou odd. Pr. v</w:t>
      </w:r>
      <w:r w:rsidR="00762883">
        <w:rPr>
          <w:rFonts w:ascii="Arial" w:hAnsi="Arial" w:cs="Arial"/>
        </w:rPr>
        <w:t>lož</w:t>
      </w:r>
      <w:r w:rsidR="00F01A93">
        <w:rPr>
          <w:rFonts w:ascii="Arial" w:hAnsi="Arial" w:cs="Arial"/>
        </w:rPr>
        <w:t xml:space="preserve">ka 911 </w:t>
      </w:r>
      <w:r w:rsidRPr="00173E1F">
        <w:rPr>
          <w:rFonts w:ascii="Arial" w:hAnsi="Arial" w:cs="Arial"/>
        </w:rPr>
        <w:t xml:space="preserve">vedená u </w:t>
      </w:r>
      <w:r w:rsidR="00A53B1D">
        <w:rPr>
          <w:rFonts w:ascii="Arial" w:hAnsi="Arial" w:cs="Arial"/>
        </w:rPr>
        <w:t>Krajského soudu v Plzni</w:t>
      </w:r>
    </w:p>
    <w:p w14:paraId="28E0EC19" w14:textId="35235AF6" w:rsidR="0084750C" w:rsidRPr="00173E1F" w:rsidRDefault="0084750C" w:rsidP="0084750C">
      <w:pPr>
        <w:pStyle w:val="Normlnweb"/>
        <w:spacing w:before="0" w:beforeAutospacing="0" w:after="0" w:afterAutospacing="0"/>
        <w:rPr>
          <w:rFonts w:ascii="Arial" w:hAnsi="Arial" w:cs="Arial"/>
        </w:rPr>
      </w:pPr>
      <w:r w:rsidRPr="00173E1F">
        <w:rPr>
          <w:rFonts w:ascii="Arial" w:hAnsi="Arial" w:cs="Arial"/>
        </w:rPr>
        <w:t xml:space="preserve">Bankovní spojení: </w:t>
      </w:r>
      <w:r w:rsidR="00762883">
        <w:rPr>
          <w:rFonts w:ascii="Arial" w:hAnsi="Arial" w:cs="Arial"/>
        </w:rPr>
        <w:t>Česká spořitelna, a.s.</w:t>
      </w:r>
      <w:r w:rsidRPr="00173E1F">
        <w:rPr>
          <w:rFonts w:ascii="Arial" w:hAnsi="Arial" w:cs="Arial"/>
        </w:rPr>
        <w:t>, číslo účtu</w:t>
      </w:r>
      <w:r w:rsidR="00F01A93">
        <w:rPr>
          <w:rFonts w:ascii="Arial" w:hAnsi="Arial" w:cs="Arial"/>
        </w:rPr>
        <w:t xml:space="preserve">: </w:t>
      </w:r>
      <w:r w:rsidR="0099127D" w:rsidRPr="0099127D">
        <w:rPr>
          <w:rFonts w:ascii="Arial" w:hAnsi="Arial" w:cs="Arial"/>
          <w:color w:val="000000" w:themeColor="text1"/>
          <w:highlight w:val="black"/>
        </w:rPr>
        <w:t>xxxxx</w:t>
      </w:r>
    </w:p>
    <w:p w14:paraId="57CE4A21" w14:textId="4B7CD65D" w:rsidR="0084750C" w:rsidRPr="00173E1F" w:rsidRDefault="0084750C" w:rsidP="0084750C">
      <w:pPr>
        <w:rPr>
          <w:rFonts w:ascii="Arial" w:hAnsi="Arial" w:cs="Arial"/>
        </w:rPr>
      </w:pPr>
      <w:r w:rsidRPr="00173E1F">
        <w:rPr>
          <w:rFonts w:ascii="Arial" w:hAnsi="Arial" w:cs="Arial"/>
        </w:rPr>
        <w:t>Zastoupená:</w:t>
      </w:r>
      <w:r w:rsidR="00F01A93">
        <w:rPr>
          <w:rFonts w:ascii="Arial" w:hAnsi="Arial" w:cs="Arial"/>
        </w:rPr>
        <w:t xml:space="preserve"> Ing. arch. Karlem Adamcem, ředitelem</w:t>
      </w:r>
    </w:p>
    <w:p w14:paraId="1FFEC608" w14:textId="77777777" w:rsidR="0084750C" w:rsidRPr="00CB1B42" w:rsidRDefault="0084750C" w:rsidP="0084750C">
      <w:pPr>
        <w:rPr>
          <w:rFonts w:ascii="Arial" w:hAnsi="Arial" w:cs="Arial"/>
        </w:rPr>
      </w:pPr>
      <w:r w:rsidRPr="00173E1F">
        <w:rPr>
          <w:rFonts w:ascii="Arial" w:hAnsi="Arial" w:cs="Arial"/>
        </w:rPr>
        <w:t>(dále jen „</w:t>
      </w:r>
      <w:r w:rsidRPr="00173E1F">
        <w:rPr>
          <w:rFonts w:ascii="Arial" w:hAnsi="Arial" w:cs="Arial"/>
          <w:b/>
        </w:rPr>
        <w:t>Objednatel reklamních služeb</w:t>
      </w:r>
      <w:r w:rsidRPr="00173E1F">
        <w:rPr>
          <w:rFonts w:ascii="Arial" w:hAnsi="Arial" w:cs="Arial"/>
        </w:rPr>
        <w:t>“ nebo „</w:t>
      </w:r>
      <w:r w:rsidRPr="00173E1F">
        <w:rPr>
          <w:rFonts w:ascii="Arial" w:hAnsi="Arial" w:cs="Arial"/>
          <w:b/>
        </w:rPr>
        <w:t>Objednatel</w:t>
      </w:r>
      <w:r w:rsidRPr="00173E1F">
        <w:rPr>
          <w:rFonts w:ascii="Arial" w:hAnsi="Arial" w:cs="Arial"/>
        </w:rPr>
        <w:t>“)</w:t>
      </w:r>
    </w:p>
    <w:p w14:paraId="099A2418" w14:textId="77777777" w:rsidR="009606CB" w:rsidRDefault="009606CB" w:rsidP="00073518">
      <w:pPr>
        <w:spacing w:line="276" w:lineRule="auto"/>
        <w:rPr>
          <w:rFonts w:ascii="Arial" w:hAnsi="Arial" w:cs="Arial"/>
        </w:rPr>
      </w:pPr>
    </w:p>
    <w:p w14:paraId="46276894" w14:textId="77777777" w:rsidR="00A44C09" w:rsidRPr="00073518" w:rsidRDefault="00A44C09" w:rsidP="00073518">
      <w:pPr>
        <w:spacing w:line="276" w:lineRule="auto"/>
        <w:rPr>
          <w:rFonts w:ascii="Arial" w:hAnsi="Arial" w:cs="Arial"/>
        </w:rPr>
      </w:pPr>
      <w:r w:rsidRPr="00073518">
        <w:rPr>
          <w:rFonts w:ascii="Arial" w:hAnsi="Arial" w:cs="Arial"/>
        </w:rPr>
        <w:t>a</w:t>
      </w:r>
    </w:p>
    <w:p w14:paraId="2E84C1E4" w14:textId="77777777" w:rsidR="00073518" w:rsidRPr="00073518" w:rsidRDefault="00073518" w:rsidP="00073518">
      <w:pPr>
        <w:spacing w:line="276" w:lineRule="auto"/>
        <w:rPr>
          <w:rFonts w:ascii="Arial" w:hAnsi="Arial" w:cs="Arial"/>
        </w:rPr>
      </w:pPr>
    </w:p>
    <w:p w14:paraId="6D4FEE1C" w14:textId="77777777" w:rsidR="00275385" w:rsidRPr="00073518" w:rsidRDefault="005D4B57" w:rsidP="00073518">
      <w:pPr>
        <w:pStyle w:val="Normlnweb"/>
        <w:spacing w:before="0" w:beforeAutospacing="0" w:after="0" w:afterAutospacing="0" w:line="276" w:lineRule="auto"/>
        <w:rPr>
          <w:rFonts w:ascii="Arial" w:hAnsi="Arial" w:cs="Arial"/>
          <w:b/>
        </w:rPr>
      </w:pPr>
      <w:bookmarkStart w:id="0" w:name="_GoBack"/>
      <w:r w:rsidRPr="00073518">
        <w:rPr>
          <w:rFonts w:ascii="Arial" w:hAnsi="Arial" w:cs="Arial"/>
          <w:b/>
        </w:rPr>
        <w:t>MEDIALOGUE,s.r.o.</w:t>
      </w:r>
      <w:bookmarkEnd w:id="0"/>
      <w:r w:rsidR="00275385" w:rsidRPr="00073518">
        <w:rPr>
          <w:rFonts w:ascii="Arial" w:hAnsi="Arial" w:cs="Arial"/>
        </w:rPr>
        <w:br/>
      </w:r>
      <w:r w:rsidR="000D7E42" w:rsidRPr="00073518">
        <w:rPr>
          <w:rFonts w:ascii="Arial" w:hAnsi="Arial" w:cs="Arial"/>
        </w:rPr>
        <w:t>Hradčanské náměstí 61/11,</w:t>
      </w:r>
      <w:r w:rsidRPr="00073518">
        <w:rPr>
          <w:rFonts w:ascii="Arial" w:hAnsi="Arial" w:cs="Arial"/>
        </w:rPr>
        <w:t xml:space="preserve"> Praha 1 – Hradčany, 11800</w:t>
      </w:r>
      <w:r w:rsidR="00275385" w:rsidRPr="00073518">
        <w:rPr>
          <w:rFonts w:ascii="Arial" w:hAnsi="Arial" w:cs="Arial"/>
        </w:rPr>
        <w:br/>
        <w:t>IČ</w:t>
      </w:r>
      <w:r w:rsidR="007A1290" w:rsidRPr="00073518">
        <w:rPr>
          <w:rFonts w:ascii="Arial" w:hAnsi="Arial" w:cs="Arial"/>
        </w:rPr>
        <w:t xml:space="preserve">: </w:t>
      </w:r>
      <w:r w:rsidRPr="00073518">
        <w:rPr>
          <w:rFonts w:ascii="Arial" w:hAnsi="Arial" w:cs="Arial"/>
        </w:rPr>
        <w:t>27459870, DIČ: CZ27459870</w:t>
      </w:r>
    </w:p>
    <w:p w14:paraId="2E6E9771" w14:textId="77777777" w:rsidR="00761C29" w:rsidRPr="00073518" w:rsidRDefault="00761C29" w:rsidP="00073518">
      <w:pPr>
        <w:pStyle w:val="Normlnweb"/>
        <w:spacing w:before="0" w:beforeAutospacing="0" w:after="0" w:afterAutospacing="0" w:line="276" w:lineRule="auto"/>
        <w:rPr>
          <w:rFonts w:ascii="Arial" w:hAnsi="Arial" w:cs="Arial"/>
        </w:rPr>
      </w:pPr>
      <w:r w:rsidRPr="00073518">
        <w:rPr>
          <w:rFonts w:ascii="Arial" w:hAnsi="Arial" w:cs="Arial"/>
        </w:rPr>
        <w:t xml:space="preserve">Společnost zapsaná v obchodním rejstříku pod spisovou značkou </w:t>
      </w:r>
      <w:r w:rsidR="005D4B57" w:rsidRPr="00073518">
        <w:rPr>
          <w:rFonts w:ascii="Arial" w:hAnsi="Arial" w:cs="Arial"/>
        </w:rPr>
        <w:t>C 114431</w:t>
      </w:r>
      <w:r w:rsidRPr="00073518">
        <w:rPr>
          <w:rFonts w:ascii="Arial" w:hAnsi="Arial" w:cs="Arial"/>
        </w:rPr>
        <w:t xml:space="preserve"> </w:t>
      </w:r>
      <w:r w:rsidR="005D4B57" w:rsidRPr="00073518">
        <w:rPr>
          <w:rFonts w:ascii="Arial" w:hAnsi="Arial" w:cs="Arial"/>
        </w:rPr>
        <w:t>vedenou u Městského soudu v Praze,</w:t>
      </w:r>
    </w:p>
    <w:p w14:paraId="63B499D9" w14:textId="6F711266" w:rsidR="00275385" w:rsidRPr="00073518" w:rsidRDefault="007A1290" w:rsidP="00073518">
      <w:pPr>
        <w:pStyle w:val="Normlnweb"/>
        <w:spacing w:before="0" w:beforeAutospacing="0" w:after="0" w:afterAutospacing="0" w:line="276" w:lineRule="auto"/>
        <w:rPr>
          <w:rFonts w:ascii="Arial" w:hAnsi="Arial" w:cs="Arial"/>
        </w:rPr>
      </w:pPr>
      <w:r w:rsidRPr="00073518">
        <w:rPr>
          <w:rFonts w:ascii="Arial" w:hAnsi="Arial" w:cs="Arial"/>
        </w:rPr>
        <w:t>B</w:t>
      </w:r>
      <w:r w:rsidR="00275385" w:rsidRPr="00073518">
        <w:rPr>
          <w:rFonts w:ascii="Arial" w:hAnsi="Arial" w:cs="Arial"/>
        </w:rPr>
        <w:t>ankovn</w:t>
      </w:r>
      <w:r w:rsidRPr="00073518">
        <w:rPr>
          <w:rFonts w:ascii="Arial" w:hAnsi="Arial" w:cs="Arial"/>
        </w:rPr>
        <w:t xml:space="preserve">í spojení: </w:t>
      </w:r>
      <w:r w:rsidR="005D4B57" w:rsidRPr="00073518">
        <w:rPr>
          <w:rFonts w:ascii="Arial" w:hAnsi="Arial" w:cs="Arial"/>
        </w:rPr>
        <w:t xml:space="preserve">Fio banka, a.s., číslo účtu: </w:t>
      </w:r>
      <w:r w:rsidR="0099127D" w:rsidRPr="0099127D">
        <w:rPr>
          <w:rFonts w:ascii="Arial" w:hAnsi="Arial" w:cs="Arial"/>
          <w:highlight w:val="black"/>
        </w:rPr>
        <w:t>xxxxx</w:t>
      </w:r>
    </w:p>
    <w:p w14:paraId="227F04D5" w14:textId="77777777" w:rsidR="00033FC6" w:rsidRPr="00073518" w:rsidRDefault="00275385" w:rsidP="00073518">
      <w:pPr>
        <w:spacing w:line="276" w:lineRule="auto"/>
        <w:rPr>
          <w:rFonts w:ascii="Arial" w:hAnsi="Arial" w:cs="Arial"/>
        </w:rPr>
      </w:pPr>
      <w:r w:rsidRPr="00073518">
        <w:rPr>
          <w:rFonts w:ascii="Arial" w:hAnsi="Arial" w:cs="Arial"/>
        </w:rPr>
        <w:t>Zastoupená:</w:t>
      </w:r>
      <w:r w:rsidR="00585447" w:rsidRPr="00073518">
        <w:rPr>
          <w:rFonts w:ascii="Arial" w:hAnsi="Arial" w:cs="Arial"/>
        </w:rPr>
        <w:t xml:space="preserve"> </w:t>
      </w:r>
      <w:r w:rsidR="005D4B57" w:rsidRPr="00073518">
        <w:rPr>
          <w:rFonts w:ascii="Arial" w:hAnsi="Arial" w:cs="Arial"/>
        </w:rPr>
        <w:t>MgA</w:t>
      </w:r>
      <w:r w:rsidR="00F073FC" w:rsidRPr="00073518">
        <w:rPr>
          <w:rFonts w:ascii="Arial" w:hAnsi="Arial" w:cs="Arial"/>
        </w:rPr>
        <w:t>. Olgou Menzelovou Kelymanovou</w:t>
      </w:r>
      <w:r w:rsidR="005D4B57" w:rsidRPr="00073518">
        <w:rPr>
          <w:rFonts w:ascii="Arial" w:hAnsi="Arial" w:cs="Arial"/>
        </w:rPr>
        <w:t>,</w:t>
      </w:r>
      <w:r w:rsidR="00761C29" w:rsidRPr="00073518">
        <w:rPr>
          <w:rFonts w:ascii="Arial" w:hAnsi="Arial" w:cs="Arial"/>
        </w:rPr>
        <w:t xml:space="preserve"> </w:t>
      </w:r>
      <w:r w:rsidR="00F073FC" w:rsidRPr="00073518">
        <w:rPr>
          <w:rFonts w:ascii="Arial" w:hAnsi="Arial" w:cs="Arial"/>
        </w:rPr>
        <w:t>výkonnou ředitelkou, jednatelkou</w:t>
      </w:r>
      <w:r w:rsidR="00D21E07" w:rsidRPr="00073518">
        <w:rPr>
          <w:rFonts w:ascii="Arial" w:hAnsi="Arial" w:cs="Arial"/>
        </w:rPr>
        <w:t xml:space="preserve"> společnosti</w:t>
      </w:r>
    </w:p>
    <w:p w14:paraId="7DE9218A" w14:textId="77777777" w:rsidR="00A44C09" w:rsidRPr="00073518" w:rsidRDefault="00A44C09" w:rsidP="00073518">
      <w:pPr>
        <w:spacing w:line="276" w:lineRule="auto"/>
        <w:rPr>
          <w:rFonts w:ascii="Arial" w:hAnsi="Arial" w:cs="Arial"/>
        </w:rPr>
      </w:pPr>
      <w:r w:rsidRPr="00073518">
        <w:rPr>
          <w:rFonts w:ascii="Arial" w:hAnsi="Arial" w:cs="Arial"/>
        </w:rPr>
        <w:t>(dále jen „</w:t>
      </w:r>
      <w:r w:rsidR="004F2EFE" w:rsidRPr="00073518">
        <w:rPr>
          <w:rFonts w:ascii="Arial" w:hAnsi="Arial" w:cs="Arial"/>
          <w:b/>
        </w:rPr>
        <w:t>D</w:t>
      </w:r>
      <w:r w:rsidRPr="00073518">
        <w:rPr>
          <w:rFonts w:ascii="Arial" w:hAnsi="Arial" w:cs="Arial"/>
          <w:b/>
        </w:rPr>
        <w:t>odavatel reklamní</w:t>
      </w:r>
      <w:r w:rsidR="00275385" w:rsidRPr="00073518">
        <w:rPr>
          <w:rFonts w:ascii="Arial" w:hAnsi="Arial" w:cs="Arial"/>
          <w:b/>
        </w:rPr>
        <w:t>ch</w:t>
      </w:r>
      <w:r w:rsidRPr="00073518">
        <w:rPr>
          <w:rFonts w:ascii="Arial" w:hAnsi="Arial" w:cs="Arial"/>
          <w:b/>
        </w:rPr>
        <w:t xml:space="preserve"> služ</w:t>
      </w:r>
      <w:r w:rsidR="00275385" w:rsidRPr="00073518">
        <w:rPr>
          <w:rFonts w:ascii="Arial" w:hAnsi="Arial" w:cs="Arial"/>
          <w:b/>
        </w:rPr>
        <w:t>e</w:t>
      </w:r>
      <w:r w:rsidRPr="00073518">
        <w:rPr>
          <w:rFonts w:ascii="Arial" w:hAnsi="Arial" w:cs="Arial"/>
          <w:b/>
        </w:rPr>
        <w:t>b</w:t>
      </w:r>
      <w:r w:rsidR="00033FC6" w:rsidRPr="00073518">
        <w:rPr>
          <w:rFonts w:ascii="Arial" w:hAnsi="Arial" w:cs="Arial"/>
        </w:rPr>
        <w:t>“ nebo „</w:t>
      </w:r>
      <w:r w:rsidR="004F2EFE" w:rsidRPr="00073518">
        <w:rPr>
          <w:rFonts w:ascii="Arial" w:hAnsi="Arial" w:cs="Arial"/>
          <w:b/>
        </w:rPr>
        <w:t>D</w:t>
      </w:r>
      <w:r w:rsidR="000F7CFE" w:rsidRPr="00073518">
        <w:rPr>
          <w:rFonts w:ascii="Arial" w:hAnsi="Arial" w:cs="Arial"/>
          <w:b/>
        </w:rPr>
        <w:t>odavatel</w:t>
      </w:r>
      <w:r w:rsidRPr="00073518">
        <w:rPr>
          <w:rFonts w:ascii="Arial" w:hAnsi="Arial" w:cs="Arial"/>
        </w:rPr>
        <w:t>“)</w:t>
      </w:r>
      <w:r w:rsidR="00E84A42" w:rsidRPr="00073518">
        <w:rPr>
          <w:rFonts w:ascii="Arial" w:hAnsi="Arial" w:cs="Arial"/>
        </w:rPr>
        <w:t>,</w:t>
      </w:r>
    </w:p>
    <w:p w14:paraId="73B893E1" w14:textId="77777777" w:rsidR="00A44C09" w:rsidRPr="00073518" w:rsidRDefault="00A44C09" w:rsidP="00073518">
      <w:pPr>
        <w:spacing w:line="276" w:lineRule="auto"/>
        <w:rPr>
          <w:rFonts w:ascii="Arial" w:hAnsi="Arial" w:cs="Arial"/>
        </w:rPr>
      </w:pPr>
    </w:p>
    <w:p w14:paraId="0B0E1C8C" w14:textId="77777777" w:rsidR="009F2ABF" w:rsidRPr="00073518" w:rsidRDefault="00275385" w:rsidP="00073518">
      <w:pPr>
        <w:spacing w:line="276" w:lineRule="auto"/>
        <w:jc w:val="both"/>
        <w:rPr>
          <w:rFonts w:ascii="Arial" w:hAnsi="Arial" w:cs="Arial"/>
        </w:rPr>
      </w:pPr>
      <w:r w:rsidRPr="00073518">
        <w:rPr>
          <w:rFonts w:ascii="Arial" w:hAnsi="Arial" w:cs="Arial"/>
        </w:rPr>
        <w:t>S</w:t>
      </w:r>
      <w:r w:rsidR="009F2ABF" w:rsidRPr="00073518">
        <w:rPr>
          <w:rFonts w:ascii="Arial" w:hAnsi="Arial" w:cs="Arial"/>
        </w:rPr>
        <w:t> ohledem na to, že</w:t>
      </w:r>
    </w:p>
    <w:p w14:paraId="3769D970" w14:textId="77777777" w:rsidR="009F2ABF" w:rsidRPr="00073518" w:rsidRDefault="009F2ABF" w:rsidP="00073518">
      <w:pPr>
        <w:spacing w:line="276" w:lineRule="auto"/>
        <w:jc w:val="both"/>
        <w:rPr>
          <w:rFonts w:ascii="Arial" w:hAnsi="Arial" w:cs="Arial"/>
        </w:rPr>
      </w:pPr>
    </w:p>
    <w:p w14:paraId="72C76877" w14:textId="22516B7D" w:rsidR="009F2ABF" w:rsidRPr="00073518" w:rsidRDefault="004F2EFE" w:rsidP="00073518">
      <w:pPr>
        <w:numPr>
          <w:ilvl w:val="0"/>
          <w:numId w:val="1"/>
        </w:numPr>
        <w:spacing w:before="120" w:line="276" w:lineRule="auto"/>
        <w:jc w:val="both"/>
        <w:rPr>
          <w:rFonts w:ascii="Arial" w:hAnsi="Arial" w:cs="Arial"/>
        </w:rPr>
      </w:pPr>
      <w:r w:rsidRPr="00073518">
        <w:rPr>
          <w:rFonts w:ascii="Arial" w:hAnsi="Arial" w:cs="Arial"/>
        </w:rPr>
        <w:t>D</w:t>
      </w:r>
      <w:r w:rsidR="00866A87" w:rsidRPr="00073518">
        <w:rPr>
          <w:rFonts w:ascii="Arial" w:hAnsi="Arial" w:cs="Arial"/>
        </w:rPr>
        <w:t xml:space="preserve">odavatel reklamních služeb </w:t>
      </w:r>
      <w:r w:rsidR="004D425D" w:rsidRPr="00073518">
        <w:rPr>
          <w:rFonts w:ascii="Arial" w:hAnsi="Arial" w:cs="Arial"/>
        </w:rPr>
        <w:t>je</w:t>
      </w:r>
      <w:r w:rsidR="00C40ED0" w:rsidRPr="00073518">
        <w:rPr>
          <w:rFonts w:ascii="Arial" w:hAnsi="Arial" w:cs="Arial"/>
        </w:rPr>
        <w:t xml:space="preserve"> organizátorem, vlastníkem a majitelem licenčních a podlicenčních práv k výstavě</w:t>
      </w:r>
      <w:r w:rsidR="00FA7104" w:rsidRPr="00073518">
        <w:rPr>
          <w:rFonts w:ascii="Arial" w:hAnsi="Arial" w:cs="Arial"/>
        </w:rPr>
        <w:t xml:space="preserve"> </w:t>
      </w:r>
      <w:r w:rsidR="00B63FC9" w:rsidRPr="00073518">
        <w:rPr>
          <w:rFonts w:ascii="Arial" w:hAnsi="Arial" w:cs="Arial"/>
        </w:rPr>
        <w:t>„</w:t>
      </w:r>
      <w:r w:rsidR="00382E4E">
        <w:rPr>
          <w:rFonts w:ascii="Arial" w:hAnsi="Arial" w:cs="Arial"/>
        </w:rPr>
        <w:t>Energie a civilizace</w:t>
      </w:r>
      <w:r w:rsidR="00C40ED0" w:rsidRPr="00073518">
        <w:rPr>
          <w:rFonts w:ascii="Arial" w:hAnsi="Arial" w:cs="Arial"/>
        </w:rPr>
        <w:t>“</w:t>
      </w:r>
    </w:p>
    <w:p w14:paraId="731FECEB" w14:textId="77777777" w:rsidR="00E84A42" w:rsidRPr="00073518" w:rsidRDefault="004F2EFE" w:rsidP="00073518">
      <w:pPr>
        <w:numPr>
          <w:ilvl w:val="0"/>
          <w:numId w:val="1"/>
        </w:numPr>
        <w:spacing w:before="120" w:line="276" w:lineRule="auto"/>
        <w:jc w:val="both"/>
        <w:rPr>
          <w:rFonts w:ascii="Arial" w:hAnsi="Arial" w:cs="Arial"/>
        </w:rPr>
      </w:pPr>
      <w:r w:rsidRPr="00073518">
        <w:rPr>
          <w:rFonts w:ascii="Arial" w:hAnsi="Arial" w:cs="Arial"/>
        </w:rPr>
        <w:t>Z</w:t>
      </w:r>
      <w:r w:rsidR="00E84A42" w:rsidRPr="00073518">
        <w:rPr>
          <w:rFonts w:ascii="Arial" w:hAnsi="Arial" w:cs="Arial"/>
        </w:rPr>
        <w:t xml:space="preserve">áměrem </w:t>
      </w:r>
      <w:r w:rsidRPr="00073518">
        <w:rPr>
          <w:rFonts w:ascii="Arial" w:hAnsi="Arial" w:cs="Arial"/>
        </w:rPr>
        <w:t>O</w:t>
      </w:r>
      <w:r w:rsidR="00E84A42" w:rsidRPr="00073518">
        <w:rPr>
          <w:rFonts w:ascii="Arial" w:hAnsi="Arial" w:cs="Arial"/>
        </w:rPr>
        <w:t>bjednatele je zvi</w:t>
      </w:r>
      <w:r w:rsidRPr="00073518">
        <w:rPr>
          <w:rFonts w:ascii="Arial" w:hAnsi="Arial" w:cs="Arial"/>
        </w:rPr>
        <w:t>ditelnit sv</w:t>
      </w:r>
      <w:r w:rsidR="00E646A0" w:rsidRPr="00073518">
        <w:rPr>
          <w:rFonts w:ascii="Arial" w:hAnsi="Arial" w:cs="Arial"/>
        </w:rPr>
        <w:t>ou firmu</w:t>
      </w:r>
      <w:r w:rsidRPr="00073518">
        <w:rPr>
          <w:rFonts w:ascii="Arial" w:hAnsi="Arial" w:cs="Arial"/>
        </w:rPr>
        <w:t xml:space="preserve"> a své služby;</w:t>
      </w:r>
    </w:p>
    <w:p w14:paraId="2AD0F05A" w14:textId="07887936" w:rsidR="00E84A42" w:rsidRPr="00073518" w:rsidRDefault="004F2EFE" w:rsidP="00073518">
      <w:pPr>
        <w:numPr>
          <w:ilvl w:val="0"/>
          <w:numId w:val="1"/>
        </w:numPr>
        <w:spacing w:before="120" w:line="276" w:lineRule="auto"/>
        <w:jc w:val="both"/>
        <w:rPr>
          <w:rFonts w:ascii="Arial" w:hAnsi="Arial" w:cs="Arial"/>
        </w:rPr>
      </w:pPr>
      <w:r w:rsidRPr="00073518">
        <w:rPr>
          <w:rFonts w:ascii="Arial" w:hAnsi="Arial" w:cs="Arial"/>
        </w:rPr>
        <w:t>P</w:t>
      </w:r>
      <w:r w:rsidR="00E84A42" w:rsidRPr="00073518">
        <w:rPr>
          <w:rFonts w:ascii="Arial" w:hAnsi="Arial" w:cs="Arial"/>
        </w:rPr>
        <w:t>ředpokládá se, že mezi účastníky</w:t>
      </w:r>
      <w:r w:rsidR="004D425D" w:rsidRPr="00073518">
        <w:rPr>
          <w:rFonts w:ascii="Arial" w:hAnsi="Arial" w:cs="Arial"/>
        </w:rPr>
        <w:t xml:space="preserve"> </w:t>
      </w:r>
      <w:r w:rsidR="00FA7104" w:rsidRPr="00073518">
        <w:rPr>
          <w:rFonts w:ascii="Arial" w:hAnsi="Arial" w:cs="Arial"/>
        </w:rPr>
        <w:t xml:space="preserve">výstavy: </w:t>
      </w:r>
      <w:r w:rsidR="00B63FC9" w:rsidRPr="00073518">
        <w:rPr>
          <w:rFonts w:ascii="Arial" w:hAnsi="Arial" w:cs="Arial"/>
        </w:rPr>
        <w:t>„</w:t>
      </w:r>
      <w:r w:rsidR="00382E4E">
        <w:rPr>
          <w:rFonts w:ascii="Arial" w:hAnsi="Arial" w:cs="Arial"/>
        </w:rPr>
        <w:t>Energie a civilizace</w:t>
      </w:r>
      <w:r w:rsidR="00B63FC9" w:rsidRPr="00073518">
        <w:rPr>
          <w:rFonts w:ascii="Arial" w:hAnsi="Arial" w:cs="Arial"/>
        </w:rPr>
        <w:t xml:space="preserve">“, </w:t>
      </w:r>
      <w:r w:rsidR="00D03CAF" w:rsidRPr="00073518">
        <w:rPr>
          <w:rFonts w:ascii="Arial" w:hAnsi="Arial" w:cs="Arial"/>
        </w:rPr>
        <w:t>j</w:t>
      </w:r>
      <w:r w:rsidR="004D425D" w:rsidRPr="00073518">
        <w:rPr>
          <w:rFonts w:ascii="Arial" w:hAnsi="Arial" w:cs="Arial"/>
        </w:rPr>
        <w:t xml:space="preserve">sou potenciální </w:t>
      </w:r>
      <w:r w:rsidR="00FA7104" w:rsidRPr="00073518">
        <w:rPr>
          <w:rFonts w:ascii="Arial" w:hAnsi="Arial" w:cs="Arial"/>
        </w:rPr>
        <w:t>obchodní partneři</w:t>
      </w:r>
      <w:r w:rsidR="00E476D4" w:rsidRPr="00073518">
        <w:rPr>
          <w:rFonts w:ascii="Arial" w:hAnsi="Arial" w:cs="Arial"/>
        </w:rPr>
        <w:t xml:space="preserve"> a klienti</w:t>
      </w:r>
      <w:r w:rsidR="00FA7104" w:rsidRPr="00073518">
        <w:rPr>
          <w:rFonts w:ascii="Arial" w:hAnsi="Arial" w:cs="Arial"/>
        </w:rPr>
        <w:t xml:space="preserve"> o</w:t>
      </w:r>
      <w:r w:rsidR="000A6C97" w:rsidRPr="00073518">
        <w:rPr>
          <w:rFonts w:ascii="Arial" w:hAnsi="Arial" w:cs="Arial"/>
        </w:rPr>
        <w:t>bjednatele</w:t>
      </w:r>
      <w:r w:rsidRPr="00073518">
        <w:rPr>
          <w:rFonts w:ascii="Arial" w:hAnsi="Arial" w:cs="Arial"/>
        </w:rPr>
        <w:t>;</w:t>
      </w:r>
    </w:p>
    <w:p w14:paraId="2CA185A3" w14:textId="77777777" w:rsidR="004D425D" w:rsidRPr="00073518" w:rsidRDefault="004D425D" w:rsidP="00073518">
      <w:pPr>
        <w:spacing w:before="120" w:line="276" w:lineRule="auto"/>
        <w:jc w:val="both"/>
        <w:rPr>
          <w:rFonts w:ascii="Arial" w:hAnsi="Arial" w:cs="Arial"/>
        </w:rPr>
      </w:pPr>
    </w:p>
    <w:p w14:paraId="4B9088FE" w14:textId="77777777" w:rsidR="00E84A42" w:rsidRPr="00073518" w:rsidRDefault="00E84A42" w:rsidP="00073518">
      <w:pPr>
        <w:spacing w:line="276" w:lineRule="auto"/>
        <w:jc w:val="both"/>
        <w:rPr>
          <w:rFonts w:ascii="Arial" w:hAnsi="Arial" w:cs="Arial"/>
        </w:rPr>
      </w:pPr>
      <w:r w:rsidRPr="00073518">
        <w:rPr>
          <w:rFonts w:ascii="Arial" w:hAnsi="Arial" w:cs="Arial"/>
        </w:rPr>
        <w:t xml:space="preserve">uzavírají </w:t>
      </w:r>
      <w:r w:rsidR="001476FD" w:rsidRPr="00073518">
        <w:rPr>
          <w:rFonts w:ascii="Arial" w:hAnsi="Arial" w:cs="Arial"/>
        </w:rPr>
        <w:t xml:space="preserve">Objednatel a Dodavatel </w:t>
      </w:r>
      <w:r w:rsidRPr="00073518">
        <w:rPr>
          <w:rFonts w:ascii="Arial" w:hAnsi="Arial" w:cs="Arial"/>
        </w:rPr>
        <w:t xml:space="preserve">ve smyslu ustanovení § </w:t>
      </w:r>
      <w:r w:rsidR="000F6D9C" w:rsidRPr="00073518">
        <w:rPr>
          <w:rFonts w:ascii="Arial" w:hAnsi="Arial" w:cs="Arial"/>
        </w:rPr>
        <w:t xml:space="preserve">1746 </w:t>
      </w:r>
      <w:r w:rsidRPr="00073518">
        <w:rPr>
          <w:rFonts w:ascii="Arial" w:hAnsi="Arial" w:cs="Arial"/>
        </w:rPr>
        <w:t xml:space="preserve">odst. 2 zákona č. </w:t>
      </w:r>
      <w:r w:rsidR="000F6D9C" w:rsidRPr="00073518">
        <w:rPr>
          <w:rFonts w:ascii="Arial" w:hAnsi="Arial" w:cs="Arial"/>
        </w:rPr>
        <w:t>89</w:t>
      </w:r>
      <w:r w:rsidRPr="00073518">
        <w:rPr>
          <w:rFonts w:ascii="Arial" w:hAnsi="Arial" w:cs="Arial"/>
        </w:rPr>
        <w:t>/</w:t>
      </w:r>
      <w:r w:rsidR="000F6D9C" w:rsidRPr="00073518">
        <w:rPr>
          <w:rFonts w:ascii="Arial" w:hAnsi="Arial" w:cs="Arial"/>
        </w:rPr>
        <w:t>2012</w:t>
      </w:r>
      <w:r w:rsidRPr="00073518">
        <w:rPr>
          <w:rFonts w:ascii="Arial" w:hAnsi="Arial" w:cs="Arial"/>
        </w:rPr>
        <w:t xml:space="preserve"> Sb., </w:t>
      </w:r>
      <w:r w:rsidR="000F6D9C" w:rsidRPr="00073518">
        <w:rPr>
          <w:rFonts w:ascii="Arial" w:hAnsi="Arial" w:cs="Arial"/>
        </w:rPr>
        <w:t>občanský zákoník</w:t>
      </w:r>
      <w:r w:rsidR="005F34E5" w:rsidRPr="00073518">
        <w:rPr>
          <w:rFonts w:ascii="Arial" w:hAnsi="Arial" w:cs="Arial"/>
        </w:rPr>
        <w:t xml:space="preserve"> (dále jen „</w:t>
      </w:r>
      <w:r w:rsidR="005F34E5" w:rsidRPr="00073518">
        <w:rPr>
          <w:rFonts w:ascii="Arial" w:hAnsi="Arial" w:cs="Arial"/>
          <w:b/>
        </w:rPr>
        <w:t>občanský zákoník</w:t>
      </w:r>
      <w:r w:rsidR="005F34E5" w:rsidRPr="00073518">
        <w:rPr>
          <w:rFonts w:ascii="Arial" w:hAnsi="Arial" w:cs="Arial"/>
        </w:rPr>
        <w:t>“)</w:t>
      </w:r>
      <w:r w:rsidRPr="00073518">
        <w:rPr>
          <w:rFonts w:ascii="Arial" w:hAnsi="Arial" w:cs="Arial"/>
        </w:rPr>
        <w:t xml:space="preserve"> tuto </w:t>
      </w:r>
      <w:r w:rsidR="009252E9" w:rsidRPr="00073518">
        <w:rPr>
          <w:rFonts w:ascii="Arial" w:hAnsi="Arial" w:cs="Arial"/>
        </w:rPr>
        <w:t>Smlouvu o reklamě a propagaci (dále jen „</w:t>
      </w:r>
      <w:r w:rsidR="009252E9" w:rsidRPr="00073518">
        <w:rPr>
          <w:rFonts w:ascii="Arial" w:hAnsi="Arial" w:cs="Arial"/>
          <w:b/>
        </w:rPr>
        <w:t>Smlouva</w:t>
      </w:r>
      <w:r w:rsidR="009252E9" w:rsidRPr="00073518">
        <w:rPr>
          <w:rFonts w:ascii="Arial" w:hAnsi="Arial" w:cs="Arial"/>
        </w:rPr>
        <w:t>“)</w:t>
      </w:r>
      <w:r w:rsidR="00B62571" w:rsidRPr="00073518">
        <w:rPr>
          <w:rFonts w:ascii="Arial" w:hAnsi="Arial" w:cs="Arial"/>
        </w:rPr>
        <w:t>.</w:t>
      </w:r>
    </w:p>
    <w:p w14:paraId="0DC721D9" w14:textId="77777777" w:rsidR="00A44C09" w:rsidRPr="00073518" w:rsidRDefault="00A44C09" w:rsidP="00073518">
      <w:pPr>
        <w:spacing w:line="276" w:lineRule="auto"/>
        <w:jc w:val="both"/>
        <w:rPr>
          <w:rFonts w:ascii="Arial" w:hAnsi="Arial" w:cs="Arial"/>
        </w:rPr>
      </w:pPr>
    </w:p>
    <w:p w14:paraId="2B6A2B1F" w14:textId="77777777" w:rsidR="00A44C09" w:rsidRPr="00073518" w:rsidRDefault="00A44C09" w:rsidP="00073518">
      <w:pPr>
        <w:spacing w:line="276" w:lineRule="auto"/>
        <w:jc w:val="both"/>
        <w:rPr>
          <w:rFonts w:ascii="Arial" w:hAnsi="Arial" w:cs="Arial"/>
        </w:rPr>
      </w:pPr>
    </w:p>
    <w:p w14:paraId="230511F7" w14:textId="77777777" w:rsidR="000F7CFE" w:rsidRPr="00073518" w:rsidRDefault="00340726" w:rsidP="00073518">
      <w:pPr>
        <w:spacing w:line="276" w:lineRule="auto"/>
        <w:jc w:val="both"/>
        <w:rPr>
          <w:rFonts w:ascii="Arial" w:hAnsi="Arial" w:cs="Arial"/>
          <w:b/>
        </w:rPr>
      </w:pPr>
      <w:r w:rsidRPr="00073518">
        <w:rPr>
          <w:rFonts w:ascii="Arial" w:hAnsi="Arial" w:cs="Arial"/>
          <w:b/>
        </w:rPr>
        <w:t>Článek I</w:t>
      </w:r>
      <w:r w:rsidR="000F7CFE" w:rsidRPr="00073518">
        <w:rPr>
          <w:rFonts w:ascii="Arial" w:hAnsi="Arial" w:cs="Arial"/>
          <w:b/>
        </w:rPr>
        <w:t xml:space="preserve"> (Předmět </w:t>
      </w:r>
      <w:r w:rsidR="00E5039F" w:rsidRPr="00073518">
        <w:rPr>
          <w:rFonts w:ascii="Arial" w:hAnsi="Arial" w:cs="Arial"/>
          <w:b/>
        </w:rPr>
        <w:t>S</w:t>
      </w:r>
      <w:r w:rsidR="000F7CFE" w:rsidRPr="00073518">
        <w:rPr>
          <w:rFonts w:ascii="Arial" w:hAnsi="Arial" w:cs="Arial"/>
          <w:b/>
        </w:rPr>
        <w:t>mlouvy)</w:t>
      </w:r>
    </w:p>
    <w:p w14:paraId="148EF212" w14:textId="77777777" w:rsidR="000F7CFE" w:rsidRPr="00073518" w:rsidRDefault="000F7CFE" w:rsidP="00073518">
      <w:pPr>
        <w:spacing w:line="276" w:lineRule="auto"/>
        <w:jc w:val="both"/>
        <w:rPr>
          <w:rFonts w:ascii="Arial" w:hAnsi="Arial" w:cs="Arial"/>
        </w:rPr>
      </w:pPr>
    </w:p>
    <w:p w14:paraId="4AE95F00" w14:textId="77777777" w:rsidR="000D7E42" w:rsidRPr="00073518" w:rsidRDefault="000F7CFE" w:rsidP="00073518">
      <w:pPr>
        <w:numPr>
          <w:ilvl w:val="0"/>
          <w:numId w:val="2"/>
        </w:numPr>
        <w:spacing w:after="120" w:line="276" w:lineRule="auto"/>
        <w:ind w:left="357" w:hanging="357"/>
        <w:jc w:val="both"/>
        <w:rPr>
          <w:rFonts w:ascii="Arial" w:hAnsi="Arial" w:cs="Arial"/>
        </w:rPr>
      </w:pPr>
      <w:r w:rsidRPr="00073518">
        <w:rPr>
          <w:rFonts w:ascii="Arial" w:hAnsi="Arial" w:cs="Arial"/>
        </w:rPr>
        <w:t xml:space="preserve">Předmětem </w:t>
      </w:r>
      <w:r w:rsidR="00617405" w:rsidRPr="00073518">
        <w:rPr>
          <w:rFonts w:ascii="Arial" w:hAnsi="Arial" w:cs="Arial"/>
        </w:rPr>
        <w:t xml:space="preserve">této </w:t>
      </w:r>
      <w:r w:rsidR="00B62571" w:rsidRPr="00073518">
        <w:rPr>
          <w:rFonts w:ascii="Arial" w:hAnsi="Arial" w:cs="Arial"/>
        </w:rPr>
        <w:t>S</w:t>
      </w:r>
      <w:r w:rsidRPr="00073518">
        <w:rPr>
          <w:rFonts w:ascii="Arial" w:hAnsi="Arial" w:cs="Arial"/>
        </w:rPr>
        <w:t xml:space="preserve">mlouvy je propagace </w:t>
      </w:r>
      <w:r w:rsidR="004F2EFE" w:rsidRPr="00073518">
        <w:rPr>
          <w:rFonts w:ascii="Arial" w:hAnsi="Arial" w:cs="Arial"/>
        </w:rPr>
        <w:t>O</w:t>
      </w:r>
      <w:r w:rsidRPr="00073518">
        <w:rPr>
          <w:rFonts w:ascii="Arial" w:hAnsi="Arial" w:cs="Arial"/>
        </w:rPr>
        <w:t xml:space="preserve">bjednatele </w:t>
      </w:r>
      <w:r w:rsidR="00617405" w:rsidRPr="00073518">
        <w:rPr>
          <w:rFonts w:ascii="Arial" w:hAnsi="Arial" w:cs="Arial"/>
        </w:rPr>
        <w:t xml:space="preserve">a jeho firmy </w:t>
      </w:r>
      <w:r w:rsidRPr="00073518">
        <w:rPr>
          <w:rFonts w:ascii="Arial" w:hAnsi="Arial" w:cs="Arial"/>
        </w:rPr>
        <w:t xml:space="preserve">v souvislosti </w:t>
      </w:r>
      <w:r w:rsidR="00FF372B" w:rsidRPr="00073518">
        <w:rPr>
          <w:rFonts w:ascii="Arial" w:hAnsi="Arial" w:cs="Arial"/>
        </w:rPr>
        <w:t>s</w:t>
      </w:r>
      <w:r w:rsidR="006D7C58" w:rsidRPr="00073518">
        <w:rPr>
          <w:rFonts w:ascii="Arial" w:hAnsi="Arial" w:cs="Arial"/>
        </w:rPr>
        <w:t xml:space="preserve"> výstavou: </w:t>
      </w:r>
    </w:p>
    <w:p w14:paraId="5CEF7E3E" w14:textId="03A2BC9A" w:rsidR="00382E4E" w:rsidRDefault="000D7E42" w:rsidP="00073518">
      <w:pPr>
        <w:spacing w:after="120" w:line="276" w:lineRule="auto"/>
        <w:ind w:left="357"/>
        <w:jc w:val="both"/>
        <w:rPr>
          <w:rFonts w:ascii="Arial" w:hAnsi="Arial" w:cs="Arial"/>
        </w:rPr>
      </w:pPr>
      <w:r w:rsidRPr="00073518">
        <w:rPr>
          <w:rFonts w:ascii="Arial" w:hAnsi="Arial" w:cs="Arial"/>
        </w:rPr>
        <w:t>„</w:t>
      </w:r>
      <w:r w:rsidR="00382E4E">
        <w:rPr>
          <w:rFonts w:ascii="Arial" w:hAnsi="Arial" w:cs="Arial"/>
        </w:rPr>
        <w:t>Energie a civilizace</w:t>
      </w:r>
      <w:r w:rsidRPr="00073518">
        <w:rPr>
          <w:rFonts w:ascii="Arial" w:hAnsi="Arial" w:cs="Arial"/>
        </w:rPr>
        <w:t>“</w:t>
      </w:r>
      <w:r w:rsidR="00C40ED0" w:rsidRPr="00073518">
        <w:rPr>
          <w:rFonts w:ascii="Arial" w:hAnsi="Arial" w:cs="Arial"/>
        </w:rPr>
        <w:t>,</w:t>
      </w:r>
      <w:r w:rsidR="00966074">
        <w:rPr>
          <w:rFonts w:ascii="Arial" w:hAnsi="Arial" w:cs="Arial"/>
        </w:rPr>
        <w:t xml:space="preserve"> která bude instalována </w:t>
      </w:r>
      <w:r w:rsidR="00BA7282">
        <w:rPr>
          <w:rFonts w:ascii="Arial" w:hAnsi="Arial" w:cs="Arial"/>
        </w:rPr>
        <w:t>Karlových Varech</w:t>
      </w:r>
      <w:r w:rsidR="00C40ED0" w:rsidRPr="00073518">
        <w:rPr>
          <w:rFonts w:ascii="Arial" w:hAnsi="Arial" w:cs="Arial"/>
        </w:rPr>
        <w:t>. Důle</w:t>
      </w:r>
      <w:r w:rsidR="00382E4E">
        <w:rPr>
          <w:rFonts w:ascii="Arial" w:hAnsi="Arial" w:cs="Arial"/>
        </w:rPr>
        <w:t xml:space="preserve">žité termíny výstavy: </w:t>
      </w:r>
    </w:p>
    <w:tbl>
      <w:tblPr>
        <w:tblStyle w:val="Mkatabulky"/>
        <w:tblW w:w="0" w:type="auto"/>
        <w:tblInd w:w="357" w:type="dxa"/>
        <w:tblLook w:val="04A0" w:firstRow="1" w:lastRow="0" w:firstColumn="1" w:lastColumn="0" w:noHBand="0" w:noVBand="1"/>
      </w:tblPr>
      <w:tblGrid>
        <w:gridCol w:w="2216"/>
        <w:gridCol w:w="2242"/>
        <w:gridCol w:w="1886"/>
        <w:gridCol w:w="2361"/>
      </w:tblGrid>
      <w:tr w:rsidR="00BA7282" w14:paraId="7AC2D5C7" w14:textId="77777777" w:rsidTr="00BA7282">
        <w:tc>
          <w:tcPr>
            <w:tcW w:w="2216" w:type="dxa"/>
          </w:tcPr>
          <w:p w14:paraId="254BB306" w14:textId="77777777" w:rsidR="00BA7282" w:rsidRDefault="00BA7282" w:rsidP="00073518">
            <w:pPr>
              <w:spacing w:after="120" w:line="276" w:lineRule="auto"/>
              <w:jc w:val="both"/>
              <w:rPr>
                <w:rFonts w:ascii="Arial" w:hAnsi="Arial" w:cs="Arial"/>
              </w:rPr>
            </w:pPr>
          </w:p>
        </w:tc>
        <w:tc>
          <w:tcPr>
            <w:tcW w:w="2242" w:type="dxa"/>
          </w:tcPr>
          <w:p w14:paraId="641FBCC0" w14:textId="7A897D1F" w:rsidR="00BA7282" w:rsidRDefault="00BA7282" w:rsidP="00382E4E">
            <w:pPr>
              <w:spacing w:after="120" w:line="276" w:lineRule="auto"/>
              <w:jc w:val="center"/>
              <w:rPr>
                <w:rFonts w:ascii="Arial" w:hAnsi="Arial" w:cs="Arial"/>
              </w:rPr>
            </w:pPr>
            <w:r>
              <w:rPr>
                <w:rFonts w:ascii="Arial" w:hAnsi="Arial" w:cs="Arial"/>
              </w:rPr>
              <w:t>Instalace</w:t>
            </w:r>
          </w:p>
        </w:tc>
        <w:tc>
          <w:tcPr>
            <w:tcW w:w="1886" w:type="dxa"/>
          </w:tcPr>
          <w:p w14:paraId="043B2A90" w14:textId="2F4C1E91" w:rsidR="00BA7282" w:rsidRDefault="00BA7282" w:rsidP="00382E4E">
            <w:pPr>
              <w:spacing w:after="120" w:line="276" w:lineRule="auto"/>
              <w:jc w:val="center"/>
              <w:rPr>
                <w:rFonts w:ascii="Arial" w:hAnsi="Arial" w:cs="Arial"/>
              </w:rPr>
            </w:pPr>
            <w:r>
              <w:rPr>
                <w:rFonts w:ascii="Arial" w:hAnsi="Arial" w:cs="Arial"/>
              </w:rPr>
              <w:t>Výstava</w:t>
            </w:r>
          </w:p>
        </w:tc>
        <w:tc>
          <w:tcPr>
            <w:tcW w:w="2361" w:type="dxa"/>
          </w:tcPr>
          <w:p w14:paraId="30990E35" w14:textId="2992EA81" w:rsidR="00BA7282" w:rsidRDefault="00BA7282" w:rsidP="00382E4E">
            <w:pPr>
              <w:spacing w:after="120" w:line="276" w:lineRule="auto"/>
              <w:jc w:val="center"/>
              <w:rPr>
                <w:rFonts w:ascii="Arial" w:hAnsi="Arial" w:cs="Arial"/>
              </w:rPr>
            </w:pPr>
            <w:r>
              <w:rPr>
                <w:rFonts w:ascii="Arial" w:hAnsi="Arial" w:cs="Arial"/>
              </w:rPr>
              <w:t>Deinstalace</w:t>
            </w:r>
          </w:p>
        </w:tc>
      </w:tr>
      <w:tr w:rsidR="00BA7282" w14:paraId="636977F0" w14:textId="77777777" w:rsidTr="00BA7282">
        <w:tc>
          <w:tcPr>
            <w:tcW w:w="2216" w:type="dxa"/>
          </w:tcPr>
          <w:p w14:paraId="0664914C" w14:textId="5B61414D" w:rsidR="00BA7282" w:rsidRDefault="00BA7282" w:rsidP="00073518">
            <w:pPr>
              <w:spacing w:after="120" w:line="276" w:lineRule="auto"/>
              <w:jc w:val="both"/>
              <w:rPr>
                <w:rFonts w:ascii="Arial" w:hAnsi="Arial" w:cs="Arial"/>
              </w:rPr>
            </w:pPr>
            <w:r>
              <w:rPr>
                <w:rFonts w:ascii="Arial" w:hAnsi="Arial" w:cs="Arial"/>
              </w:rPr>
              <w:t>Karlovy Vary</w:t>
            </w:r>
          </w:p>
        </w:tc>
        <w:tc>
          <w:tcPr>
            <w:tcW w:w="2242" w:type="dxa"/>
          </w:tcPr>
          <w:p w14:paraId="5B26D76A" w14:textId="4EB21ABB" w:rsidR="00BA7282" w:rsidRDefault="00BA7282" w:rsidP="00BA7282">
            <w:pPr>
              <w:spacing w:after="120" w:line="276" w:lineRule="auto"/>
              <w:jc w:val="center"/>
              <w:rPr>
                <w:rFonts w:ascii="Arial" w:hAnsi="Arial" w:cs="Arial"/>
              </w:rPr>
            </w:pPr>
            <w:r>
              <w:rPr>
                <w:rFonts w:ascii="Arial" w:hAnsi="Arial" w:cs="Arial"/>
              </w:rPr>
              <w:t>2 – 3.5.2022</w:t>
            </w:r>
          </w:p>
        </w:tc>
        <w:tc>
          <w:tcPr>
            <w:tcW w:w="1886" w:type="dxa"/>
          </w:tcPr>
          <w:p w14:paraId="6300C32A" w14:textId="1559493E" w:rsidR="00BA7282" w:rsidRDefault="00BA7282" w:rsidP="00BA7282">
            <w:pPr>
              <w:spacing w:after="120" w:line="276" w:lineRule="auto"/>
              <w:jc w:val="center"/>
              <w:rPr>
                <w:rFonts w:ascii="Arial" w:hAnsi="Arial" w:cs="Arial"/>
              </w:rPr>
            </w:pPr>
            <w:r>
              <w:rPr>
                <w:rFonts w:ascii="Arial" w:hAnsi="Arial" w:cs="Arial"/>
              </w:rPr>
              <w:t>4 – 25.5.2022</w:t>
            </w:r>
          </w:p>
        </w:tc>
        <w:tc>
          <w:tcPr>
            <w:tcW w:w="2361" w:type="dxa"/>
          </w:tcPr>
          <w:p w14:paraId="7C22F04B" w14:textId="6CDC85AA" w:rsidR="00BA7282" w:rsidRDefault="00BA7282" w:rsidP="00BA7282">
            <w:pPr>
              <w:spacing w:after="120" w:line="276" w:lineRule="auto"/>
              <w:jc w:val="center"/>
              <w:rPr>
                <w:rFonts w:ascii="Arial" w:hAnsi="Arial" w:cs="Arial"/>
              </w:rPr>
            </w:pPr>
            <w:r>
              <w:rPr>
                <w:rFonts w:ascii="Arial" w:hAnsi="Arial" w:cs="Arial"/>
              </w:rPr>
              <w:t>26 – 27.5.2022</w:t>
            </w:r>
          </w:p>
        </w:tc>
      </w:tr>
    </w:tbl>
    <w:p w14:paraId="09E63169" w14:textId="77777777" w:rsidR="00382E4E" w:rsidRDefault="00382E4E" w:rsidP="00073518">
      <w:pPr>
        <w:spacing w:after="120" w:line="276" w:lineRule="auto"/>
        <w:ind w:left="357"/>
        <w:jc w:val="both"/>
        <w:rPr>
          <w:rFonts w:ascii="Arial" w:hAnsi="Arial" w:cs="Arial"/>
        </w:rPr>
      </w:pPr>
    </w:p>
    <w:p w14:paraId="382B5FA2" w14:textId="34F01CA4" w:rsidR="00DB71D4" w:rsidRPr="00073518" w:rsidRDefault="00E956A3" w:rsidP="00073518">
      <w:pPr>
        <w:spacing w:after="120" w:line="276" w:lineRule="auto"/>
        <w:ind w:left="357"/>
        <w:jc w:val="both"/>
        <w:rPr>
          <w:rFonts w:ascii="Arial" w:hAnsi="Arial" w:cs="Arial"/>
        </w:rPr>
      </w:pPr>
      <w:r w:rsidRPr="00073518">
        <w:rPr>
          <w:rFonts w:ascii="Arial" w:hAnsi="Arial" w:cs="Arial"/>
        </w:rPr>
        <w:t>(dále jen „</w:t>
      </w:r>
      <w:r w:rsidRPr="00073518">
        <w:rPr>
          <w:rFonts w:ascii="Arial" w:hAnsi="Arial" w:cs="Arial"/>
          <w:b/>
        </w:rPr>
        <w:t>Akce</w:t>
      </w:r>
      <w:r w:rsidRPr="00073518">
        <w:rPr>
          <w:rFonts w:ascii="Arial" w:hAnsi="Arial" w:cs="Arial"/>
        </w:rPr>
        <w:t xml:space="preserve">“), </w:t>
      </w:r>
      <w:r w:rsidR="00FF372B" w:rsidRPr="00073518">
        <w:rPr>
          <w:rFonts w:ascii="Arial" w:hAnsi="Arial" w:cs="Arial"/>
        </w:rPr>
        <w:t>(dále jen „</w:t>
      </w:r>
      <w:r w:rsidR="00FF372B" w:rsidRPr="00073518">
        <w:rPr>
          <w:rFonts w:ascii="Arial" w:hAnsi="Arial" w:cs="Arial"/>
          <w:b/>
        </w:rPr>
        <w:t>Období</w:t>
      </w:r>
      <w:r w:rsidR="002113BE" w:rsidRPr="00073518">
        <w:rPr>
          <w:rFonts w:ascii="Arial" w:hAnsi="Arial" w:cs="Arial"/>
        </w:rPr>
        <w:t>“)</w:t>
      </w:r>
      <w:r w:rsidR="000F7CFE" w:rsidRPr="00073518">
        <w:rPr>
          <w:rFonts w:ascii="Arial" w:hAnsi="Arial" w:cs="Arial"/>
        </w:rPr>
        <w:t>.</w:t>
      </w:r>
      <w:r w:rsidR="000D7E42" w:rsidRPr="00073518">
        <w:rPr>
          <w:rFonts w:ascii="Arial" w:hAnsi="Arial" w:cs="Arial"/>
        </w:rPr>
        <w:t xml:space="preserve"> </w:t>
      </w:r>
    </w:p>
    <w:p w14:paraId="7B3587BA" w14:textId="564EB758" w:rsidR="006B3539" w:rsidRPr="00073518" w:rsidRDefault="00617405" w:rsidP="00073518">
      <w:pPr>
        <w:numPr>
          <w:ilvl w:val="0"/>
          <w:numId w:val="2"/>
        </w:numPr>
        <w:spacing w:after="120" w:line="276" w:lineRule="auto"/>
        <w:ind w:left="357" w:hanging="357"/>
        <w:jc w:val="both"/>
        <w:rPr>
          <w:rFonts w:ascii="Arial" w:hAnsi="Arial" w:cs="Arial"/>
        </w:rPr>
      </w:pPr>
      <w:r w:rsidRPr="00073518">
        <w:rPr>
          <w:rFonts w:ascii="Arial" w:hAnsi="Arial" w:cs="Arial"/>
        </w:rPr>
        <w:t xml:space="preserve">Dodavatel se zavazuje poskytnout Objednateli v rámci konání </w:t>
      </w:r>
      <w:r w:rsidR="00E956A3" w:rsidRPr="00073518">
        <w:rPr>
          <w:rFonts w:ascii="Arial" w:hAnsi="Arial" w:cs="Arial"/>
        </w:rPr>
        <w:t>akce</w:t>
      </w:r>
      <w:r w:rsidRPr="00073518">
        <w:rPr>
          <w:rFonts w:ascii="Arial" w:hAnsi="Arial" w:cs="Arial"/>
        </w:rPr>
        <w:t xml:space="preserve"> reklamní a </w:t>
      </w:r>
      <w:r w:rsidR="006B3539" w:rsidRPr="00073518">
        <w:rPr>
          <w:rFonts w:ascii="Arial" w:hAnsi="Arial" w:cs="Arial"/>
        </w:rPr>
        <w:t>propagační služb</w:t>
      </w:r>
      <w:r w:rsidRPr="00073518">
        <w:rPr>
          <w:rFonts w:ascii="Arial" w:hAnsi="Arial" w:cs="Arial"/>
        </w:rPr>
        <w:t>y, jejichž rozsah</w:t>
      </w:r>
      <w:r w:rsidR="006B3539" w:rsidRPr="00073518">
        <w:rPr>
          <w:rFonts w:ascii="Arial" w:hAnsi="Arial" w:cs="Arial"/>
        </w:rPr>
        <w:t xml:space="preserve"> </w:t>
      </w:r>
      <w:r w:rsidR="001476FD" w:rsidRPr="00073518">
        <w:rPr>
          <w:rFonts w:ascii="Arial" w:hAnsi="Arial" w:cs="Arial"/>
        </w:rPr>
        <w:t xml:space="preserve">je </w:t>
      </w:r>
      <w:r w:rsidR="006B3539" w:rsidRPr="00073518">
        <w:rPr>
          <w:rFonts w:ascii="Arial" w:hAnsi="Arial" w:cs="Arial"/>
        </w:rPr>
        <w:t>uveden v </w:t>
      </w:r>
      <w:r w:rsidR="006B3539" w:rsidRPr="00073518">
        <w:rPr>
          <w:rFonts w:ascii="Arial" w:hAnsi="Arial" w:cs="Arial"/>
          <w:u w:val="single"/>
        </w:rPr>
        <w:t>příloze</w:t>
      </w:r>
      <w:r w:rsidR="00D27E56" w:rsidRPr="00073518">
        <w:rPr>
          <w:rFonts w:ascii="Arial" w:hAnsi="Arial" w:cs="Arial"/>
          <w:u w:val="single"/>
        </w:rPr>
        <w:t xml:space="preserve"> 1</w:t>
      </w:r>
      <w:r w:rsidR="006B3539" w:rsidRPr="00073518">
        <w:rPr>
          <w:rFonts w:ascii="Arial" w:hAnsi="Arial" w:cs="Arial"/>
        </w:rPr>
        <w:t xml:space="preserve"> k této </w:t>
      </w:r>
      <w:r w:rsidR="00DC5626" w:rsidRPr="00073518">
        <w:rPr>
          <w:rFonts w:ascii="Arial" w:hAnsi="Arial" w:cs="Arial"/>
        </w:rPr>
        <w:t>S</w:t>
      </w:r>
      <w:r w:rsidR="00194DCA" w:rsidRPr="00073518">
        <w:rPr>
          <w:rFonts w:ascii="Arial" w:hAnsi="Arial" w:cs="Arial"/>
        </w:rPr>
        <w:t>mlouvy</w:t>
      </w:r>
      <w:r w:rsidR="006E538A" w:rsidRPr="00073518">
        <w:rPr>
          <w:rFonts w:ascii="Arial" w:hAnsi="Arial" w:cs="Arial"/>
        </w:rPr>
        <w:t xml:space="preserve"> (dále jen „</w:t>
      </w:r>
      <w:r w:rsidR="006E538A" w:rsidRPr="00073518">
        <w:rPr>
          <w:rFonts w:ascii="Arial" w:hAnsi="Arial" w:cs="Arial"/>
          <w:b/>
        </w:rPr>
        <w:t>Služby</w:t>
      </w:r>
      <w:r w:rsidR="006E538A" w:rsidRPr="00073518">
        <w:rPr>
          <w:rFonts w:ascii="Arial" w:hAnsi="Arial" w:cs="Arial"/>
        </w:rPr>
        <w:t>“)</w:t>
      </w:r>
      <w:r w:rsidRPr="00073518">
        <w:rPr>
          <w:rFonts w:ascii="Arial" w:hAnsi="Arial" w:cs="Arial"/>
        </w:rPr>
        <w:t xml:space="preserve">, a Objednatel se zavazuje zaplatit Dodavateli za poskytnutí těchto </w:t>
      </w:r>
      <w:r w:rsidR="006E538A" w:rsidRPr="00073518">
        <w:rPr>
          <w:rFonts w:ascii="Arial" w:hAnsi="Arial" w:cs="Arial"/>
        </w:rPr>
        <w:t>S</w:t>
      </w:r>
      <w:r w:rsidRPr="00073518">
        <w:rPr>
          <w:rFonts w:ascii="Arial" w:hAnsi="Arial" w:cs="Arial"/>
        </w:rPr>
        <w:t xml:space="preserve">lužeb odměnu sjednanou v článku II této </w:t>
      </w:r>
      <w:r w:rsidR="00DC5626" w:rsidRPr="00073518">
        <w:rPr>
          <w:rFonts w:ascii="Arial" w:hAnsi="Arial" w:cs="Arial"/>
        </w:rPr>
        <w:t>S</w:t>
      </w:r>
      <w:r w:rsidRPr="00073518">
        <w:rPr>
          <w:rFonts w:ascii="Arial" w:hAnsi="Arial" w:cs="Arial"/>
        </w:rPr>
        <w:t>mlouvy.</w:t>
      </w:r>
    </w:p>
    <w:p w14:paraId="4FA4E9DF" w14:textId="77777777" w:rsidR="00617405" w:rsidRPr="00073518" w:rsidRDefault="00C973D9" w:rsidP="00073518">
      <w:pPr>
        <w:numPr>
          <w:ilvl w:val="0"/>
          <w:numId w:val="2"/>
        </w:numPr>
        <w:spacing w:line="276" w:lineRule="auto"/>
        <w:jc w:val="both"/>
        <w:rPr>
          <w:rFonts w:ascii="Arial" w:hAnsi="Arial" w:cs="Arial"/>
        </w:rPr>
      </w:pPr>
      <w:r w:rsidRPr="00073518">
        <w:rPr>
          <w:rFonts w:ascii="Arial" w:hAnsi="Arial" w:cs="Arial"/>
        </w:rPr>
        <w:t xml:space="preserve">Dodavatel se zavazuje, že Služby dle této </w:t>
      </w:r>
      <w:r w:rsidR="00DC5626" w:rsidRPr="00073518">
        <w:rPr>
          <w:rFonts w:ascii="Arial" w:hAnsi="Arial" w:cs="Arial"/>
        </w:rPr>
        <w:t>S</w:t>
      </w:r>
      <w:r w:rsidRPr="00073518">
        <w:rPr>
          <w:rFonts w:ascii="Arial" w:hAnsi="Arial" w:cs="Arial"/>
        </w:rPr>
        <w:t>mlouvy budou poskytnuty s odbornou péčí, v prvotřídní kvalitě a v souladu s</w:t>
      </w:r>
      <w:r w:rsidR="003769D5" w:rsidRPr="00073518">
        <w:rPr>
          <w:rFonts w:ascii="Arial" w:hAnsi="Arial" w:cs="Arial"/>
        </w:rPr>
        <w:t>e</w:t>
      </w:r>
      <w:r w:rsidRPr="00073518">
        <w:rPr>
          <w:rFonts w:ascii="Arial" w:hAnsi="Arial" w:cs="Arial"/>
        </w:rPr>
        <w:t xml:space="preserve"> zájmy Objednatele.</w:t>
      </w:r>
      <w:r w:rsidR="002F1F84" w:rsidRPr="00073518">
        <w:rPr>
          <w:rFonts w:ascii="Arial" w:hAnsi="Arial" w:cs="Arial"/>
        </w:rPr>
        <w:t xml:space="preserve"> </w:t>
      </w:r>
    </w:p>
    <w:p w14:paraId="04AD013B" w14:textId="77777777" w:rsidR="00A44C09" w:rsidRPr="00073518" w:rsidRDefault="00A44C09" w:rsidP="00073518">
      <w:pPr>
        <w:spacing w:line="276" w:lineRule="auto"/>
        <w:jc w:val="both"/>
        <w:rPr>
          <w:rFonts w:ascii="Arial" w:hAnsi="Arial" w:cs="Arial"/>
          <w:b/>
        </w:rPr>
      </w:pPr>
    </w:p>
    <w:p w14:paraId="7C14F984" w14:textId="77777777" w:rsidR="00A44C09" w:rsidRPr="00073518" w:rsidRDefault="00340726" w:rsidP="00073518">
      <w:pPr>
        <w:spacing w:line="276" w:lineRule="auto"/>
        <w:jc w:val="both"/>
        <w:rPr>
          <w:rFonts w:ascii="Arial" w:hAnsi="Arial" w:cs="Arial"/>
        </w:rPr>
      </w:pPr>
      <w:r w:rsidRPr="00073518">
        <w:rPr>
          <w:rFonts w:ascii="Arial" w:hAnsi="Arial" w:cs="Arial"/>
          <w:b/>
        </w:rPr>
        <w:t>Článek II</w:t>
      </w:r>
      <w:r w:rsidR="000E4BA2" w:rsidRPr="00073518">
        <w:rPr>
          <w:rFonts w:ascii="Arial" w:hAnsi="Arial" w:cs="Arial"/>
          <w:b/>
        </w:rPr>
        <w:t xml:space="preserve"> (Odměna za služby)</w:t>
      </w:r>
    </w:p>
    <w:p w14:paraId="4BB528ED" w14:textId="77777777" w:rsidR="00A36932" w:rsidRPr="00073518" w:rsidRDefault="00A36932" w:rsidP="00073518">
      <w:pPr>
        <w:spacing w:line="276" w:lineRule="auto"/>
        <w:jc w:val="both"/>
        <w:rPr>
          <w:rFonts w:ascii="Arial" w:hAnsi="Arial" w:cs="Arial"/>
        </w:rPr>
      </w:pPr>
    </w:p>
    <w:p w14:paraId="7FEFDC31" w14:textId="40B45C43" w:rsidR="00AC3432" w:rsidRPr="00073518" w:rsidRDefault="007F3BB8" w:rsidP="00073518">
      <w:pPr>
        <w:numPr>
          <w:ilvl w:val="0"/>
          <w:numId w:val="4"/>
        </w:numPr>
        <w:spacing w:after="120" w:line="276" w:lineRule="auto"/>
        <w:ind w:left="357" w:hanging="357"/>
        <w:jc w:val="both"/>
        <w:rPr>
          <w:rFonts w:ascii="Arial" w:hAnsi="Arial" w:cs="Arial"/>
        </w:rPr>
      </w:pPr>
      <w:r w:rsidRPr="00073518">
        <w:rPr>
          <w:rFonts w:ascii="Arial" w:hAnsi="Arial" w:cs="Arial"/>
        </w:rPr>
        <w:t>Celková</w:t>
      </w:r>
      <w:r w:rsidR="00A36932" w:rsidRPr="00073518">
        <w:rPr>
          <w:rFonts w:ascii="Arial" w:hAnsi="Arial" w:cs="Arial"/>
        </w:rPr>
        <w:t xml:space="preserve"> odměna</w:t>
      </w:r>
      <w:r w:rsidRPr="00073518">
        <w:rPr>
          <w:rFonts w:ascii="Arial" w:hAnsi="Arial" w:cs="Arial"/>
        </w:rPr>
        <w:t xml:space="preserve"> Dodavatele za poskytnutí</w:t>
      </w:r>
      <w:r w:rsidR="00A36932" w:rsidRPr="00073518">
        <w:rPr>
          <w:rFonts w:ascii="Arial" w:hAnsi="Arial" w:cs="Arial"/>
        </w:rPr>
        <w:t xml:space="preserve"> </w:t>
      </w:r>
      <w:r w:rsidR="007F09EC">
        <w:rPr>
          <w:rFonts w:ascii="Arial" w:hAnsi="Arial" w:cs="Arial"/>
        </w:rPr>
        <w:t xml:space="preserve">je </w:t>
      </w:r>
      <w:r w:rsidR="00BA7282">
        <w:rPr>
          <w:rFonts w:ascii="Arial" w:hAnsi="Arial" w:cs="Arial"/>
        </w:rPr>
        <w:t>5</w:t>
      </w:r>
      <w:r w:rsidR="00E956A3" w:rsidRPr="00073518">
        <w:rPr>
          <w:rFonts w:ascii="Arial" w:hAnsi="Arial" w:cs="Arial"/>
        </w:rPr>
        <w:t>0.000</w:t>
      </w:r>
      <w:r w:rsidR="00382E4E">
        <w:rPr>
          <w:rFonts w:ascii="Arial" w:hAnsi="Arial" w:cs="Arial"/>
        </w:rPr>
        <w:t xml:space="preserve">,- Kč (slovy: </w:t>
      </w:r>
      <w:r w:rsidR="00BA7282">
        <w:rPr>
          <w:rFonts w:ascii="Arial" w:hAnsi="Arial" w:cs="Arial"/>
        </w:rPr>
        <w:t>padesát</w:t>
      </w:r>
      <w:r w:rsidR="00966074">
        <w:rPr>
          <w:rFonts w:ascii="Arial" w:hAnsi="Arial" w:cs="Arial"/>
        </w:rPr>
        <w:t>tisíckorunčeských</w:t>
      </w:r>
      <w:r w:rsidR="004765AB" w:rsidRPr="00073518">
        <w:rPr>
          <w:rFonts w:ascii="Arial" w:hAnsi="Arial" w:cs="Arial"/>
        </w:rPr>
        <w:t>). Odměna bude navýšena o daň z přidané hodnoty v zákonné výši</w:t>
      </w:r>
      <w:r w:rsidR="002D01BA" w:rsidRPr="00073518">
        <w:rPr>
          <w:rFonts w:ascii="Arial" w:hAnsi="Arial" w:cs="Arial"/>
        </w:rPr>
        <w:t>.</w:t>
      </w:r>
    </w:p>
    <w:p w14:paraId="598F7EED" w14:textId="1D47B546" w:rsidR="00721D3F" w:rsidRPr="00073518" w:rsidRDefault="00C973D9" w:rsidP="00073518">
      <w:pPr>
        <w:numPr>
          <w:ilvl w:val="0"/>
          <w:numId w:val="4"/>
        </w:numPr>
        <w:spacing w:after="120" w:line="276" w:lineRule="auto"/>
        <w:ind w:left="357" w:hanging="357"/>
        <w:jc w:val="both"/>
        <w:rPr>
          <w:rFonts w:ascii="Arial" w:hAnsi="Arial" w:cs="Arial"/>
        </w:rPr>
      </w:pPr>
      <w:r w:rsidRPr="00073518">
        <w:rPr>
          <w:rFonts w:ascii="Arial" w:hAnsi="Arial" w:cs="Arial"/>
        </w:rPr>
        <w:t>Splatnost faktur</w:t>
      </w:r>
      <w:r w:rsidR="00E956A3" w:rsidRPr="00073518">
        <w:rPr>
          <w:rFonts w:ascii="Arial" w:hAnsi="Arial" w:cs="Arial"/>
        </w:rPr>
        <w:t xml:space="preserve"> je 30</w:t>
      </w:r>
      <w:r w:rsidR="003B3E5E" w:rsidRPr="00073518">
        <w:rPr>
          <w:rFonts w:ascii="Arial" w:hAnsi="Arial" w:cs="Arial"/>
        </w:rPr>
        <w:t xml:space="preserve"> </w:t>
      </w:r>
      <w:r w:rsidRPr="00073518">
        <w:rPr>
          <w:rFonts w:ascii="Arial" w:hAnsi="Arial" w:cs="Arial"/>
        </w:rPr>
        <w:t>dnů.</w:t>
      </w:r>
    </w:p>
    <w:p w14:paraId="710539AA" w14:textId="125A9B85" w:rsidR="00C973D9" w:rsidRPr="00073518" w:rsidRDefault="00073518" w:rsidP="00073518">
      <w:pPr>
        <w:numPr>
          <w:ilvl w:val="0"/>
          <w:numId w:val="4"/>
        </w:numPr>
        <w:spacing w:after="240" w:line="276" w:lineRule="auto"/>
        <w:jc w:val="both"/>
        <w:rPr>
          <w:rFonts w:ascii="Arial" w:hAnsi="Arial" w:cs="Arial"/>
        </w:rPr>
      </w:pPr>
      <w:r w:rsidRPr="00073518">
        <w:rPr>
          <w:rFonts w:ascii="Arial" w:hAnsi="Arial" w:cs="Arial"/>
        </w:rPr>
        <w:t>Faktura vystavená</w:t>
      </w:r>
      <w:r w:rsidR="00721D3F" w:rsidRPr="00073518">
        <w:rPr>
          <w:rFonts w:ascii="Arial" w:hAnsi="Arial" w:cs="Arial"/>
        </w:rPr>
        <w:t xml:space="preserve"> Dodavatelem dle této </w:t>
      </w:r>
      <w:r w:rsidR="00DC5626" w:rsidRPr="00073518">
        <w:rPr>
          <w:rFonts w:ascii="Arial" w:hAnsi="Arial" w:cs="Arial"/>
        </w:rPr>
        <w:t>S</w:t>
      </w:r>
      <w:r w:rsidR="00721D3F" w:rsidRPr="00073518">
        <w:rPr>
          <w:rFonts w:ascii="Arial" w:hAnsi="Arial" w:cs="Arial"/>
        </w:rPr>
        <w:t xml:space="preserve">mlouvy musí </w:t>
      </w:r>
      <w:r w:rsidR="00283788" w:rsidRPr="00073518">
        <w:rPr>
          <w:rFonts w:ascii="Arial" w:hAnsi="Arial" w:cs="Arial"/>
        </w:rPr>
        <w:t xml:space="preserve">splňovat </w:t>
      </w:r>
      <w:r w:rsidR="00721D3F" w:rsidRPr="00073518">
        <w:rPr>
          <w:rFonts w:ascii="Arial" w:hAnsi="Arial" w:cs="Arial"/>
        </w:rPr>
        <w:t xml:space="preserve">všechny zákonné náležitosti </w:t>
      </w:r>
      <w:r w:rsidR="00283788" w:rsidRPr="00073518">
        <w:rPr>
          <w:rFonts w:ascii="Arial" w:hAnsi="Arial" w:cs="Arial"/>
        </w:rPr>
        <w:t xml:space="preserve">účetního a </w:t>
      </w:r>
      <w:r w:rsidRPr="00073518">
        <w:rPr>
          <w:rFonts w:ascii="Arial" w:hAnsi="Arial" w:cs="Arial"/>
        </w:rPr>
        <w:t>daňového dokladu. Faktura, která tyto náležitosti nebude</w:t>
      </w:r>
      <w:r w:rsidR="00721D3F" w:rsidRPr="00073518">
        <w:rPr>
          <w:rFonts w:ascii="Arial" w:hAnsi="Arial" w:cs="Arial"/>
        </w:rPr>
        <w:t xml:space="preserve"> splňovat, je Objednatel oprávněn vrátit Dodavateli </w:t>
      </w:r>
      <w:r w:rsidR="00283788" w:rsidRPr="00073518">
        <w:rPr>
          <w:rFonts w:ascii="Arial" w:hAnsi="Arial" w:cs="Arial"/>
        </w:rPr>
        <w:t xml:space="preserve">k provedení opravy </w:t>
      </w:r>
      <w:r w:rsidR="00721D3F" w:rsidRPr="00073518">
        <w:rPr>
          <w:rFonts w:ascii="Arial" w:hAnsi="Arial" w:cs="Arial"/>
        </w:rPr>
        <w:t xml:space="preserve">a </w:t>
      </w:r>
      <w:r w:rsidRPr="00073518">
        <w:rPr>
          <w:rFonts w:ascii="Arial" w:hAnsi="Arial" w:cs="Arial"/>
        </w:rPr>
        <w:t>její</w:t>
      </w:r>
      <w:r w:rsidR="00283788" w:rsidRPr="00073518">
        <w:rPr>
          <w:rFonts w:ascii="Arial" w:hAnsi="Arial" w:cs="Arial"/>
        </w:rPr>
        <w:t xml:space="preserve"> </w:t>
      </w:r>
      <w:r w:rsidR="00721D3F" w:rsidRPr="00073518">
        <w:rPr>
          <w:rFonts w:ascii="Arial" w:hAnsi="Arial" w:cs="Arial"/>
        </w:rPr>
        <w:t xml:space="preserve">platbu je oprávněn </w:t>
      </w:r>
      <w:r w:rsidR="00283788" w:rsidRPr="00073518">
        <w:rPr>
          <w:rFonts w:ascii="Arial" w:hAnsi="Arial" w:cs="Arial"/>
        </w:rPr>
        <w:t>odmítnout. Objednatel provede tuto opravu vystavením nové faktury s novou lhůtou splatnosti</w:t>
      </w:r>
      <w:r w:rsidR="00721D3F" w:rsidRPr="00073518">
        <w:rPr>
          <w:rFonts w:ascii="Arial" w:hAnsi="Arial" w:cs="Arial"/>
        </w:rPr>
        <w:t>.</w:t>
      </w:r>
    </w:p>
    <w:p w14:paraId="70821A5A" w14:textId="77777777" w:rsidR="00F832D3" w:rsidRPr="00073518" w:rsidRDefault="00F832D3" w:rsidP="00073518">
      <w:pPr>
        <w:spacing w:line="276" w:lineRule="auto"/>
        <w:jc w:val="both"/>
        <w:rPr>
          <w:rFonts w:ascii="Arial" w:hAnsi="Arial" w:cs="Arial"/>
        </w:rPr>
      </w:pPr>
    </w:p>
    <w:p w14:paraId="4A39E89A" w14:textId="77777777" w:rsidR="00F832D3" w:rsidRPr="00073518" w:rsidRDefault="00F832D3" w:rsidP="00073518">
      <w:pPr>
        <w:spacing w:line="276" w:lineRule="auto"/>
        <w:jc w:val="both"/>
        <w:rPr>
          <w:rFonts w:ascii="Arial" w:hAnsi="Arial" w:cs="Arial"/>
          <w:b/>
        </w:rPr>
      </w:pPr>
      <w:r w:rsidRPr="00073518">
        <w:rPr>
          <w:rFonts w:ascii="Arial" w:hAnsi="Arial" w:cs="Arial"/>
          <w:b/>
        </w:rPr>
        <w:t>Článek III (Povinnosti smluvních stran)</w:t>
      </w:r>
    </w:p>
    <w:p w14:paraId="2A9D4A2B" w14:textId="77777777" w:rsidR="00F832D3" w:rsidRPr="00073518" w:rsidRDefault="00F832D3" w:rsidP="00073518">
      <w:pPr>
        <w:spacing w:line="276" w:lineRule="auto"/>
        <w:jc w:val="both"/>
        <w:rPr>
          <w:rFonts w:ascii="Arial" w:hAnsi="Arial" w:cs="Arial"/>
        </w:rPr>
      </w:pPr>
    </w:p>
    <w:p w14:paraId="6F330E83" w14:textId="743A3D8D" w:rsidR="00331FDD" w:rsidRPr="00073518" w:rsidRDefault="00AC2460" w:rsidP="00073518">
      <w:pPr>
        <w:numPr>
          <w:ilvl w:val="0"/>
          <w:numId w:val="6"/>
        </w:numPr>
        <w:spacing w:after="120" w:line="276" w:lineRule="auto"/>
        <w:ind w:left="357" w:hanging="357"/>
        <w:jc w:val="both"/>
        <w:rPr>
          <w:rFonts w:ascii="Arial" w:hAnsi="Arial" w:cs="Arial"/>
        </w:rPr>
      </w:pPr>
      <w:r w:rsidRPr="00073518">
        <w:rPr>
          <w:rFonts w:ascii="Arial" w:hAnsi="Arial" w:cs="Arial"/>
        </w:rPr>
        <w:t>N</w:t>
      </w:r>
      <w:r w:rsidR="00E956A3" w:rsidRPr="00073518">
        <w:rPr>
          <w:rFonts w:ascii="Arial" w:hAnsi="Arial" w:cs="Arial"/>
        </w:rPr>
        <w:t>ejpozději do 6</w:t>
      </w:r>
      <w:r w:rsidR="00EB6C93" w:rsidRPr="00073518">
        <w:rPr>
          <w:rFonts w:ascii="Arial" w:hAnsi="Arial" w:cs="Arial"/>
        </w:rPr>
        <w:t xml:space="preserve">0 </w:t>
      </w:r>
      <w:r w:rsidRPr="00073518">
        <w:rPr>
          <w:rFonts w:ascii="Arial" w:hAnsi="Arial" w:cs="Arial"/>
        </w:rPr>
        <w:t xml:space="preserve">dnů </w:t>
      </w:r>
      <w:r w:rsidR="000F0107" w:rsidRPr="00073518">
        <w:rPr>
          <w:rFonts w:ascii="Arial" w:hAnsi="Arial" w:cs="Arial"/>
        </w:rPr>
        <w:t xml:space="preserve">před </w:t>
      </w:r>
      <w:r w:rsidRPr="00073518">
        <w:rPr>
          <w:rFonts w:ascii="Arial" w:hAnsi="Arial" w:cs="Arial"/>
        </w:rPr>
        <w:t xml:space="preserve">zahájením Akce je </w:t>
      </w:r>
      <w:r w:rsidR="00E837A4" w:rsidRPr="00073518">
        <w:rPr>
          <w:rFonts w:ascii="Arial" w:hAnsi="Arial" w:cs="Arial"/>
        </w:rPr>
        <w:t xml:space="preserve">Objednatel povinen </w:t>
      </w:r>
      <w:r w:rsidR="009768B6" w:rsidRPr="00073518">
        <w:rPr>
          <w:rFonts w:ascii="Arial" w:hAnsi="Arial" w:cs="Arial"/>
        </w:rPr>
        <w:t xml:space="preserve">za účelem plnění Služeb </w:t>
      </w:r>
      <w:r w:rsidRPr="00073518">
        <w:rPr>
          <w:rFonts w:ascii="Arial" w:hAnsi="Arial" w:cs="Arial"/>
        </w:rPr>
        <w:t>předat D</w:t>
      </w:r>
      <w:r w:rsidR="00E837A4" w:rsidRPr="00073518">
        <w:rPr>
          <w:rFonts w:ascii="Arial" w:hAnsi="Arial" w:cs="Arial"/>
        </w:rPr>
        <w:t xml:space="preserve">odavateli </w:t>
      </w:r>
      <w:r w:rsidR="00DB71D4" w:rsidRPr="00073518">
        <w:rPr>
          <w:rFonts w:ascii="Arial" w:hAnsi="Arial" w:cs="Arial"/>
        </w:rPr>
        <w:t>nosič</w:t>
      </w:r>
      <w:r w:rsidR="00615E65" w:rsidRPr="00073518">
        <w:rPr>
          <w:rFonts w:ascii="Arial" w:hAnsi="Arial" w:cs="Arial"/>
        </w:rPr>
        <w:t xml:space="preserve"> dat</w:t>
      </w:r>
      <w:r w:rsidR="00DB71D4" w:rsidRPr="00073518">
        <w:rPr>
          <w:rFonts w:ascii="Arial" w:hAnsi="Arial" w:cs="Arial"/>
        </w:rPr>
        <w:t xml:space="preserve"> </w:t>
      </w:r>
      <w:r w:rsidR="009768B6" w:rsidRPr="00073518">
        <w:rPr>
          <w:rFonts w:ascii="Arial" w:hAnsi="Arial" w:cs="Arial"/>
        </w:rPr>
        <w:t xml:space="preserve">obsahující </w:t>
      </w:r>
      <w:r w:rsidR="00E837A4" w:rsidRPr="00073518">
        <w:rPr>
          <w:rFonts w:ascii="Arial" w:hAnsi="Arial" w:cs="Arial"/>
        </w:rPr>
        <w:t xml:space="preserve">logo </w:t>
      </w:r>
      <w:r w:rsidR="000D6004" w:rsidRPr="00073518">
        <w:rPr>
          <w:rFonts w:ascii="Arial" w:hAnsi="Arial" w:cs="Arial"/>
        </w:rPr>
        <w:t>O</w:t>
      </w:r>
      <w:r w:rsidR="00E837A4" w:rsidRPr="00073518">
        <w:rPr>
          <w:rFonts w:ascii="Arial" w:hAnsi="Arial" w:cs="Arial"/>
        </w:rPr>
        <w:t>bjednatele</w:t>
      </w:r>
      <w:r w:rsidR="00FB3ACE" w:rsidRPr="00073518">
        <w:rPr>
          <w:rFonts w:ascii="Arial" w:hAnsi="Arial" w:cs="Arial"/>
        </w:rPr>
        <w:t>, případně další stranami dohodnuté podklady</w:t>
      </w:r>
      <w:r w:rsidR="00B10868" w:rsidRPr="00073518">
        <w:rPr>
          <w:rFonts w:ascii="Arial" w:hAnsi="Arial" w:cs="Arial"/>
        </w:rPr>
        <w:t xml:space="preserve"> potřebné k plnění Služeb</w:t>
      </w:r>
      <w:r w:rsidR="000D7E42" w:rsidRPr="00073518">
        <w:rPr>
          <w:rFonts w:ascii="Arial" w:hAnsi="Arial" w:cs="Arial"/>
        </w:rPr>
        <w:t>.</w:t>
      </w:r>
      <w:r w:rsidR="00331FDD" w:rsidRPr="00073518">
        <w:rPr>
          <w:rFonts w:ascii="Arial" w:hAnsi="Arial" w:cs="Arial"/>
        </w:rPr>
        <w:t xml:space="preserve"> Podklady budou předány ve formátu </w:t>
      </w:r>
      <w:r w:rsidR="00FB3ACE" w:rsidRPr="00073518">
        <w:rPr>
          <w:rFonts w:ascii="Arial" w:hAnsi="Arial" w:cs="Arial"/>
        </w:rPr>
        <w:t xml:space="preserve">dohodnutém </w:t>
      </w:r>
      <w:r w:rsidR="00331FDD" w:rsidRPr="00073518">
        <w:rPr>
          <w:rFonts w:ascii="Arial" w:hAnsi="Arial" w:cs="Arial"/>
        </w:rPr>
        <w:t>smluvními stranami</w:t>
      </w:r>
      <w:r w:rsidR="00FB3ACE" w:rsidRPr="00073518">
        <w:rPr>
          <w:rFonts w:ascii="Arial" w:hAnsi="Arial" w:cs="Arial"/>
        </w:rPr>
        <w:t>.</w:t>
      </w:r>
    </w:p>
    <w:p w14:paraId="14C0AEF4" w14:textId="4F21CFF4" w:rsidR="00DB71D4" w:rsidRPr="00073518" w:rsidRDefault="00A0638F" w:rsidP="00073518">
      <w:pPr>
        <w:numPr>
          <w:ilvl w:val="0"/>
          <w:numId w:val="6"/>
        </w:numPr>
        <w:spacing w:after="120" w:line="276" w:lineRule="auto"/>
        <w:ind w:left="357" w:hanging="357"/>
        <w:jc w:val="both"/>
        <w:rPr>
          <w:rFonts w:ascii="Arial" w:hAnsi="Arial" w:cs="Arial"/>
        </w:rPr>
      </w:pPr>
      <w:r w:rsidRPr="00073518">
        <w:rPr>
          <w:rFonts w:ascii="Arial" w:hAnsi="Arial" w:cs="Arial"/>
        </w:rPr>
        <w:t>P</w:t>
      </w:r>
      <w:r w:rsidR="009768B6" w:rsidRPr="00073518">
        <w:rPr>
          <w:rFonts w:ascii="Arial" w:hAnsi="Arial" w:cs="Arial"/>
        </w:rPr>
        <w:t xml:space="preserve">o </w:t>
      </w:r>
      <w:r w:rsidR="000028C6" w:rsidRPr="00073518">
        <w:rPr>
          <w:rFonts w:ascii="Arial" w:hAnsi="Arial" w:cs="Arial"/>
        </w:rPr>
        <w:t xml:space="preserve">ukončení </w:t>
      </w:r>
      <w:r w:rsidR="009D2D80" w:rsidRPr="00073518">
        <w:rPr>
          <w:rFonts w:ascii="Arial" w:hAnsi="Arial" w:cs="Arial"/>
        </w:rPr>
        <w:t>Akce</w:t>
      </w:r>
      <w:r w:rsidR="000028C6" w:rsidRPr="00073518">
        <w:rPr>
          <w:rFonts w:ascii="Arial" w:hAnsi="Arial" w:cs="Arial"/>
        </w:rPr>
        <w:t xml:space="preserve"> </w:t>
      </w:r>
      <w:r w:rsidRPr="00073518">
        <w:rPr>
          <w:rFonts w:ascii="Arial" w:hAnsi="Arial" w:cs="Arial"/>
        </w:rPr>
        <w:t xml:space="preserve">nebo </w:t>
      </w:r>
      <w:r w:rsidR="00D75996" w:rsidRPr="00073518">
        <w:rPr>
          <w:rFonts w:ascii="Arial" w:hAnsi="Arial" w:cs="Arial"/>
        </w:rPr>
        <w:t>zániku</w:t>
      </w:r>
      <w:r w:rsidR="00585D65" w:rsidRPr="00073518">
        <w:rPr>
          <w:rFonts w:ascii="Arial" w:hAnsi="Arial" w:cs="Arial"/>
        </w:rPr>
        <w:t xml:space="preserve"> závazku z</w:t>
      </w:r>
      <w:r w:rsidR="009768B6" w:rsidRPr="00073518">
        <w:rPr>
          <w:rFonts w:ascii="Arial" w:hAnsi="Arial" w:cs="Arial"/>
        </w:rPr>
        <w:t xml:space="preserve"> této </w:t>
      </w:r>
      <w:r w:rsidR="00DC5626" w:rsidRPr="00073518">
        <w:rPr>
          <w:rFonts w:ascii="Arial" w:hAnsi="Arial" w:cs="Arial"/>
        </w:rPr>
        <w:t>S</w:t>
      </w:r>
      <w:r w:rsidR="009768B6" w:rsidRPr="00073518">
        <w:rPr>
          <w:rFonts w:ascii="Arial" w:hAnsi="Arial" w:cs="Arial"/>
        </w:rPr>
        <w:t>mlouvy</w:t>
      </w:r>
      <w:r w:rsidR="00B1389A" w:rsidRPr="00073518">
        <w:rPr>
          <w:rFonts w:ascii="Arial" w:hAnsi="Arial" w:cs="Arial"/>
        </w:rPr>
        <w:t xml:space="preserve"> nebo ukončení Smlouvy</w:t>
      </w:r>
      <w:r w:rsidR="00D75996" w:rsidRPr="00073518">
        <w:rPr>
          <w:rFonts w:ascii="Arial" w:hAnsi="Arial" w:cs="Arial"/>
        </w:rPr>
        <w:t xml:space="preserve"> je </w:t>
      </w:r>
      <w:r w:rsidRPr="00073518">
        <w:rPr>
          <w:rFonts w:ascii="Arial" w:hAnsi="Arial" w:cs="Arial"/>
        </w:rPr>
        <w:t xml:space="preserve">Dodavatel </w:t>
      </w:r>
      <w:r w:rsidR="00D75996" w:rsidRPr="00073518">
        <w:rPr>
          <w:rFonts w:ascii="Arial" w:hAnsi="Arial" w:cs="Arial"/>
        </w:rPr>
        <w:t xml:space="preserve">povinen </w:t>
      </w:r>
      <w:r w:rsidRPr="00073518">
        <w:rPr>
          <w:rFonts w:ascii="Arial" w:hAnsi="Arial" w:cs="Arial"/>
        </w:rPr>
        <w:t xml:space="preserve">užívání </w:t>
      </w:r>
      <w:r w:rsidR="000028C6" w:rsidRPr="00073518">
        <w:rPr>
          <w:rFonts w:ascii="Arial" w:hAnsi="Arial" w:cs="Arial"/>
        </w:rPr>
        <w:t xml:space="preserve">firmy, loga a jiných podkladů a materiálů Objednatele </w:t>
      </w:r>
      <w:r w:rsidR="00D75996" w:rsidRPr="00073518">
        <w:rPr>
          <w:rFonts w:ascii="Arial" w:hAnsi="Arial" w:cs="Arial"/>
        </w:rPr>
        <w:t>neprodleně ukončit</w:t>
      </w:r>
      <w:r w:rsidR="000028C6" w:rsidRPr="00073518">
        <w:rPr>
          <w:rFonts w:ascii="Arial" w:hAnsi="Arial" w:cs="Arial"/>
        </w:rPr>
        <w:t>.</w:t>
      </w:r>
      <w:r w:rsidR="00D75996" w:rsidRPr="00073518">
        <w:rPr>
          <w:rFonts w:ascii="Arial" w:hAnsi="Arial" w:cs="Arial"/>
        </w:rPr>
        <w:t xml:space="preserve"> </w:t>
      </w:r>
    </w:p>
    <w:p w14:paraId="3F0487C1" w14:textId="77777777" w:rsidR="00BF1FAE" w:rsidRPr="00073518" w:rsidRDefault="00BF1FAE" w:rsidP="00073518">
      <w:pPr>
        <w:numPr>
          <w:ilvl w:val="0"/>
          <w:numId w:val="6"/>
        </w:numPr>
        <w:spacing w:after="120" w:line="276" w:lineRule="auto"/>
        <w:ind w:left="357" w:hanging="357"/>
        <w:jc w:val="both"/>
        <w:rPr>
          <w:rFonts w:ascii="Arial" w:hAnsi="Arial" w:cs="Arial"/>
        </w:rPr>
      </w:pPr>
      <w:r w:rsidRPr="00073518">
        <w:rPr>
          <w:rFonts w:ascii="Arial" w:hAnsi="Arial" w:cs="Arial"/>
        </w:rPr>
        <w:t xml:space="preserve">Dodavatel a </w:t>
      </w:r>
      <w:r w:rsidR="003D4986" w:rsidRPr="00073518">
        <w:rPr>
          <w:rFonts w:ascii="Arial" w:hAnsi="Arial" w:cs="Arial"/>
        </w:rPr>
        <w:t>O</w:t>
      </w:r>
      <w:r w:rsidRPr="00073518">
        <w:rPr>
          <w:rFonts w:ascii="Arial" w:hAnsi="Arial" w:cs="Arial"/>
        </w:rPr>
        <w:t xml:space="preserve">bjednatel se zavazují si vzájemně poskytnout součinnost při poskytování </w:t>
      </w:r>
      <w:r w:rsidR="009D2D80" w:rsidRPr="00073518">
        <w:rPr>
          <w:rFonts w:ascii="Arial" w:hAnsi="Arial" w:cs="Arial"/>
        </w:rPr>
        <w:t>S</w:t>
      </w:r>
      <w:r w:rsidRPr="00073518">
        <w:rPr>
          <w:rFonts w:ascii="Arial" w:hAnsi="Arial" w:cs="Arial"/>
        </w:rPr>
        <w:t xml:space="preserve">lužeb v rozsahu, který lze rozumně očekávat od smluvních stran při naplnění účelu této </w:t>
      </w:r>
      <w:r w:rsidR="00DC5626" w:rsidRPr="00073518">
        <w:rPr>
          <w:rFonts w:ascii="Arial" w:hAnsi="Arial" w:cs="Arial"/>
        </w:rPr>
        <w:t>S</w:t>
      </w:r>
      <w:r w:rsidRPr="00073518">
        <w:rPr>
          <w:rFonts w:ascii="Arial" w:hAnsi="Arial" w:cs="Arial"/>
        </w:rPr>
        <w:t xml:space="preserve">mlouvy. Dodavatel se zejména zavazuje, že na základě žádosti </w:t>
      </w:r>
      <w:r w:rsidR="003D4986" w:rsidRPr="00073518">
        <w:rPr>
          <w:rFonts w:ascii="Arial" w:hAnsi="Arial" w:cs="Arial"/>
        </w:rPr>
        <w:t>O</w:t>
      </w:r>
      <w:r w:rsidRPr="00073518">
        <w:rPr>
          <w:rFonts w:ascii="Arial" w:hAnsi="Arial" w:cs="Arial"/>
        </w:rPr>
        <w:t>bjednatele dosvědčí správci daně či jiné</w:t>
      </w:r>
      <w:r w:rsidR="003D4986" w:rsidRPr="00073518">
        <w:rPr>
          <w:rFonts w:ascii="Arial" w:hAnsi="Arial" w:cs="Arial"/>
        </w:rPr>
        <w:t>mu státnímu orgánu, že S</w:t>
      </w:r>
      <w:r w:rsidRPr="00073518">
        <w:rPr>
          <w:rFonts w:ascii="Arial" w:hAnsi="Arial" w:cs="Arial"/>
        </w:rPr>
        <w:t xml:space="preserve">lužby byly poskytnuty. Náklady vzniklé každé ze smluvních stran spojené s poskytováním této součinnosti nese každá ze </w:t>
      </w:r>
      <w:r w:rsidR="003D4986" w:rsidRPr="00073518">
        <w:rPr>
          <w:rFonts w:ascii="Arial" w:hAnsi="Arial" w:cs="Arial"/>
        </w:rPr>
        <w:t xml:space="preserve">smluvních </w:t>
      </w:r>
      <w:r w:rsidRPr="00073518">
        <w:rPr>
          <w:rFonts w:ascii="Arial" w:hAnsi="Arial" w:cs="Arial"/>
        </w:rPr>
        <w:t xml:space="preserve">stran sama. </w:t>
      </w:r>
    </w:p>
    <w:p w14:paraId="2BD8CB09" w14:textId="77777777" w:rsidR="003D4986" w:rsidRPr="00073518" w:rsidRDefault="003D4986" w:rsidP="00073518">
      <w:pPr>
        <w:numPr>
          <w:ilvl w:val="0"/>
          <w:numId w:val="6"/>
        </w:numPr>
        <w:spacing w:after="120" w:line="276" w:lineRule="auto"/>
        <w:ind w:left="357" w:hanging="357"/>
        <w:jc w:val="both"/>
        <w:rPr>
          <w:rFonts w:ascii="Arial" w:hAnsi="Arial" w:cs="Arial"/>
        </w:rPr>
      </w:pPr>
      <w:r w:rsidRPr="00073518">
        <w:rPr>
          <w:rFonts w:ascii="Arial" w:hAnsi="Arial" w:cs="Arial"/>
        </w:rPr>
        <w:t xml:space="preserve">Dodavatel se zavazuje dbát při plnění této </w:t>
      </w:r>
      <w:r w:rsidR="00DC5626" w:rsidRPr="00073518">
        <w:rPr>
          <w:rFonts w:ascii="Arial" w:hAnsi="Arial" w:cs="Arial"/>
        </w:rPr>
        <w:t>S</w:t>
      </w:r>
      <w:r w:rsidRPr="00073518">
        <w:rPr>
          <w:rFonts w:ascii="Arial" w:hAnsi="Arial" w:cs="Arial"/>
        </w:rPr>
        <w:t>mlouvy na dobré jméno Objednatele a zdržet se jakéhokoli jednání, které by mohlo Objednatele nebo jeho dobré jméno jakkoli poškodit.</w:t>
      </w:r>
    </w:p>
    <w:p w14:paraId="36F1DC88" w14:textId="77777777" w:rsidR="006E329D" w:rsidRPr="00073518" w:rsidRDefault="006E329D" w:rsidP="00073518">
      <w:pPr>
        <w:numPr>
          <w:ilvl w:val="0"/>
          <w:numId w:val="6"/>
        </w:numPr>
        <w:spacing w:after="120" w:line="276" w:lineRule="auto"/>
        <w:ind w:left="357" w:hanging="357"/>
        <w:jc w:val="both"/>
        <w:rPr>
          <w:rFonts w:ascii="Arial" w:hAnsi="Arial" w:cs="Arial"/>
        </w:rPr>
      </w:pPr>
      <w:r w:rsidRPr="00073518">
        <w:rPr>
          <w:rFonts w:ascii="Arial" w:hAnsi="Arial" w:cs="Arial"/>
        </w:rPr>
        <w:t xml:space="preserve">Dodavatel je </w:t>
      </w:r>
      <w:r w:rsidR="002C7CB2" w:rsidRPr="00073518">
        <w:rPr>
          <w:rFonts w:ascii="Arial" w:hAnsi="Arial" w:cs="Arial"/>
        </w:rPr>
        <w:t>povinen neprodleně informovat O</w:t>
      </w:r>
      <w:r w:rsidRPr="00073518">
        <w:rPr>
          <w:rFonts w:ascii="Arial" w:hAnsi="Arial" w:cs="Arial"/>
        </w:rPr>
        <w:t>bjednatele, pokud v okamžiku úhrady ceny za zdanitelné plnění (fakturované částky) u něho nastanou následující skutečnosti:</w:t>
      </w:r>
    </w:p>
    <w:p w14:paraId="77A61316" w14:textId="77777777" w:rsidR="006E329D" w:rsidRPr="00073518" w:rsidRDefault="006E329D" w:rsidP="00073518">
      <w:pPr>
        <w:spacing w:after="200" w:line="276" w:lineRule="auto"/>
        <w:ind w:left="703" w:hanging="346"/>
        <w:jc w:val="both"/>
        <w:rPr>
          <w:rFonts w:ascii="Arial" w:hAnsi="Arial" w:cs="Arial"/>
        </w:rPr>
      </w:pPr>
      <w:r w:rsidRPr="00073518">
        <w:rPr>
          <w:rFonts w:ascii="Arial" w:hAnsi="Arial" w:cs="Arial"/>
        </w:rPr>
        <w:t>a)</w:t>
      </w:r>
      <w:r w:rsidRPr="00073518">
        <w:rPr>
          <w:rFonts w:ascii="Arial" w:hAnsi="Arial" w:cs="Arial"/>
        </w:rPr>
        <w:tab/>
        <w:t>o Dodavateli je zveřejněna způsobem umožňujícím dálkový přístup skutečnost, že je nespolehlivým plátcem ve smyslu §106a zákona č. 235/2004 Sb., o dani z přidané hodnoty, ve znění pozdějších předpisů (dále jen „</w:t>
      </w:r>
      <w:r w:rsidRPr="00073518">
        <w:rPr>
          <w:rFonts w:ascii="Arial" w:hAnsi="Arial" w:cs="Arial"/>
          <w:b/>
        </w:rPr>
        <w:t>zákon o DPH</w:t>
      </w:r>
      <w:r w:rsidRPr="00073518">
        <w:rPr>
          <w:rFonts w:ascii="Arial" w:hAnsi="Arial" w:cs="Arial"/>
        </w:rPr>
        <w:t>“), nebo</w:t>
      </w:r>
    </w:p>
    <w:p w14:paraId="39373059" w14:textId="77777777" w:rsidR="006E329D" w:rsidRPr="00073518" w:rsidRDefault="006E329D" w:rsidP="00073518">
      <w:pPr>
        <w:spacing w:after="200" w:line="276" w:lineRule="auto"/>
        <w:ind w:left="703" w:hanging="346"/>
        <w:jc w:val="both"/>
        <w:rPr>
          <w:rFonts w:ascii="Arial" w:hAnsi="Arial" w:cs="Arial"/>
        </w:rPr>
      </w:pPr>
      <w:r w:rsidRPr="00073518">
        <w:rPr>
          <w:rFonts w:ascii="Arial" w:hAnsi="Arial" w:cs="Arial"/>
        </w:rPr>
        <w:t>b)</w:t>
      </w:r>
      <w:r w:rsidRPr="00073518">
        <w:rPr>
          <w:rFonts w:ascii="Arial" w:hAnsi="Arial" w:cs="Arial"/>
        </w:rPr>
        <w:tab/>
        <w:t>Dodavatel požaduje provedení úhrady na bankovní účet vedený poskytovatelem platebních služeb mimo tuzemsko, nebo</w:t>
      </w:r>
    </w:p>
    <w:p w14:paraId="15469BD4" w14:textId="77777777" w:rsidR="006E329D" w:rsidRPr="00073518" w:rsidRDefault="006E329D" w:rsidP="00073518">
      <w:pPr>
        <w:spacing w:after="200" w:line="276" w:lineRule="auto"/>
        <w:ind w:left="703" w:hanging="346"/>
        <w:jc w:val="both"/>
        <w:rPr>
          <w:rFonts w:ascii="Arial" w:hAnsi="Arial" w:cs="Arial"/>
        </w:rPr>
      </w:pPr>
      <w:r w:rsidRPr="00073518">
        <w:rPr>
          <w:rFonts w:ascii="Arial" w:hAnsi="Arial" w:cs="Arial"/>
        </w:rPr>
        <w:t>c)</w:t>
      </w:r>
      <w:r w:rsidRPr="00073518">
        <w:rPr>
          <w:rFonts w:ascii="Arial" w:hAnsi="Arial" w:cs="Arial"/>
        </w:rPr>
        <w:tab/>
        <w:t>úhrada má být provedena na jiný než bankovní účet Dodavatele, který je správcem daně zveřejněn způsobem umožňující dálkový přístup a výše ceny za předmět plnění splňuje podmínky pro uplatnění ručení za daň ve smyslu §109 odst. 2 písm. c) zákona o DPH.</w:t>
      </w:r>
    </w:p>
    <w:p w14:paraId="50D4D128" w14:textId="77777777" w:rsidR="006E329D" w:rsidRPr="00073518" w:rsidRDefault="006E329D" w:rsidP="00073518">
      <w:pPr>
        <w:numPr>
          <w:ilvl w:val="0"/>
          <w:numId w:val="6"/>
        </w:numPr>
        <w:spacing w:after="120" w:line="276" w:lineRule="auto"/>
        <w:ind w:left="357" w:hanging="357"/>
        <w:jc w:val="both"/>
        <w:rPr>
          <w:rFonts w:ascii="Arial" w:hAnsi="Arial" w:cs="Arial"/>
        </w:rPr>
      </w:pPr>
      <w:r w:rsidRPr="00073518">
        <w:rPr>
          <w:rFonts w:ascii="Arial" w:hAnsi="Arial" w:cs="Arial"/>
        </w:rPr>
        <w:t>V případě vzniku těchto skutečností je Objednatel oprávněn provést zvláštní způsob zajištění daně dle §109a zákona o DPH a uhradit DPH z fakturované částky přímo správci daně Dodavatele. Úhrada DPH z fakturované částky na účet správce daně je považována za úhradu Dodavateli.  Objednatel informuje Dodavatele o provedení zvláštního způsobu zajištění daně a poskytne mu údaje o provedené platbě.</w:t>
      </w:r>
    </w:p>
    <w:p w14:paraId="0F68CDC4" w14:textId="77777777" w:rsidR="006E329D" w:rsidRPr="00073518" w:rsidRDefault="006E329D" w:rsidP="00073518">
      <w:pPr>
        <w:numPr>
          <w:ilvl w:val="0"/>
          <w:numId w:val="6"/>
        </w:numPr>
        <w:spacing w:after="120" w:line="276" w:lineRule="auto"/>
        <w:ind w:left="357" w:hanging="357"/>
        <w:jc w:val="both"/>
        <w:rPr>
          <w:rFonts w:ascii="Arial" w:hAnsi="Arial" w:cs="Arial"/>
        </w:rPr>
      </w:pPr>
      <w:r w:rsidRPr="00073518">
        <w:rPr>
          <w:rFonts w:ascii="Arial" w:hAnsi="Arial" w:cs="Arial"/>
        </w:rPr>
        <w:t xml:space="preserve">V případě, že bude vůči Společnosti uplatněno ručení za DPH v souladu s §109 zákona o DPH z důvodu jejího neuhrazení </w:t>
      </w:r>
      <w:r w:rsidR="008D33C1" w:rsidRPr="00073518">
        <w:rPr>
          <w:rFonts w:ascii="Arial" w:hAnsi="Arial" w:cs="Arial"/>
        </w:rPr>
        <w:t>Dodavatelem</w:t>
      </w:r>
      <w:r w:rsidRPr="00073518">
        <w:rPr>
          <w:rFonts w:ascii="Arial" w:hAnsi="Arial" w:cs="Arial"/>
        </w:rPr>
        <w:t xml:space="preserve">, uhradí </w:t>
      </w:r>
      <w:r w:rsidR="008D33C1" w:rsidRPr="00073518">
        <w:rPr>
          <w:rFonts w:ascii="Arial" w:hAnsi="Arial" w:cs="Arial"/>
        </w:rPr>
        <w:t>Dodavatel</w:t>
      </w:r>
      <w:r w:rsidRPr="00073518">
        <w:rPr>
          <w:rFonts w:ascii="Arial" w:hAnsi="Arial" w:cs="Arial"/>
        </w:rPr>
        <w:t xml:space="preserve"> </w:t>
      </w:r>
      <w:r w:rsidR="008D33C1" w:rsidRPr="00073518">
        <w:rPr>
          <w:rFonts w:ascii="Arial" w:hAnsi="Arial" w:cs="Arial"/>
        </w:rPr>
        <w:t>Objednateli</w:t>
      </w:r>
      <w:r w:rsidRPr="00073518">
        <w:rPr>
          <w:rFonts w:ascii="Arial" w:hAnsi="Arial" w:cs="Arial"/>
        </w:rPr>
        <w:t xml:space="preserve"> takto zaplacenou daň a související náklady.</w:t>
      </w:r>
    </w:p>
    <w:p w14:paraId="42AA90B3" w14:textId="77777777" w:rsidR="00A36932" w:rsidRPr="00073518" w:rsidRDefault="00A36932" w:rsidP="00073518">
      <w:pPr>
        <w:spacing w:line="276" w:lineRule="auto"/>
        <w:jc w:val="both"/>
        <w:rPr>
          <w:rFonts w:ascii="Arial" w:hAnsi="Arial" w:cs="Arial"/>
        </w:rPr>
      </w:pPr>
    </w:p>
    <w:p w14:paraId="247DFB38" w14:textId="77777777" w:rsidR="00A36932" w:rsidRPr="00073518" w:rsidRDefault="00A36932" w:rsidP="00073518">
      <w:pPr>
        <w:spacing w:line="276" w:lineRule="auto"/>
        <w:jc w:val="both"/>
        <w:rPr>
          <w:rFonts w:ascii="Arial" w:hAnsi="Arial" w:cs="Arial"/>
          <w:b/>
        </w:rPr>
      </w:pPr>
      <w:r w:rsidRPr="00073518">
        <w:rPr>
          <w:rFonts w:ascii="Arial" w:hAnsi="Arial" w:cs="Arial"/>
          <w:b/>
        </w:rPr>
        <w:t>Článek I</w:t>
      </w:r>
      <w:r w:rsidR="00F832D3" w:rsidRPr="00073518">
        <w:rPr>
          <w:rFonts w:ascii="Arial" w:hAnsi="Arial" w:cs="Arial"/>
          <w:b/>
        </w:rPr>
        <w:t>V</w:t>
      </w:r>
      <w:r w:rsidRPr="00073518">
        <w:rPr>
          <w:rFonts w:ascii="Arial" w:hAnsi="Arial" w:cs="Arial"/>
          <w:b/>
        </w:rPr>
        <w:t xml:space="preserve"> (</w:t>
      </w:r>
      <w:r w:rsidR="001E3C97" w:rsidRPr="00073518">
        <w:rPr>
          <w:rFonts w:ascii="Arial" w:hAnsi="Arial" w:cs="Arial"/>
          <w:b/>
        </w:rPr>
        <w:t>Z</w:t>
      </w:r>
      <w:r w:rsidRPr="00073518">
        <w:rPr>
          <w:rFonts w:ascii="Arial" w:hAnsi="Arial" w:cs="Arial"/>
          <w:b/>
        </w:rPr>
        <w:t>ávěrečná ustanovení)</w:t>
      </w:r>
    </w:p>
    <w:p w14:paraId="101B652B" w14:textId="77777777" w:rsidR="00A36932" w:rsidRPr="00073518" w:rsidRDefault="00A36932" w:rsidP="00073518">
      <w:pPr>
        <w:spacing w:line="276" w:lineRule="auto"/>
        <w:jc w:val="both"/>
        <w:rPr>
          <w:rFonts w:ascii="Arial" w:hAnsi="Arial" w:cs="Arial"/>
        </w:rPr>
      </w:pPr>
    </w:p>
    <w:p w14:paraId="0604E396" w14:textId="77777777" w:rsidR="00A36932" w:rsidRPr="00073518" w:rsidRDefault="00A36932"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Tato </w:t>
      </w:r>
      <w:r w:rsidR="00472311" w:rsidRPr="00073518">
        <w:rPr>
          <w:rFonts w:ascii="Arial" w:hAnsi="Arial" w:cs="Arial"/>
        </w:rPr>
        <w:t>S</w:t>
      </w:r>
      <w:r w:rsidRPr="00073518">
        <w:rPr>
          <w:rFonts w:ascii="Arial" w:hAnsi="Arial" w:cs="Arial"/>
        </w:rPr>
        <w:t xml:space="preserve">mlouva je </w:t>
      </w:r>
      <w:r w:rsidR="00E15221" w:rsidRPr="00073518">
        <w:rPr>
          <w:rFonts w:ascii="Arial" w:hAnsi="Arial" w:cs="Arial"/>
        </w:rPr>
        <w:t>sepsána</w:t>
      </w:r>
      <w:r w:rsidRPr="00073518">
        <w:rPr>
          <w:rFonts w:ascii="Arial" w:hAnsi="Arial" w:cs="Arial"/>
        </w:rPr>
        <w:t xml:space="preserve"> ve dvou v</w:t>
      </w:r>
      <w:r w:rsidR="003769D5" w:rsidRPr="00073518">
        <w:rPr>
          <w:rFonts w:ascii="Arial" w:hAnsi="Arial" w:cs="Arial"/>
        </w:rPr>
        <w:t>yhotoveních</w:t>
      </w:r>
      <w:r w:rsidRPr="00073518">
        <w:rPr>
          <w:rFonts w:ascii="Arial" w:hAnsi="Arial" w:cs="Arial"/>
        </w:rPr>
        <w:t xml:space="preserve"> s platností originálu, po jednom z nich pro každou smluvní stranu. Veškeré zm</w:t>
      </w:r>
      <w:r w:rsidR="0048225E" w:rsidRPr="00073518">
        <w:rPr>
          <w:rFonts w:ascii="Arial" w:hAnsi="Arial" w:cs="Arial"/>
        </w:rPr>
        <w:t xml:space="preserve">ěny či dodatky </w:t>
      </w:r>
      <w:r w:rsidR="00472311" w:rsidRPr="00073518">
        <w:rPr>
          <w:rFonts w:ascii="Arial" w:hAnsi="Arial" w:cs="Arial"/>
        </w:rPr>
        <w:t>S</w:t>
      </w:r>
      <w:r w:rsidR="0048225E" w:rsidRPr="00073518">
        <w:rPr>
          <w:rFonts w:ascii="Arial" w:hAnsi="Arial" w:cs="Arial"/>
        </w:rPr>
        <w:t>mlouvy či její</w:t>
      </w:r>
      <w:r w:rsidRPr="00073518">
        <w:rPr>
          <w:rFonts w:ascii="Arial" w:hAnsi="Arial" w:cs="Arial"/>
        </w:rPr>
        <w:t xml:space="preserve">ch příloh musí mít písemnou podobu a </w:t>
      </w:r>
      <w:r w:rsidR="00E15221" w:rsidRPr="00073518">
        <w:rPr>
          <w:rFonts w:ascii="Arial" w:hAnsi="Arial" w:cs="Arial"/>
        </w:rPr>
        <w:t xml:space="preserve">musí </w:t>
      </w:r>
      <w:r w:rsidRPr="00073518">
        <w:rPr>
          <w:rFonts w:ascii="Arial" w:hAnsi="Arial" w:cs="Arial"/>
        </w:rPr>
        <w:t xml:space="preserve">být </w:t>
      </w:r>
      <w:r w:rsidR="005F34E5" w:rsidRPr="00073518">
        <w:rPr>
          <w:rFonts w:ascii="Arial" w:hAnsi="Arial" w:cs="Arial"/>
        </w:rPr>
        <w:t xml:space="preserve">podepsány </w:t>
      </w:r>
      <w:r w:rsidRPr="00073518">
        <w:rPr>
          <w:rFonts w:ascii="Arial" w:hAnsi="Arial" w:cs="Arial"/>
        </w:rPr>
        <w:t xml:space="preserve">oběma </w:t>
      </w:r>
      <w:r w:rsidR="00E15221" w:rsidRPr="00073518">
        <w:rPr>
          <w:rFonts w:ascii="Arial" w:hAnsi="Arial" w:cs="Arial"/>
        </w:rPr>
        <w:t xml:space="preserve">smluvními </w:t>
      </w:r>
      <w:r w:rsidRPr="00073518">
        <w:rPr>
          <w:rFonts w:ascii="Arial" w:hAnsi="Arial" w:cs="Arial"/>
        </w:rPr>
        <w:t>stranami.</w:t>
      </w:r>
    </w:p>
    <w:p w14:paraId="049BB77B" w14:textId="77777777" w:rsidR="00F832D3" w:rsidRPr="00073518" w:rsidRDefault="00F832D3"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Tato </w:t>
      </w:r>
      <w:r w:rsidR="00472311" w:rsidRPr="00073518">
        <w:rPr>
          <w:rFonts w:ascii="Arial" w:hAnsi="Arial" w:cs="Arial"/>
        </w:rPr>
        <w:t>S</w:t>
      </w:r>
      <w:r w:rsidRPr="00073518">
        <w:rPr>
          <w:rFonts w:ascii="Arial" w:hAnsi="Arial" w:cs="Arial"/>
        </w:rPr>
        <w:t>mlouva nabývá platnosti a účinnosti dnem jejího podpisu oběma smluvními stranami.</w:t>
      </w:r>
    </w:p>
    <w:p w14:paraId="64DA8FD2" w14:textId="77777777" w:rsidR="005078F6" w:rsidRPr="00073518" w:rsidRDefault="005078F6"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Jakákoliv ze smluvních stran je oprávněna ukončit </w:t>
      </w:r>
      <w:r w:rsidR="00322DA7" w:rsidRPr="00073518">
        <w:rPr>
          <w:rFonts w:ascii="Arial" w:hAnsi="Arial" w:cs="Arial"/>
        </w:rPr>
        <w:t xml:space="preserve">bez udání důvodů </w:t>
      </w:r>
      <w:r w:rsidRPr="00073518">
        <w:rPr>
          <w:rFonts w:ascii="Arial" w:hAnsi="Arial" w:cs="Arial"/>
        </w:rPr>
        <w:t>závazek z této Smlouvy na základě písemné výpovědi. Závazek z této Smlouvy bude ukončen uplynutím dvou (2) měsíců po doručení výpovědi druhé smluvní straně.</w:t>
      </w:r>
    </w:p>
    <w:p w14:paraId="2FCC5696" w14:textId="77777777" w:rsidR="00F832D3" w:rsidRPr="00073518" w:rsidRDefault="00F832D3"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Veškeré nejasnosti a spory z této </w:t>
      </w:r>
      <w:r w:rsidR="00472311" w:rsidRPr="00073518">
        <w:rPr>
          <w:rFonts w:ascii="Arial" w:hAnsi="Arial" w:cs="Arial"/>
        </w:rPr>
        <w:t>S</w:t>
      </w:r>
      <w:r w:rsidRPr="00073518">
        <w:rPr>
          <w:rFonts w:ascii="Arial" w:hAnsi="Arial" w:cs="Arial"/>
        </w:rPr>
        <w:t xml:space="preserve">mlouvy vyplývající budou smluvní strany řešit vzájemným jednáním s cílem dosažení oboustranně přijatelného řešení. Pokud smluvní strany nebudou schopny vyřešit takovýto spor jednáním, bude tento spor řešen u soudu </w:t>
      </w:r>
      <w:r w:rsidR="00E15221" w:rsidRPr="00073518">
        <w:rPr>
          <w:rFonts w:ascii="Arial" w:hAnsi="Arial" w:cs="Arial"/>
        </w:rPr>
        <w:t xml:space="preserve">věcně a </w:t>
      </w:r>
      <w:r w:rsidRPr="00073518">
        <w:rPr>
          <w:rFonts w:ascii="Arial" w:hAnsi="Arial" w:cs="Arial"/>
        </w:rPr>
        <w:t>místně příslušného k řešení těchto sporů v České republice.</w:t>
      </w:r>
    </w:p>
    <w:p w14:paraId="4D229687" w14:textId="77777777" w:rsidR="00F832D3" w:rsidRPr="00073518" w:rsidRDefault="00F832D3"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Smluvní strany se zavazují zachovávat mlčenlivost ohledně důvěrných a utajovaných skutečností a informací, jakož i obsahu této </w:t>
      </w:r>
      <w:r w:rsidR="00472311" w:rsidRPr="00073518">
        <w:rPr>
          <w:rFonts w:ascii="Arial" w:hAnsi="Arial" w:cs="Arial"/>
        </w:rPr>
        <w:t>S</w:t>
      </w:r>
      <w:r w:rsidRPr="00073518">
        <w:rPr>
          <w:rFonts w:ascii="Arial" w:hAnsi="Arial" w:cs="Arial"/>
        </w:rPr>
        <w:t>mlouvy, vzájemné spolupráci a poměrech druhé smluvní strany, o kterých se dozvěděly v souvislosti s </w:t>
      </w:r>
      <w:r w:rsidR="00615E65" w:rsidRPr="00073518">
        <w:rPr>
          <w:rFonts w:ascii="Arial" w:hAnsi="Arial" w:cs="Arial"/>
        </w:rPr>
        <w:t xml:space="preserve">touto </w:t>
      </w:r>
      <w:r w:rsidR="00472311" w:rsidRPr="00073518">
        <w:rPr>
          <w:rFonts w:ascii="Arial" w:hAnsi="Arial" w:cs="Arial"/>
        </w:rPr>
        <w:t>S</w:t>
      </w:r>
      <w:r w:rsidR="00615E65" w:rsidRPr="00073518">
        <w:rPr>
          <w:rFonts w:ascii="Arial" w:hAnsi="Arial" w:cs="Arial"/>
        </w:rPr>
        <w:t xml:space="preserve">mlouvou a jejím </w:t>
      </w:r>
      <w:r w:rsidRPr="00073518">
        <w:rPr>
          <w:rFonts w:ascii="Arial" w:hAnsi="Arial" w:cs="Arial"/>
        </w:rPr>
        <w:t>plněním a které by při jejich zveřejnění mohly druhé smluvní straně způsobit škodu.</w:t>
      </w:r>
    </w:p>
    <w:p w14:paraId="42F5914F" w14:textId="77777777" w:rsidR="00F1517A" w:rsidRPr="00073518" w:rsidRDefault="005F34E5" w:rsidP="00073518">
      <w:pPr>
        <w:numPr>
          <w:ilvl w:val="0"/>
          <w:numId w:val="5"/>
        </w:numPr>
        <w:spacing w:after="120" w:line="276" w:lineRule="auto"/>
        <w:ind w:left="357" w:hanging="357"/>
        <w:jc w:val="both"/>
        <w:rPr>
          <w:rFonts w:ascii="Arial" w:hAnsi="Arial" w:cs="Arial"/>
        </w:rPr>
      </w:pPr>
      <w:r w:rsidRPr="00073518">
        <w:rPr>
          <w:rFonts w:ascii="Arial" w:hAnsi="Arial" w:cs="Arial"/>
        </w:rPr>
        <w:t>Smluvní strany vylučují použití § 1740 odst. 3 občanského zákoníku, který stanoví, že dohoda je uzavřena i tehdy, kdy nedojde k úplné shodě projevů vůle smluvních stran.</w:t>
      </w:r>
    </w:p>
    <w:p w14:paraId="61D45C7D" w14:textId="77777777" w:rsidR="00F1517A" w:rsidRPr="00073518" w:rsidRDefault="00F1517A"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Smluvní strany si ujednaly, že na tuto smlouvu vylučují aplikaci ustanovení § 1799 a § 1800 občanského zákoníku týkající se smluv uzavíraných adhezním způsobem.  </w:t>
      </w:r>
    </w:p>
    <w:p w14:paraId="2AED0A9E" w14:textId="77777777" w:rsidR="00F1517A" w:rsidRPr="00073518" w:rsidRDefault="00F1517A"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V případě, že kterékoliv ustanovení Smlouvy bude neplatné, neúčinné nebo zdánlivé, zůstanou ostatní ustanovení nadále nedotčena. Smluvní strany se tímto zavazují, že takovéto neplatné, neúčinné nebo zdánlivé ustanovení nahradí novým ustanovením, kterým se dosáhne nejblíže zamýšlenému účelu. </w:t>
      </w:r>
    </w:p>
    <w:p w14:paraId="62BD15C1" w14:textId="77777777" w:rsidR="00F832D3" w:rsidRPr="00073518" w:rsidRDefault="00F832D3"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Smluvní strany se seznámily s celým obsahem této </w:t>
      </w:r>
      <w:r w:rsidR="00472311" w:rsidRPr="00073518">
        <w:rPr>
          <w:rFonts w:ascii="Arial" w:hAnsi="Arial" w:cs="Arial"/>
        </w:rPr>
        <w:t>S</w:t>
      </w:r>
      <w:r w:rsidRPr="00073518">
        <w:rPr>
          <w:rFonts w:ascii="Arial" w:hAnsi="Arial" w:cs="Arial"/>
        </w:rPr>
        <w:t>mlouvy včetně příloh a prohlašují, že byla sepsána na základě pravdivých údajů, jejich pravé a svobodné vůle a nebyla sjednána v tísni ani za jednostranně nevýhodných podmínek.</w:t>
      </w:r>
    </w:p>
    <w:p w14:paraId="0AF87C76" w14:textId="77777777" w:rsidR="00F832D3" w:rsidRPr="00073518" w:rsidRDefault="00F832D3" w:rsidP="00073518">
      <w:pPr>
        <w:numPr>
          <w:ilvl w:val="0"/>
          <w:numId w:val="5"/>
        </w:numPr>
        <w:spacing w:after="120" w:line="276" w:lineRule="auto"/>
        <w:ind w:left="357" w:hanging="357"/>
        <w:jc w:val="both"/>
        <w:rPr>
          <w:rFonts w:ascii="Arial" w:hAnsi="Arial" w:cs="Arial"/>
        </w:rPr>
      </w:pPr>
      <w:r w:rsidRPr="00073518">
        <w:rPr>
          <w:rFonts w:ascii="Arial" w:hAnsi="Arial" w:cs="Arial"/>
        </w:rPr>
        <w:t xml:space="preserve">Tato </w:t>
      </w:r>
      <w:r w:rsidR="00472311" w:rsidRPr="00073518">
        <w:rPr>
          <w:rFonts w:ascii="Arial" w:hAnsi="Arial" w:cs="Arial"/>
        </w:rPr>
        <w:t>S</w:t>
      </w:r>
      <w:r w:rsidRPr="00073518">
        <w:rPr>
          <w:rFonts w:ascii="Arial" w:hAnsi="Arial" w:cs="Arial"/>
        </w:rPr>
        <w:t>mlouva se řídí českým právem. Pokud není stanoveno jinak, platí ostatní ust</w:t>
      </w:r>
      <w:r w:rsidR="002E65D0" w:rsidRPr="00073518">
        <w:rPr>
          <w:rFonts w:ascii="Arial" w:hAnsi="Arial" w:cs="Arial"/>
        </w:rPr>
        <w:t xml:space="preserve">anovení </w:t>
      </w:r>
      <w:r w:rsidR="00E646A0" w:rsidRPr="00073518">
        <w:rPr>
          <w:rFonts w:ascii="Arial" w:hAnsi="Arial" w:cs="Arial"/>
        </w:rPr>
        <w:t>občanského zákoníku</w:t>
      </w:r>
      <w:r w:rsidR="002E65D0" w:rsidRPr="00073518">
        <w:rPr>
          <w:rFonts w:ascii="Arial" w:hAnsi="Arial" w:cs="Arial"/>
        </w:rPr>
        <w:t xml:space="preserve"> v platném znění.</w:t>
      </w:r>
    </w:p>
    <w:p w14:paraId="79CB6B31" w14:textId="77777777" w:rsidR="00A36932" w:rsidRPr="00073518" w:rsidRDefault="00A36932" w:rsidP="00073518">
      <w:pPr>
        <w:spacing w:line="276" w:lineRule="auto"/>
        <w:jc w:val="both"/>
        <w:rPr>
          <w:rFonts w:ascii="Arial" w:hAnsi="Arial" w:cs="Arial"/>
        </w:rPr>
      </w:pPr>
    </w:p>
    <w:p w14:paraId="0BDC3D13" w14:textId="77777777" w:rsidR="00F832D3" w:rsidRPr="00073518" w:rsidRDefault="00F832D3" w:rsidP="00073518">
      <w:pPr>
        <w:spacing w:line="276" w:lineRule="auto"/>
        <w:jc w:val="both"/>
        <w:rPr>
          <w:rFonts w:ascii="Arial" w:hAnsi="Arial" w:cs="Arial"/>
        </w:rPr>
      </w:pPr>
    </w:p>
    <w:p w14:paraId="1B1FC890" w14:textId="2E0393FE" w:rsidR="00A36932" w:rsidRPr="00073518" w:rsidRDefault="00D21E07" w:rsidP="00073518">
      <w:pPr>
        <w:spacing w:line="276" w:lineRule="auto"/>
        <w:jc w:val="both"/>
        <w:rPr>
          <w:rFonts w:ascii="Arial" w:hAnsi="Arial" w:cs="Arial"/>
        </w:rPr>
      </w:pPr>
      <w:r w:rsidRPr="00073518">
        <w:rPr>
          <w:rFonts w:ascii="Arial" w:hAnsi="Arial" w:cs="Arial"/>
        </w:rPr>
        <w:t>V</w:t>
      </w:r>
      <w:r w:rsidR="008D4CE6">
        <w:rPr>
          <w:rFonts w:ascii="Arial" w:hAnsi="Arial" w:cs="Arial"/>
        </w:rPr>
        <w:t xml:space="preserve"> Karlových Varech </w:t>
      </w:r>
      <w:r w:rsidRPr="00073518">
        <w:rPr>
          <w:rFonts w:ascii="Arial" w:hAnsi="Arial" w:cs="Arial"/>
        </w:rPr>
        <w:t xml:space="preserve">dne </w:t>
      </w:r>
      <w:r w:rsidR="00E0519E">
        <w:rPr>
          <w:rFonts w:ascii="Arial" w:hAnsi="Arial" w:cs="Arial"/>
        </w:rPr>
        <w:t>29. 04. 2022</w:t>
      </w:r>
    </w:p>
    <w:p w14:paraId="2D5DFACE" w14:textId="77777777" w:rsidR="00A36932" w:rsidRPr="00073518" w:rsidRDefault="00A36932" w:rsidP="00073518">
      <w:pPr>
        <w:spacing w:line="276" w:lineRule="auto"/>
        <w:jc w:val="both"/>
        <w:rPr>
          <w:rFonts w:ascii="Arial" w:hAnsi="Arial" w:cs="Arial"/>
        </w:rPr>
      </w:pPr>
    </w:p>
    <w:p w14:paraId="096B770C" w14:textId="77777777" w:rsidR="00E2107A" w:rsidRPr="00073518" w:rsidRDefault="000D6004" w:rsidP="00073518">
      <w:pPr>
        <w:spacing w:line="276" w:lineRule="auto"/>
        <w:jc w:val="both"/>
        <w:rPr>
          <w:rFonts w:ascii="Arial" w:hAnsi="Arial" w:cs="Arial"/>
        </w:rPr>
      </w:pPr>
      <w:r w:rsidRPr="00073518">
        <w:rPr>
          <w:rFonts w:ascii="Arial" w:hAnsi="Arial" w:cs="Arial"/>
        </w:rPr>
        <w:t>Objednatel</w:t>
      </w:r>
    </w:p>
    <w:p w14:paraId="27FFDC11" w14:textId="77777777" w:rsidR="00E0519E" w:rsidRDefault="00E0519E" w:rsidP="00073518">
      <w:pPr>
        <w:spacing w:line="276" w:lineRule="auto"/>
        <w:jc w:val="both"/>
        <w:rPr>
          <w:rFonts w:ascii="Arial" w:hAnsi="Arial" w:cs="Arial"/>
        </w:rPr>
      </w:pPr>
    </w:p>
    <w:p w14:paraId="31729622" w14:textId="55FB6288" w:rsidR="009E2B86" w:rsidRDefault="008D4CE6" w:rsidP="00073518">
      <w:pPr>
        <w:spacing w:line="276" w:lineRule="auto"/>
        <w:jc w:val="both"/>
        <w:rPr>
          <w:rFonts w:ascii="Arial" w:hAnsi="Arial" w:cs="Arial"/>
        </w:rPr>
      </w:pPr>
      <w:r>
        <w:rPr>
          <w:rFonts w:ascii="Arial" w:hAnsi="Arial" w:cs="Arial"/>
        </w:rPr>
        <w:t>Ing. arch. Karel Adamec</w:t>
      </w:r>
    </w:p>
    <w:p w14:paraId="53C54CD4" w14:textId="5C2331EA" w:rsidR="00E956A3" w:rsidRDefault="008D4CE6" w:rsidP="00073518">
      <w:pPr>
        <w:spacing w:line="276" w:lineRule="auto"/>
        <w:jc w:val="both"/>
        <w:rPr>
          <w:rFonts w:ascii="Arial" w:hAnsi="Arial" w:cs="Arial"/>
        </w:rPr>
      </w:pPr>
      <w:r w:rsidRPr="008D4CE6">
        <w:rPr>
          <w:rFonts w:ascii="Arial" w:hAnsi="Arial" w:cs="Arial"/>
        </w:rPr>
        <w:t>Kancelář architektury města Karlovy Vary,</w:t>
      </w:r>
    </w:p>
    <w:p w14:paraId="4D3ED020" w14:textId="059F33C6" w:rsidR="008D4CE6" w:rsidRDefault="008D4CE6" w:rsidP="00073518">
      <w:pPr>
        <w:spacing w:line="276" w:lineRule="auto"/>
        <w:jc w:val="both"/>
        <w:rPr>
          <w:rFonts w:ascii="Arial" w:hAnsi="Arial" w:cs="Arial"/>
        </w:rPr>
      </w:pPr>
      <w:r w:rsidRPr="008D4CE6">
        <w:rPr>
          <w:rFonts w:ascii="Arial" w:hAnsi="Arial" w:cs="Arial"/>
        </w:rPr>
        <w:t>příspěvková organizace</w:t>
      </w:r>
    </w:p>
    <w:p w14:paraId="4791F35E" w14:textId="77777777" w:rsidR="008D4CE6" w:rsidRPr="00073518" w:rsidRDefault="008D4CE6" w:rsidP="00073518">
      <w:pPr>
        <w:spacing w:line="276" w:lineRule="auto"/>
        <w:jc w:val="both"/>
        <w:rPr>
          <w:rFonts w:ascii="Arial" w:hAnsi="Arial" w:cs="Arial"/>
        </w:rPr>
      </w:pPr>
    </w:p>
    <w:p w14:paraId="11738DDA" w14:textId="77777777" w:rsidR="00966074" w:rsidRPr="00966074" w:rsidRDefault="00966074" w:rsidP="00966074">
      <w:pPr>
        <w:spacing w:line="276" w:lineRule="auto"/>
        <w:jc w:val="both"/>
        <w:rPr>
          <w:rFonts w:ascii="Arial" w:hAnsi="Arial" w:cs="Arial"/>
        </w:rPr>
      </w:pPr>
      <w:r w:rsidRPr="00966074">
        <w:rPr>
          <w:rFonts w:ascii="Arial" w:hAnsi="Arial" w:cs="Arial"/>
        </w:rPr>
        <w:tab/>
      </w:r>
    </w:p>
    <w:p w14:paraId="5BF890AC" w14:textId="77777777" w:rsidR="00E956A3" w:rsidRPr="00073518" w:rsidRDefault="00E956A3" w:rsidP="00073518">
      <w:pPr>
        <w:spacing w:line="276" w:lineRule="auto"/>
        <w:jc w:val="both"/>
        <w:rPr>
          <w:rFonts w:ascii="Arial" w:hAnsi="Arial" w:cs="Arial"/>
        </w:rPr>
      </w:pPr>
    </w:p>
    <w:p w14:paraId="0FA3CE1E" w14:textId="77777777" w:rsidR="00E2107A" w:rsidRPr="00073518" w:rsidRDefault="00E2107A" w:rsidP="00073518">
      <w:pPr>
        <w:spacing w:line="276" w:lineRule="auto"/>
        <w:jc w:val="both"/>
        <w:rPr>
          <w:rFonts w:ascii="Arial" w:hAnsi="Arial" w:cs="Arial"/>
          <w:highlight w:val="yellow"/>
        </w:rPr>
      </w:pPr>
    </w:p>
    <w:p w14:paraId="1A27072E" w14:textId="12ABCA4A" w:rsidR="007D7488" w:rsidRPr="00073518" w:rsidRDefault="00F44846" w:rsidP="00073518">
      <w:pPr>
        <w:spacing w:line="276" w:lineRule="auto"/>
        <w:jc w:val="both"/>
        <w:rPr>
          <w:rFonts w:ascii="Arial" w:hAnsi="Arial" w:cs="Arial"/>
        </w:rPr>
      </w:pPr>
      <w:r w:rsidRPr="00073518">
        <w:rPr>
          <w:rFonts w:ascii="Arial" w:hAnsi="Arial" w:cs="Arial"/>
        </w:rPr>
        <w:t xml:space="preserve">V Praze </w:t>
      </w:r>
      <w:r w:rsidR="00E0519E">
        <w:rPr>
          <w:rFonts w:ascii="Arial" w:hAnsi="Arial" w:cs="Arial"/>
        </w:rPr>
        <w:t>29. 04. 2022</w:t>
      </w:r>
    </w:p>
    <w:p w14:paraId="3C491BD4" w14:textId="77777777" w:rsidR="00E956A3" w:rsidRPr="00073518" w:rsidRDefault="00E956A3" w:rsidP="00073518">
      <w:pPr>
        <w:spacing w:line="276" w:lineRule="auto"/>
        <w:jc w:val="both"/>
        <w:rPr>
          <w:rFonts w:ascii="Arial" w:hAnsi="Arial" w:cs="Arial"/>
        </w:rPr>
      </w:pPr>
    </w:p>
    <w:p w14:paraId="6AE261FF" w14:textId="77777777" w:rsidR="000D6004" w:rsidRPr="00073518" w:rsidRDefault="000D6004" w:rsidP="00073518">
      <w:pPr>
        <w:spacing w:line="276" w:lineRule="auto"/>
        <w:jc w:val="both"/>
        <w:rPr>
          <w:rFonts w:ascii="Arial" w:hAnsi="Arial" w:cs="Arial"/>
        </w:rPr>
      </w:pPr>
      <w:r w:rsidRPr="00073518">
        <w:rPr>
          <w:rFonts w:ascii="Arial" w:hAnsi="Arial" w:cs="Arial"/>
        </w:rPr>
        <w:t>Dodavatel</w:t>
      </w:r>
    </w:p>
    <w:p w14:paraId="262B2264" w14:textId="77777777" w:rsidR="00E0519E" w:rsidRDefault="00E0519E" w:rsidP="00073518">
      <w:pPr>
        <w:spacing w:line="276" w:lineRule="auto"/>
        <w:jc w:val="both"/>
        <w:rPr>
          <w:rFonts w:ascii="Arial" w:hAnsi="Arial" w:cs="Arial"/>
        </w:rPr>
      </w:pPr>
    </w:p>
    <w:p w14:paraId="48810760" w14:textId="1DAA37CB" w:rsidR="00E2107A" w:rsidRPr="00073518" w:rsidRDefault="00D21E07" w:rsidP="00073518">
      <w:pPr>
        <w:spacing w:line="276" w:lineRule="auto"/>
        <w:jc w:val="both"/>
        <w:rPr>
          <w:rFonts w:ascii="Arial" w:hAnsi="Arial" w:cs="Arial"/>
        </w:rPr>
      </w:pPr>
      <w:r w:rsidRPr="00073518">
        <w:rPr>
          <w:rFonts w:ascii="Arial" w:hAnsi="Arial" w:cs="Arial"/>
        </w:rPr>
        <w:t>MgA. Olga Menzelová Kelymanová</w:t>
      </w:r>
    </w:p>
    <w:p w14:paraId="1904D727" w14:textId="77777777" w:rsidR="009E2B86" w:rsidRPr="00073518" w:rsidRDefault="00D21E07" w:rsidP="00073518">
      <w:pPr>
        <w:spacing w:line="276" w:lineRule="auto"/>
        <w:jc w:val="both"/>
        <w:rPr>
          <w:rFonts w:ascii="Arial" w:hAnsi="Arial" w:cs="Arial"/>
        </w:rPr>
      </w:pPr>
      <w:r w:rsidRPr="00073518">
        <w:rPr>
          <w:rFonts w:ascii="Arial" w:hAnsi="Arial" w:cs="Arial"/>
        </w:rPr>
        <w:t>výkonná ředitelka, jednatelka společnosti</w:t>
      </w:r>
      <w:r w:rsidRPr="00073518">
        <w:rPr>
          <w:rFonts w:ascii="Arial" w:hAnsi="Arial" w:cs="Arial"/>
          <w:highlight w:val="yellow"/>
        </w:rPr>
        <w:t xml:space="preserve"> </w:t>
      </w:r>
    </w:p>
    <w:p w14:paraId="69BEB9F9" w14:textId="77777777" w:rsidR="009E2B86" w:rsidRPr="00073518" w:rsidRDefault="009E2B86" w:rsidP="00073518">
      <w:pPr>
        <w:spacing w:line="276" w:lineRule="auto"/>
        <w:jc w:val="both"/>
        <w:rPr>
          <w:rFonts w:ascii="Arial" w:hAnsi="Arial" w:cs="Arial"/>
        </w:rPr>
      </w:pPr>
    </w:p>
    <w:p w14:paraId="54F1783F" w14:textId="77777777" w:rsidR="00E2107A" w:rsidRPr="00073518" w:rsidRDefault="00E2107A" w:rsidP="00073518">
      <w:pPr>
        <w:spacing w:line="276" w:lineRule="auto"/>
        <w:jc w:val="both"/>
        <w:rPr>
          <w:rFonts w:ascii="Arial" w:hAnsi="Arial" w:cs="Arial"/>
        </w:rPr>
      </w:pPr>
    </w:p>
    <w:p w14:paraId="4E9EED37" w14:textId="77777777" w:rsidR="00E2107A" w:rsidRPr="00073518" w:rsidRDefault="00E2107A" w:rsidP="00073518">
      <w:pPr>
        <w:spacing w:line="276" w:lineRule="auto"/>
        <w:jc w:val="both"/>
        <w:rPr>
          <w:rFonts w:ascii="Arial" w:hAnsi="Arial" w:cs="Arial"/>
          <w:i/>
        </w:rPr>
      </w:pPr>
    </w:p>
    <w:p w14:paraId="0D9FF800" w14:textId="77777777" w:rsidR="00073518" w:rsidRDefault="00073518" w:rsidP="00073518">
      <w:pPr>
        <w:spacing w:line="276" w:lineRule="auto"/>
        <w:jc w:val="both"/>
        <w:rPr>
          <w:rFonts w:ascii="Arial" w:hAnsi="Arial" w:cs="Arial"/>
          <w:b/>
        </w:rPr>
      </w:pPr>
    </w:p>
    <w:p w14:paraId="4CF9CFE5" w14:textId="77777777" w:rsidR="00073518" w:rsidRDefault="00073518" w:rsidP="00073518">
      <w:pPr>
        <w:spacing w:line="276" w:lineRule="auto"/>
        <w:jc w:val="both"/>
        <w:rPr>
          <w:rFonts w:ascii="Arial" w:hAnsi="Arial" w:cs="Arial"/>
          <w:b/>
        </w:rPr>
      </w:pPr>
    </w:p>
    <w:p w14:paraId="26A9715D" w14:textId="77777777" w:rsidR="00073518" w:rsidRDefault="00073518" w:rsidP="00073518">
      <w:pPr>
        <w:spacing w:line="276" w:lineRule="auto"/>
        <w:jc w:val="both"/>
        <w:rPr>
          <w:rFonts w:ascii="Arial" w:hAnsi="Arial" w:cs="Arial"/>
          <w:b/>
        </w:rPr>
      </w:pPr>
    </w:p>
    <w:p w14:paraId="4D6EC936" w14:textId="77777777" w:rsidR="00073518" w:rsidRDefault="00073518" w:rsidP="00073518">
      <w:pPr>
        <w:spacing w:line="276" w:lineRule="auto"/>
        <w:jc w:val="both"/>
        <w:rPr>
          <w:rFonts w:ascii="Arial" w:hAnsi="Arial" w:cs="Arial"/>
          <w:b/>
        </w:rPr>
      </w:pPr>
    </w:p>
    <w:p w14:paraId="2E2A00F3" w14:textId="77777777" w:rsidR="00073518" w:rsidRDefault="00073518" w:rsidP="00073518">
      <w:pPr>
        <w:spacing w:line="276" w:lineRule="auto"/>
        <w:jc w:val="both"/>
        <w:rPr>
          <w:rFonts w:ascii="Arial" w:hAnsi="Arial" w:cs="Arial"/>
          <w:b/>
        </w:rPr>
      </w:pPr>
    </w:p>
    <w:p w14:paraId="1C732613" w14:textId="77777777" w:rsidR="00073518" w:rsidRDefault="00073518" w:rsidP="00073518">
      <w:pPr>
        <w:spacing w:line="276" w:lineRule="auto"/>
        <w:jc w:val="both"/>
        <w:rPr>
          <w:rFonts w:ascii="Arial" w:hAnsi="Arial" w:cs="Arial"/>
          <w:b/>
        </w:rPr>
      </w:pPr>
    </w:p>
    <w:p w14:paraId="773FCB9A" w14:textId="77777777" w:rsidR="001E3C97" w:rsidRPr="00073518" w:rsidRDefault="006B3539" w:rsidP="00073518">
      <w:pPr>
        <w:spacing w:line="276" w:lineRule="auto"/>
        <w:jc w:val="both"/>
        <w:rPr>
          <w:rFonts w:ascii="Arial" w:hAnsi="Arial" w:cs="Arial"/>
          <w:b/>
        </w:rPr>
      </w:pPr>
      <w:r w:rsidRPr="00073518">
        <w:rPr>
          <w:rFonts w:ascii="Arial" w:hAnsi="Arial" w:cs="Arial"/>
          <w:b/>
        </w:rPr>
        <w:t>Rozsah reklamních a propagačních služeb</w:t>
      </w:r>
    </w:p>
    <w:p w14:paraId="6572D59E" w14:textId="77777777" w:rsidR="006B3539" w:rsidRPr="00073518" w:rsidRDefault="006B3539" w:rsidP="00073518">
      <w:pPr>
        <w:spacing w:line="276" w:lineRule="auto"/>
        <w:jc w:val="both"/>
        <w:rPr>
          <w:rFonts w:ascii="Arial" w:hAnsi="Arial" w:cs="Arial"/>
        </w:rPr>
      </w:pPr>
    </w:p>
    <w:p w14:paraId="017A0637" w14:textId="77777777" w:rsidR="006B3539" w:rsidRPr="00073518" w:rsidRDefault="006B3539" w:rsidP="00073518">
      <w:pPr>
        <w:spacing w:line="276" w:lineRule="auto"/>
        <w:jc w:val="both"/>
        <w:rPr>
          <w:rFonts w:ascii="Arial" w:hAnsi="Arial" w:cs="Arial"/>
        </w:rPr>
      </w:pPr>
      <w:r w:rsidRPr="00073518">
        <w:rPr>
          <w:rFonts w:ascii="Arial" w:hAnsi="Arial" w:cs="Arial"/>
        </w:rPr>
        <w:t xml:space="preserve">S odkazem na </w:t>
      </w:r>
      <w:r w:rsidR="00391F41" w:rsidRPr="00073518">
        <w:rPr>
          <w:rFonts w:ascii="Arial" w:hAnsi="Arial" w:cs="Arial"/>
        </w:rPr>
        <w:t>čl. I Smlouvy o reklamě a propagaci odst. 2 se dohodly smluvní strany na následujícím rozsahu a ceně za reklamní služby:</w:t>
      </w:r>
    </w:p>
    <w:p w14:paraId="414D0A1A" w14:textId="77777777" w:rsidR="00F416B2" w:rsidRPr="00073518" w:rsidRDefault="00F416B2" w:rsidP="00073518">
      <w:pPr>
        <w:spacing w:line="276" w:lineRule="auto"/>
        <w:jc w:val="both"/>
        <w:rPr>
          <w:rFonts w:ascii="Arial" w:hAnsi="Arial" w:cs="Arial"/>
        </w:rPr>
      </w:pPr>
    </w:p>
    <w:p w14:paraId="43896209" w14:textId="77777777" w:rsidR="00BF1FAE" w:rsidRPr="00073518" w:rsidRDefault="00BF1FAE" w:rsidP="00073518">
      <w:pPr>
        <w:spacing w:line="276" w:lineRule="auto"/>
        <w:jc w:val="both"/>
        <w:rPr>
          <w:rFonts w:ascii="Arial" w:hAnsi="Arial" w:cs="Arial"/>
          <w:i/>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99"/>
      </w:tblGrid>
      <w:tr w:rsidR="00597AF9" w:rsidRPr="00073518" w14:paraId="1C73C350" w14:textId="77777777" w:rsidTr="00597AF9">
        <w:trPr>
          <w:trHeight w:val="257"/>
        </w:trPr>
        <w:tc>
          <w:tcPr>
            <w:tcW w:w="9199" w:type="dxa"/>
          </w:tcPr>
          <w:p w14:paraId="0882C95E" w14:textId="77777777" w:rsidR="00597AF9" w:rsidRPr="00073518" w:rsidRDefault="00597AF9" w:rsidP="00073518">
            <w:pPr>
              <w:spacing w:line="276" w:lineRule="auto"/>
              <w:jc w:val="both"/>
              <w:rPr>
                <w:rFonts w:ascii="Arial" w:hAnsi="Arial" w:cs="Arial"/>
                <w:b/>
              </w:rPr>
            </w:pPr>
            <w:r w:rsidRPr="00073518">
              <w:rPr>
                <w:rFonts w:ascii="Arial" w:hAnsi="Arial" w:cs="Arial"/>
                <w:b/>
              </w:rPr>
              <w:t>Popis služby</w:t>
            </w:r>
          </w:p>
        </w:tc>
      </w:tr>
      <w:tr w:rsidR="00E956A3" w:rsidRPr="00073518" w14:paraId="603AC877" w14:textId="77777777" w:rsidTr="00597AF9">
        <w:trPr>
          <w:trHeight w:val="257"/>
        </w:trPr>
        <w:tc>
          <w:tcPr>
            <w:tcW w:w="9199" w:type="dxa"/>
          </w:tcPr>
          <w:p w14:paraId="7934234A" w14:textId="45E24FFC" w:rsidR="00E956A3" w:rsidRPr="00073518" w:rsidRDefault="00E956A3" w:rsidP="00073518">
            <w:pPr>
              <w:spacing w:line="276" w:lineRule="auto"/>
              <w:jc w:val="both"/>
              <w:rPr>
                <w:rFonts w:ascii="Arial" w:hAnsi="Arial" w:cs="Arial"/>
              </w:rPr>
            </w:pPr>
            <w:r w:rsidRPr="00073518">
              <w:rPr>
                <w:rFonts w:ascii="Arial" w:hAnsi="Arial" w:cs="Arial"/>
              </w:rPr>
              <w:t>Poděkování na zahájení vernisáže za přítomnosti médií</w:t>
            </w:r>
          </w:p>
        </w:tc>
      </w:tr>
      <w:tr w:rsidR="00BB77C1" w:rsidRPr="00073518" w14:paraId="2E23569B" w14:textId="77777777" w:rsidTr="00597AF9">
        <w:trPr>
          <w:trHeight w:val="257"/>
        </w:trPr>
        <w:tc>
          <w:tcPr>
            <w:tcW w:w="9199" w:type="dxa"/>
          </w:tcPr>
          <w:p w14:paraId="39B9F61C" w14:textId="402C32D6" w:rsidR="00BB77C1" w:rsidRPr="00073518" w:rsidRDefault="00E956A3" w:rsidP="00073518">
            <w:pPr>
              <w:spacing w:line="276" w:lineRule="auto"/>
              <w:jc w:val="both"/>
              <w:rPr>
                <w:rFonts w:ascii="Arial" w:hAnsi="Arial" w:cs="Arial"/>
              </w:rPr>
            </w:pPr>
            <w:r w:rsidRPr="00073518">
              <w:rPr>
                <w:rFonts w:ascii="Arial" w:hAnsi="Arial" w:cs="Arial"/>
              </w:rPr>
              <w:t>Logo partnera</w:t>
            </w:r>
            <w:r w:rsidR="00E3612A" w:rsidRPr="00073518">
              <w:rPr>
                <w:rFonts w:ascii="Arial" w:hAnsi="Arial" w:cs="Arial"/>
              </w:rPr>
              <w:t xml:space="preserve"> v rámci výstavy</w:t>
            </w:r>
          </w:p>
        </w:tc>
      </w:tr>
      <w:tr w:rsidR="00BB77C1" w:rsidRPr="00073518" w14:paraId="4AE6DE8C" w14:textId="77777777" w:rsidTr="00597AF9">
        <w:trPr>
          <w:trHeight w:val="257"/>
        </w:trPr>
        <w:tc>
          <w:tcPr>
            <w:tcW w:w="9199" w:type="dxa"/>
          </w:tcPr>
          <w:p w14:paraId="1CBE4842" w14:textId="62A9CFBD" w:rsidR="00BB77C1" w:rsidRPr="00073518" w:rsidRDefault="00E956A3" w:rsidP="009606CB">
            <w:pPr>
              <w:spacing w:line="276" w:lineRule="auto"/>
              <w:jc w:val="both"/>
              <w:rPr>
                <w:rFonts w:ascii="Arial" w:hAnsi="Arial" w:cs="Arial"/>
              </w:rPr>
            </w:pPr>
            <w:r w:rsidRPr="00073518">
              <w:rPr>
                <w:rFonts w:ascii="Arial" w:hAnsi="Arial" w:cs="Arial"/>
              </w:rPr>
              <w:t>Logo partnera</w:t>
            </w:r>
            <w:r w:rsidR="003D4343" w:rsidRPr="00073518">
              <w:rPr>
                <w:rFonts w:ascii="Arial" w:hAnsi="Arial" w:cs="Arial"/>
              </w:rPr>
              <w:t xml:space="preserve"> na pozvánkách – vernisáž, </w:t>
            </w:r>
            <w:r w:rsidRPr="00073518">
              <w:rPr>
                <w:rFonts w:ascii="Arial" w:hAnsi="Arial" w:cs="Arial"/>
              </w:rPr>
              <w:t>veškeré tiskoviny – letáky, plakáty</w:t>
            </w:r>
          </w:p>
        </w:tc>
      </w:tr>
      <w:tr w:rsidR="00BB77C1" w:rsidRPr="00073518" w14:paraId="64FB6A88" w14:textId="77777777" w:rsidTr="00597AF9">
        <w:trPr>
          <w:trHeight w:val="257"/>
        </w:trPr>
        <w:tc>
          <w:tcPr>
            <w:tcW w:w="9199" w:type="dxa"/>
          </w:tcPr>
          <w:p w14:paraId="27939D04" w14:textId="38EC8427" w:rsidR="00BB77C1" w:rsidRPr="00073518" w:rsidRDefault="00E956A3" w:rsidP="00073518">
            <w:pPr>
              <w:spacing w:line="276" w:lineRule="auto"/>
              <w:jc w:val="both"/>
              <w:rPr>
                <w:rFonts w:ascii="Arial" w:hAnsi="Arial" w:cs="Arial"/>
              </w:rPr>
            </w:pPr>
            <w:r w:rsidRPr="00073518">
              <w:rPr>
                <w:rFonts w:ascii="Arial" w:hAnsi="Arial" w:cs="Arial"/>
              </w:rPr>
              <w:t>Logo na webových stránkách Medialogue.cz</w:t>
            </w:r>
          </w:p>
        </w:tc>
      </w:tr>
      <w:tr w:rsidR="0084750C" w:rsidRPr="00073518" w14:paraId="1305206F" w14:textId="77777777" w:rsidTr="00597AF9">
        <w:trPr>
          <w:trHeight w:val="257"/>
        </w:trPr>
        <w:tc>
          <w:tcPr>
            <w:tcW w:w="9199" w:type="dxa"/>
          </w:tcPr>
          <w:p w14:paraId="1DD86E1D" w14:textId="55D0216C" w:rsidR="0084750C" w:rsidRPr="00073518" w:rsidRDefault="00BA7282" w:rsidP="00073518">
            <w:pPr>
              <w:spacing w:line="276" w:lineRule="auto"/>
              <w:jc w:val="both"/>
              <w:rPr>
                <w:rFonts w:ascii="Arial" w:hAnsi="Arial" w:cs="Arial"/>
              </w:rPr>
            </w:pPr>
            <w:r>
              <w:rPr>
                <w:rFonts w:ascii="Arial" w:hAnsi="Arial" w:cs="Arial"/>
              </w:rPr>
              <w:t>2 oboustranné výstavní panely</w:t>
            </w:r>
          </w:p>
        </w:tc>
      </w:tr>
    </w:tbl>
    <w:p w14:paraId="32F69D16" w14:textId="77777777" w:rsidR="003769D5" w:rsidRPr="00073518" w:rsidRDefault="003769D5" w:rsidP="00073518">
      <w:pPr>
        <w:spacing w:line="276" w:lineRule="auto"/>
        <w:jc w:val="both"/>
        <w:rPr>
          <w:rFonts w:ascii="Arial" w:hAnsi="Arial" w:cs="Arial"/>
        </w:rPr>
      </w:pPr>
    </w:p>
    <w:sectPr w:rsidR="003769D5" w:rsidRPr="00073518" w:rsidSect="009A7902">
      <w:pgSz w:w="11906" w:h="16838"/>
      <w:pgMar w:top="107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ADFA0" w14:textId="77777777" w:rsidR="00E5684F" w:rsidRDefault="00E5684F">
      <w:r>
        <w:separator/>
      </w:r>
    </w:p>
  </w:endnote>
  <w:endnote w:type="continuationSeparator" w:id="0">
    <w:p w14:paraId="7A0B81B3" w14:textId="77777777" w:rsidR="00E5684F" w:rsidRDefault="00E5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TEE">
    <w:altName w:val="Times New Roman"/>
    <w:charset w:val="00"/>
    <w:family w:val="auto"/>
    <w:pitch w:val="variable"/>
    <w:sig w:usb0="00000001"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1B6D" w14:textId="77777777" w:rsidR="00E5684F" w:rsidRDefault="00E5684F">
      <w:r>
        <w:separator/>
      </w:r>
    </w:p>
  </w:footnote>
  <w:footnote w:type="continuationSeparator" w:id="0">
    <w:p w14:paraId="4784EFFE" w14:textId="77777777" w:rsidR="00E5684F" w:rsidRDefault="00E568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D4B"/>
    <w:multiLevelType w:val="hybridMultilevel"/>
    <w:tmpl w:val="D52EFEC6"/>
    <w:lvl w:ilvl="0" w:tplc="04050015">
      <w:start w:val="1"/>
      <w:numFmt w:val="upp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3EA0ECC"/>
    <w:multiLevelType w:val="hybridMultilevel"/>
    <w:tmpl w:val="D7B0052A"/>
    <w:lvl w:ilvl="0" w:tplc="1A0CC16E">
      <w:start w:val="1"/>
      <w:numFmt w:val="lowerLetter"/>
      <w:lvlText w:val="(%1)"/>
      <w:lvlJc w:val="left"/>
      <w:pPr>
        <w:tabs>
          <w:tab w:val="num" w:pos="927"/>
        </w:tabs>
        <w:ind w:left="927" w:hanging="360"/>
      </w:pPr>
      <w:rPr>
        <w:rFonts w:hint="default"/>
      </w:rPr>
    </w:lvl>
    <w:lvl w:ilvl="1" w:tplc="C31A47C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CB71BB"/>
    <w:multiLevelType w:val="hybridMultilevel"/>
    <w:tmpl w:val="B97A2B6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37EA3FC7"/>
    <w:multiLevelType w:val="hybridMultilevel"/>
    <w:tmpl w:val="13A28E6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39F65F83"/>
    <w:multiLevelType w:val="hybridMultilevel"/>
    <w:tmpl w:val="FA66B53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47A71688"/>
    <w:multiLevelType w:val="hybridMultilevel"/>
    <w:tmpl w:val="A37E965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5294C66"/>
    <w:multiLevelType w:val="multilevel"/>
    <w:tmpl w:val="A37E96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69DA284B"/>
    <w:multiLevelType w:val="hybridMultilevel"/>
    <w:tmpl w:val="8CD64E12"/>
    <w:lvl w:ilvl="0" w:tplc="61A43A9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09"/>
    <w:rsid w:val="000028C6"/>
    <w:rsid w:val="00010455"/>
    <w:rsid w:val="0001120D"/>
    <w:rsid w:val="00013F32"/>
    <w:rsid w:val="000250E1"/>
    <w:rsid w:val="00033FC6"/>
    <w:rsid w:val="00073518"/>
    <w:rsid w:val="000A6C97"/>
    <w:rsid w:val="000C0EF9"/>
    <w:rsid w:val="000D6004"/>
    <w:rsid w:val="000D7E42"/>
    <w:rsid w:val="000E4BA2"/>
    <w:rsid w:val="000F0107"/>
    <w:rsid w:val="000F0C46"/>
    <w:rsid w:val="000F6D9C"/>
    <w:rsid w:val="000F7CFE"/>
    <w:rsid w:val="00104B0B"/>
    <w:rsid w:val="00104C63"/>
    <w:rsid w:val="0012348F"/>
    <w:rsid w:val="00140D00"/>
    <w:rsid w:val="001476FD"/>
    <w:rsid w:val="001571E7"/>
    <w:rsid w:val="00194DCA"/>
    <w:rsid w:val="001D570F"/>
    <w:rsid w:val="001E3C97"/>
    <w:rsid w:val="001F10CC"/>
    <w:rsid w:val="002113BE"/>
    <w:rsid w:val="00223593"/>
    <w:rsid w:val="0023235C"/>
    <w:rsid w:val="00234ACE"/>
    <w:rsid w:val="0023720F"/>
    <w:rsid w:val="00240267"/>
    <w:rsid w:val="002729E3"/>
    <w:rsid w:val="00275385"/>
    <w:rsid w:val="00283788"/>
    <w:rsid w:val="00286B53"/>
    <w:rsid w:val="002B0765"/>
    <w:rsid w:val="002C7CB2"/>
    <w:rsid w:val="002D01BA"/>
    <w:rsid w:val="002E65D0"/>
    <w:rsid w:val="002F1F84"/>
    <w:rsid w:val="00304B51"/>
    <w:rsid w:val="00305303"/>
    <w:rsid w:val="00312DFB"/>
    <w:rsid w:val="00321695"/>
    <w:rsid w:val="00322DA7"/>
    <w:rsid w:val="00331FDD"/>
    <w:rsid w:val="00340726"/>
    <w:rsid w:val="00341EC1"/>
    <w:rsid w:val="0034411B"/>
    <w:rsid w:val="00360349"/>
    <w:rsid w:val="003769D5"/>
    <w:rsid w:val="00382E4E"/>
    <w:rsid w:val="00391F41"/>
    <w:rsid w:val="00393A1A"/>
    <w:rsid w:val="003A0104"/>
    <w:rsid w:val="003B0481"/>
    <w:rsid w:val="003B3739"/>
    <w:rsid w:val="003B3E5E"/>
    <w:rsid w:val="003D1506"/>
    <w:rsid w:val="003D4343"/>
    <w:rsid w:val="003D4986"/>
    <w:rsid w:val="003D6E17"/>
    <w:rsid w:val="003D7D1F"/>
    <w:rsid w:val="003E08F2"/>
    <w:rsid w:val="003E0B31"/>
    <w:rsid w:val="004109C9"/>
    <w:rsid w:val="00423493"/>
    <w:rsid w:val="00426150"/>
    <w:rsid w:val="0043649F"/>
    <w:rsid w:val="0044365B"/>
    <w:rsid w:val="00472311"/>
    <w:rsid w:val="004765AB"/>
    <w:rsid w:val="0048225E"/>
    <w:rsid w:val="004838CF"/>
    <w:rsid w:val="004910D4"/>
    <w:rsid w:val="004A4D57"/>
    <w:rsid w:val="004B3AD9"/>
    <w:rsid w:val="004D425D"/>
    <w:rsid w:val="004E3504"/>
    <w:rsid w:val="004F2EFE"/>
    <w:rsid w:val="0050680D"/>
    <w:rsid w:val="005078F6"/>
    <w:rsid w:val="00514792"/>
    <w:rsid w:val="00522A1C"/>
    <w:rsid w:val="00523CE2"/>
    <w:rsid w:val="00524F9B"/>
    <w:rsid w:val="00531039"/>
    <w:rsid w:val="00551F70"/>
    <w:rsid w:val="005537F7"/>
    <w:rsid w:val="00557091"/>
    <w:rsid w:val="00585447"/>
    <w:rsid w:val="00585D65"/>
    <w:rsid w:val="00597AF9"/>
    <w:rsid w:val="005A722B"/>
    <w:rsid w:val="005A7966"/>
    <w:rsid w:val="005C0AFA"/>
    <w:rsid w:val="005C5B0B"/>
    <w:rsid w:val="005C650F"/>
    <w:rsid w:val="005D4B57"/>
    <w:rsid w:val="005E21C1"/>
    <w:rsid w:val="005F20EB"/>
    <w:rsid w:val="005F34E5"/>
    <w:rsid w:val="00612515"/>
    <w:rsid w:val="00615E65"/>
    <w:rsid w:val="00616346"/>
    <w:rsid w:val="00617405"/>
    <w:rsid w:val="00621576"/>
    <w:rsid w:val="00621C5E"/>
    <w:rsid w:val="00633F7C"/>
    <w:rsid w:val="006921AB"/>
    <w:rsid w:val="00693F35"/>
    <w:rsid w:val="006A2765"/>
    <w:rsid w:val="006B3539"/>
    <w:rsid w:val="006B4CCD"/>
    <w:rsid w:val="006D7C58"/>
    <w:rsid w:val="006E329D"/>
    <w:rsid w:val="006E538A"/>
    <w:rsid w:val="006F52BF"/>
    <w:rsid w:val="00705BFB"/>
    <w:rsid w:val="007129E0"/>
    <w:rsid w:val="00721D3F"/>
    <w:rsid w:val="00722FC8"/>
    <w:rsid w:val="00744FCF"/>
    <w:rsid w:val="00761C29"/>
    <w:rsid w:val="00762883"/>
    <w:rsid w:val="00772DAE"/>
    <w:rsid w:val="00776786"/>
    <w:rsid w:val="007819C7"/>
    <w:rsid w:val="00794380"/>
    <w:rsid w:val="007A1290"/>
    <w:rsid w:val="007A1DCE"/>
    <w:rsid w:val="007C1CAA"/>
    <w:rsid w:val="007C26F0"/>
    <w:rsid w:val="007C4547"/>
    <w:rsid w:val="007C59C0"/>
    <w:rsid w:val="007D7488"/>
    <w:rsid w:val="007E49AE"/>
    <w:rsid w:val="007E6933"/>
    <w:rsid w:val="007F09EC"/>
    <w:rsid w:val="007F3BB8"/>
    <w:rsid w:val="007F4967"/>
    <w:rsid w:val="0080720A"/>
    <w:rsid w:val="0080721A"/>
    <w:rsid w:val="00837103"/>
    <w:rsid w:val="0084750C"/>
    <w:rsid w:val="008523CE"/>
    <w:rsid w:val="00861C7D"/>
    <w:rsid w:val="00863C3E"/>
    <w:rsid w:val="00866A87"/>
    <w:rsid w:val="00886EAF"/>
    <w:rsid w:val="00886F31"/>
    <w:rsid w:val="008A6289"/>
    <w:rsid w:val="008A7D5F"/>
    <w:rsid w:val="008C718D"/>
    <w:rsid w:val="008D33C1"/>
    <w:rsid w:val="008D4CE6"/>
    <w:rsid w:val="008D7F9D"/>
    <w:rsid w:val="008E1656"/>
    <w:rsid w:val="008E2338"/>
    <w:rsid w:val="008F6B4D"/>
    <w:rsid w:val="009013C4"/>
    <w:rsid w:val="00907551"/>
    <w:rsid w:val="00911387"/>
    <w:rsid w:val="00920C2D"/>
    <w:rsid w:val="009252E9"/>
    <w:rsid w:val="00945A90"/>
    <w:rsid w:val="009606CB"/>
    <w:rsid w:val="00961ECF"/>
    <w:rsid w:val="0096392C"/>
    <w:rsid w:val="00966074"/>
    <w:rsid w:val="0097367D"/>
    <w:rsid w:val="009768B6"/>
    <w:rsid w:val="009816A2"/>
    <w:rsid w:val="009875EF"/>
    <w:rsid w:val="00990F49"/>
    <w:rsid w:val="0099127D"/>
    <w:rsid w:val="00991BD4"/>
    <w:rsid w:val="009A7902"/>
    <w:rsid w:val="009B4F17"/>
    <w:rsid w:val="009C1192"/>
    <w:rsid w:val="009D02FC"/>
    <w:rsid w:val="009D2D80"/>
    <w:rsid w:val="009E2B86"/>
    <w:rsid w:val="009F2ABF"/>
    <w:rsid w:val="00A0638F"/>
    <w:rsid w:val="00A11854"/>
    <w:rsid w:val="00A1777D"/>
    <w:rsid w:val="00A17DD0"/>
    <w:rsid w:val="00A279F1"/>
    <w:rsid w:val="00A36932"/>
    <w:rsid w:val="00A44C09"/>
    <w:rsid w:val="00A53B1D"/>
    <w:rsid w:val="00A60B3C"/>
    <w:rsid w:val="00A75112"/>
    <w:rsid w:val="00A77AD0"/>
    <w:rsid w:val="00A83FE7"/>
    <w:rsid w:val="00AC2460"/>
    <w:rsid w:val="00AC3432"/>
    <w:rsid w:val="00AC7309"/>
    <w:rsid w:val="00AE3E73"/>
    <w:rsid w:val="00AF1D4C"/>
    <w:rsid w:val="00B04564"/>
    <w:rsid w:val="00B1071E"/>
    <w:rsid w:val="00B10868"/>
    <w:rsid w:val="00B1389A"/>
    <w:rsid w:val="00B243A3"/>
    <w:rsid w:val="00B30FF6"/>
    <w:rsid w:val="00B34199"/>
    <w:rsid w:val="00B43C76"/>
    <w:rsid w:val="00B61BF9"/>
    <w:rsid w:val="00B62571"/>
    <w:rsid w:val="00B63FC9"/>
    <w:rsid w:val="00B66A86"/>
    <w:rsid w:val="00B846CC"/>
    <w:rsid w:val="00B85983"/>
    <w:rsid w:val="00BA2186"/>
    <w:rsid w:val="00BA7282"/>
    <w:rsid w:val="00BB463C"/>
    <w:rsid w:val="00BB77C1"/>
    <w:rsid w:val="00BC3116"/>
    <w:rsid w:val="00BD0C4D"/>
    <w:rsid w:val="00BF1FAE"/>
    <w:rsid w:val="00C01BE2"/>
    <w:rsid w:val="00C048CC"/>
    <w:rsid w:val="00C07BD8"/>
    <w:rsid w:val="00C20827"/>
    <w:rsid w:val="00C263E6"/>
    <w:rsid w:val="00C40ED0"/>
    <w:rsid w:val="00C4361B"/>
    <w:rsid w:val="00C53633"/>
    <w:rsid w:val="00C55DA5"/>
    <w:rsid w:val="00C63D2B"/>
    <w:rsid w:val="00C7115B"/>
    <w:rsid w:val="00C76AB9"/>
    <w:rsid w:val="00C929A9"/>
    <w:rsid w:val="00C973D9"/>
    <w:rsid w:val="00CB1D46"/>
    <w:rsid w:val="00CB2075"/>
    <w:rsid w:val="00CB314C"/>
    <w:rsid w:val="00CB636D"/>
    <w:rsid w:val="00CE0F77"/>
    <w:rsid w:val="00CE1BED"/>
    <w:rsid w:val="00CE2605"/>
    <w:rsid w:val="00D0365C"/>
    <w:rsid w:val="00D03CAF"/>
    <w:rsid w:val="00D21E07"/>
    <w:rsid w:val="00D27E56"/>
    <w:rsid w:val="00D341FC"/>
    <w:rsid w:val="00D40E44"/>
    <w:rsid w:val="00D50213"/>
    <w:rsid w:val="00D655F6"/>
    <w:rsid w:val="00D73195"/>
    <w:rsid w:val="00D73554"/>
    <w:rsid w:val="00D75996"/>
    <w:rsid w:val="00DB71D4"/>
    <w:rsid w:val="00DC5626"/>
    <w:rsid w:val="00DD34D4"/>
    <w:rsid w:val="00DD41DB"/>
    <w:rsid w:val="00DE5049"/>
    <w:rsid w:val="00DF0F72"/>
    <w:rsid w:val="00E0519E"/>
    <w:rsid w:val="00E15221"/>
    <w:rsid w:val="00E2107A"/>
    <w:rsid w:val="00E32B4E"/>
    <w:rsid w:val="00E3612A"/>
    <w:rsid w:val="00E420B5"/>
    <w:rsid w:val="00E476D4"/>
    <w:rsid w:val="00E5039F"/>
    <w:rsid w:val="00E5684F"/>
    <w:rsid w:val="00E602E4"/>
    <w:rsid w:val="00E646A0"/>
    <w:rsid w:val="00E837A4"/>
    <w:rsid w:val="00E84A42"/>
    <w:rsid w:val="00E91AA7"/>
    <w:rsid w:val="00E945C6"/>
    <w:rsid w:val="00E956A3"/>
    <w:rsid w:val="00E9667C"/>
    <w:rsid w:val="00EB0C7A"/>
    <w:rsid w:val="00EB6C93"/>
    <w:rsid w:val="00EC7FEC"/>
    <w:rsid w:val="00ED4A90"/>
    <w:rsid w:val="00ED6AC6"/>
    <w:rsid w:val="00EE3FAA"/>
    <w:rsid w:val="00EE6FE8"/>
    <w:rsid w:val="00EF09A7"/>
    <w:rsid w:val="00F01A93"/>
    <w:rsid w:val="00F073FC"/>
    <w:rsid w:val="00F1517A"/>
    <w:rsid w:val="00F24805"/>
    <w:rsid w:val="00F274CF"/>
    <w:rsid w:val="00F34EB9"/>
    <w:rsid w:val="00F35C7C"/>
    <w:rsid w:val="00F416B2"/>
    <w:rsid w:val="00F44846"/>
    <w:rsid w:val="00F82E8F"/>
    <w:rsid w:val="00F832D3"/>
    <w:rsid w:val="00FA085A"/>
    <w:rsid w:val="00FA1409"/>
    <w:rsid w:val="00FA7104"/>
    <w:rsid w:val="00FB3ACE"/>
    <w:rsid w:val="00FC7DD4"/>
    <w:rsid w:val="00FF2E22"/>
    <w:rsid w:val="00FF372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6928B5"/>
  <w15:docId w15:val="{BAFE8581-57C6-4F90-A36D-EF81316A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EC1"/>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423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6B3539"/>
    <w:pPr>
      <w:tabs>
        <w:tab w:val="center" w:pos="4536"/>
        <w:tab w:val="right" w:pos="9072"/>
      </w:tabs>
    </w:pPr>
  </w:style>
  <w:style w:type="paragraph" w:styleId="Zpat">
    <w:name w:val="footer"/>
    <w:basedOn w:val="Normln"/>
    <w:rsid w:val="006B3539"/>
    <w:pPr>
      <w:tabs>
        <w:tab w:val="center" w:pos="4536"/>
        <w:tab w:val="right" w:pos="9072"/>
      </w:tabs>
    </w:pPr>
  </w:style>
  <w:style w:type="paragraph" w:styleId="Normlnweb">
    <w:name w:val="Normal (Web)"/>
    <w:basedOn w:val="Normln"/>
    <w:rsid w:val="00275385"/>
    <w:pPr>
      <w:spacing w:before="100" w:beforeAutospacing="1" w:after="100" w:afterAutospacing="1"/>
    </w:pPr>
  </w:style>
  <w:style w:type="paragraph" w:styleId="Odstavecseseznamem">
    <w:name w:val="List Paragraph"/>
    <w:basedOn w:val="Normln"/>
    <w:uiPriority w:val="34"/>
    <w:qFormat/>
    <w:rsid w:val="00617405"/>
    <w:pPr>
      <w:ind w:left="720"/>
    </w:pPr>
  </w:style>
  <w:style w:type="character" w:styleId="Odkaznakoment">
    <w:name w:val="annotation reference"/>
    <w:rsid w:val="00283788"/>
    <w:rPr>
      <w:sz w:val="16"/>
      <w:szCs w:val="16"/>
    </w:rPr>
  </w:style>
  <w:style w:type="paragraph" w:styleId="Textkomente">
    <w:name w:val="annotation text"/>
    <w:basedOn w:val="Normln"/>
    <w:link w:val="TextkomenteChar"/>
    <w:rsid w:val="00283788"/>
    <w:rPr>
      <w:sz w:val="20"/>
      <w:szCs w:val="20"/>
    </w:rPr>
  </w:style>
  <w:style w:type="character" w:customStyle="1" w:styleId="TextkomenteChar">
    <w:name w:val="Text komentáře Char"/>
    <w:basedOn w:val="Standardnpsmoodstavce"/>
    <w:link w:val="Textkomente"/>
    <w:rsid w:val="00283788"/>
  </w:style>
  <w:style w:type="paragraph" w:styleId="Pedmtkomente">
    <w:name w:val="annotation subject"/>
    <w:basedOn w:val="Textkomente"/>
    <w:next w:val="Textkomente"/>
    <w:link w:val="PedmtkomenteChar"/>
    <w:rsid w:val="00283788"/>
    <w:rPr>
      <w:b/>
      <w:bCs/>
    </w:rPr>
  </w:style>
  <w:style w:type="character" w:customStyle="1" w:styleId="PedmtkomenteChar">
    <w:name w:val="Předmět komentáře Char"/>
    <w:link w:val="Pedmtkomente"/>
    <w:rsid w:val="00283788"/>
    <w:rPr>
      <w:b/>
      <w:bCs/>
    </w:rPr>
  </w:style>
  <w:style w:type="paragraph" w:styleId="Textbubliny">
    <w:name w:val="Balloon Text"/>
    <w:basedOn w:val="Normln"/>
    <w:link w:val="TextbublinyChar"/>
    <w:rsid w:val="00283788"/>
    <w:rPr>
      <w:rFonts w:ascii="Tahoma" w:hAnsi="Tahoma" w:cs="Tahoma"/>
      <w:sz w:val="16"/>
      <w:szCs w:val="16"/>
    </w:rPr>
  </w:style>
  <w:style w:type="character" w:customStyle="1" w:styleId="TextbublinyChar">
    <w:name w:val="Text bubliny Char"/>
    <w:link w:val="Textbubliny"/>
    <w:rsid w:val="00283788"/>
    <w:rPr>
      <w:rFonts w:ascii="Tahoma" w:hAnsi="Tahoma" w:cs="Tahoma"/>
      <w:sz w:val="16"/>
      <w:szCs w:val="16"/>
    </w:rPr>
  </w:style>
  <w:style w:type="paragraph" w:styleId="Zkladntext">
    <w:name w:val="Body Text"/>
    <w:basedOn w:val="Normln"/>
    <w:link w:val="ZkladntextChar"/>
    <w:rsid w:val="00F1517A"/>
    <w:pPr>
      <w:spacing w:line="0" w:lineRule="atLeast"/>
      <w:jc w:val="both"/>
    </w:pPr>
    <w:rPr>
      <w:rFonts w:ascii="FuturaTEE" w:hAnsi="FuturaTEE"/>
      <w:sz w:val="22"/>
      <w:szCs w:val="20"/>
      <w:lang w:eastAsia="en-US"/>
    </w:rPr>
  </w:style>
  <w:style w:type="character" w:customStyle="1" w:styleId="ZkladntextChar">
    <w:name w:val="Základní text Char"/>
    <w:link w:val="Zkladntext"/>
    <w:rsid w:val="00F1517A"/>
    <w:rPr>
      <w:rFonts w:ascii="FuturaTEE" w:hAnsi="FuturaTEE"/>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60906">
      <w:bodyDiv w:val="1"/>
      <w:marLeft w:val="0"/>
      <w:marRight w:val="0"/>
      <w:marTop w:val="0"/>
      <w:marBottom w:val="0"/>
      <w:divBdr>
        <w:top w:val="none" w:sz="0" w:space="0" w:color="auto"/>
        <w:left w:val="none" w:sz="0" w:space="0" w:color="auto"/>
        <w:bottom w:val="none" w:sz="0" w:space="0" w:color="auto"/>
        <w:right w:val="none" w:sz="0" w:space="0" w:color="auto"/>
      </w:divBdr>
      <w:divsChild>
        <w:div w:id="898247844">
          <w:marLeft w:val="0"/>
          <w:marRight w:val="0"/>
          <w:marTop w:val="0"/>
          <w:marBottom w:val="0"/>
          <w:divBdr>
            <w:top w:val="none" w:sz="0" w:space="0" w:color="auto"/>
            <w:left w:val="none" w:sz="0" w:space="0" w:color="auto"/>
            <w:bottom w:val="none" w:sz="0" w:space="0" w:color="auto"/>
            <w:right w:val="none" w:sz="0" w:space="0" w:color="auto"/>
          </w:divBdr>
          <w:divsChild>
            <w:div w:id="592249157">
              <w:marLeft w:val="0"/>
              <w:marRight w:val="0"/>
              <w:marTop w:val="0"/>
              <w:marBottom w:val="0"/>
              <w:divBdr>
                <w:top w:val="none" w:sz="0" w:space="0" w:color="auto"/>
                <w:left w:val="none" w:sz="0" w:space="0" w:color="auto"/>
                <w:bottom w:val="none" w:sz="0" w:space="0" w:color="auto"/>
                <w:right w:val="none" w:sz="0" w:space="0" w:color="auto"/>
              </w:divBdr>
              <w:divsChild>
                <w:div w:id="64768980">
                  <w:marLeft w:val="0"/>
                  <w:marRight w:val="0"/>
                  <w:marTop w:val="0"/>
                  <w:marBottom w:val="0"/>
                  <w:divBdr>
                    <w:top w:val="none" w:sz="0" w:space="0" w:color="auto"/>
                    <w:left w:val="none" w:sz="0" w:space="0" w:color="auto"/>
                    <w:bottom w:val="none" w:sz="0" w:space="0" w:color="auto"/>
                    <w:right w:val="none" w:sz="0" w:space="0" w:color="auto"/>
                  </w:divBdr>
                  <w:divsChild>
                    <w:div w:id="703599928">
                      <w:marLeft w:val="0"/>
                      <w:marRight w:val="0"/>
                      <w:marTop w:val="0"/>
                      <w:marBottom w:val="0"/>
                      <w:divBdr>
                        <w:top w:val="none" w:sz="0" w:space="0" w:color="auto"/>
                        <w:left w:val="none" w:sz="0" w:space="0" w:color="auto"/>
                        <w:bottom w:val="none" w:sz="0" w:space="0" w:color="auto"/>
                        <w:right w:val="none" w:sz="0" w:space="0" w:color="auto"/>
                      </w:divBdr>
                      <w:divsChild>
                        <w:div w:id="32197221">
                          <w:marLeft w:val="0"/>
                          <w:marRight w:val="0"/>
                          <w:marTop w:val="45"/>
                          <w:marBottom w:val="0"/>
                          <w:divBdr>
                            <w:top w:val="none" w:sz="0" w:space="0" w:color="auto"/>
                            <w:left w:val="none" w:sz="0" w:space="0" w:color="auto"/>
                            <w:bottom w:val="none" w:sz="0" w:space="0" w:color="auto"/>
                            <w:right w:val="none" w:sz="0" w:space="0" w:color="auto"/>
                          </w:divBdr>
                          <w:divsChild>
                            <w:div w:id="1853570586">
                              <w:marLeft w:val="0"/>
                              <w:marRight w:val="0"/>
                              <w:marTop w:val="0"/>
                              <w:marBottom w:val="0"/>
                              <w:divBdr>
                                <w:top w:val="none" w:sz="0" w:space="0" w:color="auto"/>
                                <w:left w:val="none" w:sz="0" w:space="0" w:color="auto"/>
                                <w:bottom w:val="none" w:sz="0" w:space="0" w:color="auto"/>
                                <w:right w:val="none" w:sz="0" w:space="0" w:color="auto"/>
                              </w:divBdr>
                              <w:divsChild>
                                <w:div w:id="748237800">
                                  <w:marLeft w:val="10530"/>
                                  <w:marRight w:val="0"/>
                                  <w:marTop w:val="0"/>
                                  <w:marBottom w:val="0"/>
                                  <w:divBdr>
                                    <w:top w:val="none" w:sz="0" w:space="0" w:color="auto"/>
                                    <w:left w:val="none" w:sz="0" w:space="0" w:color="auto"/>
                                    <w:bottom w:val="none" w:sz="0" w:space="0" w:color="auto"/>
                                    <w:right w:val="none" w:sz="0" w:space="0" w:color="auto"/>
                                  </w:divBdr>
                                  <w:divsChild>
                                    <w:div w:id="1949770832">
                                      <w:marLeft w:val="0"/>
                                      <w:marRight w:val="0"/>
                                      <w:marTop w:val="0"/>
                                      <w:marBottom w:val="0"/>
                                      <w:divBdr>
                                        <w:top w:val="none" w:sz="0" w:space="0" w:color="auto"/>
                                        <w:left w:val="none" w:sz="0" w:space="0" w:color="auto"/>
                                        <w:bottom w:val="none" w:sz="0" w:space="0" w:color="auto"/>
                                        <w:right w:val="none" w:sz="0" w:space="0" w:color="auto"/>
                                      </w:divBdr>
                                      <w:divsChild>
                                        <w:div w:id="766266903">
                                          <w:marLeft w:val="0"/>
                                          <w:marRight w:val="0"/>
                                          <w:marTop w:val="0"/>
                                          <w:marBottom w:val="345"/>
                                          <w:divBdr>
                                            <w:top w:val="none" w:sz="0" w:space="0" w:color="auto"/>
                                            <w:left w:val="none" w:sz="0" w:space="0" w:color="auto"/>
                                            <w:bottom w:val="none" w:sz="0" w:space="0" w:color="auto"/>
                                            <w:right w:val="none" w:sz="0" w:space="0" w:color="auto"/>
                                          </w:divBdr>
                                          <w:divsChild>
                                            <w:div w:id="1329557947">
                                              <w:marLeft w:val="0"/>
                                              <w:marRight w:val="0"/>
                                              <w:marTop w:val="0"/>
                                              <w:marBottom w:val="0"/>
                                              <w:divBdr>
                                                <w:top w:val="none" w:sz="0" w:space="0" w:color="auto"/>
                                                <w:left w:val="none" w:sz="0" w:space="0" w:color="auto"/>
                                                <w:bottom w:val="none" w:sz="0" w:space="0" w:color="auto"/>
                                                <w:right w:val="none" w:sz="0" w:space="0" w:color="auto"/>
                                              </w:divBdr>
                                              <w:divsChild>
                                                <w:div w:id="1371420644">
                                                  <w:marLeft w:val="0"/>
                                                  <w:marRight w:val="0"/>
                                                  <w:marTop w:val="0"/>
                                                  <w:marBottom w:val="0"/>
                                                  <w:divBdr>
                                                    <w:top w:val="none" w:sz="0" w:space="0" w:color="auto"/>
                                                    <w:left w:val="none" w:sz="0" w:space="0" w:color="auto"/>
                                                    <w:bottom w:val="none" w:sz="0" w:space="0" w:color="auto"/>
                                                    <w:right w:val="none" w:sz="0" w:space="0" w:color="auto"/>
                                                  </w:divBdr>
                                                  <w:divsChild>
                                                    <w:div w:id="1370764727">
                                                      <w:marLeft w:val="0"/>
                                                      <w:marRight w:val="0"/>
                                                      <w:marTop w:val="0"/>
                                                      <w:marBottom w:val="0"/>
                                                      <w:divBdr>
                                                        <w:top w:val="none" w:sz="0" w:space="0" w:color="auto"/>
                                                        <w:left w:val="none" w:sz="0" w:space="0" w:color="auto"/>
                                                        <w:bottom w:val="none" w:sz="0" w:space="0" w:color="auto"/>
                                                        <w:right w:val="none" w:sz="0" w:space="0" w:color="auto"/>
                                                      </w:divBdr>
                                                      <w:divsChild>
                                                        <w:div w:id="304119038">
                                                          <w:marLeft w:val="0"/>
                                                          <w:marRight w:val="0"/>
                                                          <w:marTop w:val="0"/>
                                                          <w:marBottom w:val="0"/>
                                                          <w:divBdr>
                                                            <w:top w:val="none" w:sz="0" w:space="0" w:color="auto"/>
                                                            <w:left w:val="none" w:sz="0" w:space="0" w:color="auto"/>
                                                            <w:bottom w:val="none" w:sz="0" w:space="0" w:color="auto"/>
                                                            <w:right w:val="none" w:sz="0" w:space="0" w:color="auto"/>
                                                          </w:divBdr>
                                                          <w:divsChild>
                                                            <w:div w:id="128087295">
                                                              <w:marLeft w:val="0"/>
                                                              <w:marRight w:val="0"/>
                                                              <w:marTop w:val="0"/>
                                                              <w:marBottom w:val="0"/>
                                                              <w:divBdr>
                                                                <w:top w:val="none" w:sz="0" w:space="0" w:color="auto"/>
                                                                <w:left w:val="none" w:sz="0" w:space="0" w:color="auto"/>
                                                                <w:bottom w:val="none" w:sz="0" w:space="0" w:color="auto"/>
                                                                <w:right w:val="none" w:sz="0" w:space="0" w:color="auto"/>
                                                              </w:divBdr>
                                                              <w:divsChild>
                                                                <w:div w:id="1598169617">
                                                                  <w:marLeft w:val="0"/>
                                                                  <w:marRight w:val="0"/>
                                                                  <w:marTop w:val="0"/>
                                                                  <w:marBottom w:val="0"/>
                                                                  <w:divBdr>
                                                                    <w:top w:val="none" w:sz="0" w:space="0" w:color="auto"/>
                                                                    <w:left w:val="none" w:sz="0" w:space="0" w:color="auto"/>
                                                                    <w:bottom w:val="none" w:sz="0" w:space="0" w:color="auto"/>
                                                                    <w:right w:val="none" w:sz="0" w:space="0" w:color="auto"/>
                                                                  </w:divBdr>
                                                                  <w:divsChild>
                                                                    <w:div w:id="125318524">
                                                                      <w:marLeft w:val="0"/>
                                                                      <w:marRight w:val="0"/>
                                                                      <w:marTop w:val="0"/>
                                                                      <w:marBottom w:val="0"/>
                                                                      <w:divBdr>
                                                                        <w:top w:val="none" w:sz="0" w:space="0" w:color="auto"/>
                                                                        <w:left w:val="none" w:sz="0" w:space="0" w:color="auto"/>
                                                                        <w:bottom w:val="none" w:sz="0" w:space="0" w:color="auto"/>
                                                                        <w:right w:val="none" w:sz="0" w:space="0" w:color="auto"/>
                                                                      </w:divBdr>
                                                                      <w:divsChild>
                                                                        <w:div w:id="1074350726">
                                                                          <w:marLeft w:val="0"/>
                                                                          <w:marRight w:val="0"/>
                                                                          <w:marTop w:val="0"/>
                                                                          <w:marBottom w:val="0"/>
                                                                          <w:divBdr>
                                                                            <w:top w:val="none" w:sz="0" w:space="0" w:color="auto"/>
                                                                            <w:left w:val="none" w:sz="0" w:space="0" w:color="auto"/>
                                                                            <w:bottom w:val="none" w:sz="0" w:space="0" w:color="auto"/>
                                                                            <w:right w:val="none" w:sz="0" w:space="0" w:color="auto"/>
                                                                          </w:divBdr>
                                                                          <w:divsChild>
                                                                            <w:div w:id="1316185434">
                                                                              <w:marLeft w:val="0"/>
                                                                              <w:marRight w:val="0"/>
                                                                              <w:marTop w:val="0"/>
                                                                              <w:marBottom w:val="0"/>
                                                                              <w:divBdr>
                                                                                <w:top w:val="none" w:sz="0" w:space="0" w:color="auto"/>
                                                                                <w:left w:val="none" w:sz="0" w:space="0" w:color="auto"/>
                                                                                <w:bottom w:val="none" w:sz="0" w:space="0" w:color="auto"/>
                                                                                <w:right w:val="none" w:sz="0" w:space="0" w:color="auto"/>
                                                                              </w:divBdr>
                                                                            </w:div>
                                                                            <w:div w:id="824325098">
                                                                              <w:marLeft w:val="0"/>
                                                                              <w:marRight w:val="0"/>
                                                                              <w:marTop w:val="0"/>
                                                                              <w:marBottom w:val="0"/>
                                                                              <w:divBdr>
                                                                                <w:top w:val="none" w:sz="0" w:space="0" w:color="auto"/>
                                                                                <w:left w:val="none" w:sz="0" w:space="0" w:color="auto"/>
                                                                                <w:bottom w:val="none" w:sz="0" w:space="0" w:color="auto"/>
                                                                                <w:right w:val="none" w:sz="0" w:space="0" w:color="auto"/>
                                                                              </w:divBdr>
                                                                              <w:divsChild>
                                                                                <w:div w:id="1639844126">
                                                                                  <w:marLeft w:val="0"/>
                                                                                  <w:marRight w:val="0"/>
                                                                                  <w:marTop w:val="0"/>
                                                                                  <w:marBottom w:val="0"/>
                                                                                  <w:divBdr>
                                                                                    <w:top w:val="none" w:sz="0" w:space="0" w:color="auto"/>
                                                                                    <w:left w:val="none" w:sz="0" w:space="0" w:color="auto"/>
                                                                                    <w:bottom w:val="none" w:sz="0" w:space="0" w:color="auto"/>
                                                                                    <w:right w:val="none" w:sz="0" w:space="0" w:color="auto"/>
                                                                                  </w:divBdr>
                                                                                </w:div>
                                                                                <w:div w:id="139824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8002F-FB9E-478C-8448-61EB18BD2154}">
  <ds:schemaRefs>
    <ds:schemaRef ds:uri="http://schemas.openxmlformats.org/officeDocument/2006/bibliography"/>
  </ds:schemaRefs>
</ds:datastoreItem>
</file>

<file path=customXml/itemProps2.xml><?xml version="1.0" encoding="utf-8"?>
<ds:datastoreItem xmlns:ds="http://schemas.openxmlformats.org/officeDocument/2006/customXml" ds:itemID="{BCB9A050-633C-4619-A46E-2DFBAE49ED25}"/>
</file>

<file path=customXml/itemProps3.xml><?xml version="1.0" encoding="utf-8"?>
<ds:datastoreItem xmlns:ds="http://schemas.openxmlformats.org/officeDocument/2006/customXml" ds:itemID="{9EF05F4C-DF80-4004-BDEF-41C99E01C38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6939</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společnosti A</vt:lpstr>
      <vt:lpstr>Název společnosti A</vt:lpstr>
    </vt:vector>
  </TitlesOfParts>
  <Company>KNM</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společnosti A</dc:title>
  <dc:creator>kirschnerova</dc:creator>
  <cp:lastModifiedBy>Paterová Lenka</cp:lastModifiedBy>
  <cp:revision>2</cp:revision>
  <cp:lastPrinted>2020-02-18T08:11:00Z</cp:lastPrinted>
  <dcterms:created xsi:type="dcterms:W3CDTF">2023-03-10T12:21:00Z</dcterms:created>
  <dcterms:modified xsi:type="dcterms:W3CDTF">2023-03-10T12:21:00Z</dcterms:modified>
</cp:coreProperties>
</file>