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289" w:rsidRPr="00B90289" w:rsidRDefault="00B90289" w:rsidP="00B90289">
            <w:pPr>
              <w:jc w:val="center"/>
              <w:rPr>
                <w:b/>
                <w:bCs/>
              </w:rPr>
            </w:pPr>
            <w:r w:rsidRPr="00B90289">
              <w:rPr>
                <w:b/>
                <w:bCs/>
              </w:rPr>
              <w:t>„Karlovy Vary, ZŠ J.</w:t>
            </w:r>
            <w:r w:rsidR="000F6B70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B90289">
              <w:rPr>
                <w:b/>
                <w:bCs/>
              </w:rPr>
              <w:t>A. Komenského, I. stupeň - stavební úpravy</w:t>
            </w:r>
            <w:r>
              <w:rPr>
                <w:b/>
                <w:bCs/>
              </w:rPr>
              <w:t xml:space="preserve"> </w:t>
            </w:r>
            <w:r w:rsidRPr="00B90289">
              <w:rPr>
                <w:b/>
                <w:bCs/>
              </w:rPr>
              <w:t>související s PBŘ"</w:t>
            </w:r>
          </w:p>
          <w:p w:rsidR="00971CFC" w:rsidRPr="00B310B1" w:rsidRDefault="00971CFC" w:rsidP="00C5015F">
            <w:pPr>
              <w:jc w:val="center"/>
              <w:rPr>
                <w:b/>
                <w:iCs/>
              </w:rPr>
            </w:pPr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00" w:rsidRDefault="00155C00">
      <w:r>
        <w:separator/>
      </w:r>
    </w:p>
  </w:endnote>
  <w:endnote w:type="continuationSeparator" w:id="0">
    <w:p w:rsidR="00155C00" w:rsidRDefault="0015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00" w:rsidRDefault="00155C00">
      <w:r>
        <w:separator/>
      </w:r>
    </w:p>
  </w:footnote>
  <w:footnote w:type="continuationSeparator" w:id="0">
    <w:p w:rsidR="00155C00" w:rsidRDefault="0015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6B70"/>
    <w:rsid w:val="000F7C77"/>
    <w:rsid w:val="0013119A"/>
    <w:rsid w:val="00132E96"/>
    <w:rsid w:val="001349C9"/>
    <w:rsid w:val="00135F8E"/>
    <w:rsid w:val="00147F49"/>
    <w:rsid w:val="0015129C"/>
    <w:rsid w:val="00155C00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900CB"/>
    <w:rsid w:val="00292505"/>
    <w:rsid w:val="002D532D"/>
    <w:rsid w:val="002E2508"/>
    <w:rsid w:val="00310C26"/>
    <w:rsid w:val="00323EBF"/>
    <w:rsid w:val="00333D96"/>
    <w:rsid w:val="00427C69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7E222E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22D76"/>
    <w:rsid w:val="009334C0"/>
    <w:rsid w:val="00962414"/>
    <w:rsid w:val="00971CFC"/>
    <w:rsid w:val="00987ECC"/>
    <w:rsid w:val="00991FA1"/>
    <w:rsid w:val="009D1529"/>
    <w:rsid w:val="009E4118"/>
    <w:rsid w:val="00A20E68"/>
    <w:rsid w:val="00A7033F"/>
    <w:rsid w:val="00A7344F"/>
    <w:rsid w:val="00A8547A"/>
    <w:rsid w:val="00AB5D48"/>
    <w:rsid w:val="00AD6740"/>
    <w:rsid w:val="00AE599B"/>
    <w:rsid w:val="00AF06DE"/>
    <w:rsid w:val="00B01C49"/>
    <w:rsid w:val="00B101A6"/>
    <w:rsid w:val="00B269F8"/>
    <w:rsid w:val="00B310B1"/>
    <w:rsid w:val="00B71F5A"/>
    <w:rsid w:val="00B74B8F"/>
    <w:rsid w:val="00B8355B"/>
    <w:rsid w:val="00B84D4E"/>
    <w:rsid w:val="00B90289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85AF3"/>
  <w15:chartTrackingRefBased/>
  <w15:docId w15:val="{6F036541-DF75-49E9-BA45-6597C03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3</cp:revision>
  <cp:lastPrinted>2012-02-24T10:14:00Z</cp:lastPrinted>
  <dcterms:created xsi:type="dcterms:W3CDTF">2025-02-25T08:38:00Z</dcterms:created>
  <dcterms:modified xsi:type="dcterms:W3CDTF">2025-02-27T11:07:00Z</dcterms:modified>
</cp:coreProperties>
</file>