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2B1" w:rsidRPr="007E3AEB" w:rsidRDefault="00A902B1" w:rsidP="005E77D9">
      <w:pPr>
        <w:spacing w:after="200"/>
        <w:jc w:val="right"/>
        <w:rPr>
          <w:rFonts w:ascii="Arial" w:eastAsia="Calibri" w:hAnsi="Arial" w:cs="Arial"/>
          <w:i/>
          <w:sz w:val="20"/>
          <w:szCs w:val="18"/>
          <w:lang w:eastAsia="en-US"/>
        </w:rPr>
      </w:pPr>
      <w:r w:rsidRPr="007E3AEB">
        <w:rPr>
          <w:rFonts w:ascii="Arial" w:eastAsia="Calibri" w:hAnsi="Arial" w:cs="Arial"/>
          <w:i/>
          <w:sz w:val="20"/>
          <w:szCs w:val="18"/>
          <w:lang w:eastAsia="en-US"/>
        </w:rPr>
        <w:t xml:space="preserve">Příloha č. </w:t>
      </w:r>
      <w:r w:rsidR="007E3AEB">
        <w:rPr>
          <w:rFonts w:ascii="Arial" w:eastAsia="Calibri" w:hAnsi="Arial" w:cs="Arial"/>
          <w:i/>
          <w:sz w:val="20"/>
          <w:szCs w:val="18"/>
          <w:lang w:eastAsia="en-US"/>
        </w:rPr>
        <w:t xml:space="preserve">6 Výzvy </w:t>
      </w:r>
      <w:r w:rsidR="00831489" w:rsidRPr="007E3AEB">
        <w:rPr>
          <w:rFonts w:ascii="Arial" w:eastAsia="Calibri" w:hAnsi="Arial" w:cs="Arial"/>
          <w:i/>
          <w:sz w:val="20"/>
          <w:szCs w:val="18"/>
          <w:lang w:eastAsia="en-US"/>
        </w:rPr>
        <w:t xml:space="preserve"> </w:t>
      </w:r>
      <w:r w:rsidR="005E77D9">
        <w:rPr>
          <w:rFonts w:ascii="Arial" w:eastAsia="Calibri" w:hAnsi="Arial" w:cs="Arial"/>
          <w:i/>
          <w:sz w:val="20"/>
          <w:szCs w:val="18"/>
          <w:lang w:eastAsia="en-US"/>
        </w:rPr>
        <w:t xml:space="preserve">k podání nabídek </w:t>
      </w:r>
    </w:p>
    <w:p w:rsidR="00184FDF" w:rsidRPr="007E3AEB" w:rsidRDefault="00031E38" w:rsidP="00031E38">
      <w:pPr>
        <w:spacing w:after="200"/>
        <w:jc w:val="center"/>
        <w:rPr>
          <w:rFonts w:ascii="Arial" w:hAnsi="Arial" w:cs="Arial"/>
          <w:b/>
          <w:bCs/>
          <w:caps/>
          <w:color w:val="000000"/>
          <w:sz w:val="28"/>
          <w:szCs w:val="28"/>
          <w:u w:val="single"/>
        </w:rPr>
      </w:pPr>
      <w:r w:rsidRPr="007E3AEB">
        <w:rPr>
          <w:rFonts w:ascii="Arial" w:hAnsi="Arial" w:cs="Arial"/>
          <w:b/>
          <w:bCs/>
          <w:caps/>
          <w:color w:val="000000"/>
          <w:sz w:val="28"/>
          <w:szCs w:val="28"/>
          <w:u w:val="single"/>
        </w:rPr>
        <w:t>Čestné prohlášení k neexistenci střetu zájmu a mezinárodním sankcím</w:t>
      </w:r>
    </w:p>
    <w:p w:rsidR="00BF0AAA" w:rsidRPr="007E3AEB" w:rsidRDefault="00BF0AAA" w:rsidP="00B269F8">
      <w:pPr>
        <w:rPr>
          <w:rFonts w:ascii="Arial" w:hAnsi="Arial" w:cs="Arial"/>
          <w:sz w:val="20"/>
          <w:szCs w:val="20"/>
        </w:rPr>
      </w:pPr>
    </w:p>
    <w:p w:rsidR="007E3AEB" w:rsidRPr="007E3AEB" w:rsidRDefault="007E3AEB" w:rsidP="007E3AEB">
      <w:pPr>
        <w:widowControl w:val="0"/>
        <w:rPr>
          <w:rFonts w:ascii="Arial" w:hAnsi="Arial" w:cs="Arial"/>
          <w:b/>
          <w:bCs/>
          <w:sz w:val="20"/>
          <w:szCs w:val="20"/>
        </w:rPr>
      </w:pPr>
      <w:r w:rsidRPr="007E3AEB">
        <w:rPr>
          <w:rFonts w:ascii="Arial" w:hAnsi="Arial" w:cs="Arial"/>
          <w:b/>
          <w:bCs/>
          <w:sz w:val="20"/>
          <w:szCs w:val="20"/>
        </w:rPr>
        <w:t xml:space="preserve">Identifikace zadávacího řízení </w:t>
      </w:r>
    </w:p>
    <w:p w:rsidR="007E3AEB" w:rsidRPr="00EE0777" w:rsidRDefault="007E3AEB" w:rsidP="004709D5">
      <w:pPr>
        <w:rPr>
          <w:bCs/>
          <w:sz w:val="22"/>
          <w:szCs w:val="22"/>
        </w:rPr>
      </w:pPr>
      <w:r w:rsidRPr="007E3AEB">
        <w:rPr>
          <w:rFonts w:ascii="Arial" w:hAnsi="Arial" w:cs="Arial"/>
          <w:bCs/>
          <w:sz w:val="20"/>
          <w:szCs w:val="20"/>
        </w:rPr>
        <w:t>Název veřejné zakázky</w:t>
      </w:r>
      <w:r w:rsidRPr="00EE0777">
        <w:rPr>
          <w:bCs/>
          <w:sz w:val="22"/>
          <w:szCs w:val="22"/>
        </w:rPr>
        <w:t xml:space="preserve">: </w:t>
      </w:r>
      <w:r w:rsidR="00EE0777">
        <w:rPr>
          <w:bCs/>
          <w:sz w:val="22"/>
          <w:szCs w:val="22"/>
        </w:rPr>
        <w:t xml:space="preserve">         </w:t>
      </w:r>
      <w:r w:rsidR="004709D5">
        <w:rPr>
          <w:b/>
          <w:bCs/>
          <w:sz w:val="22"/>
          <w:szCs w:val="22"/>
        </w:rPr>
        <w:t>„Karlovy Vary, ZŠ Truhlářská, ulice Truhlářská 11 – úprava vstupního pavilonu"</w:t>
      </w:r>
    </w:p>
    <w:p w:rsidR="007E3AEB" w:rsidRPr="007E3AEB" w:rsidRDefault="007E3AEB" w:rsidP="007E3AEB">
      <w:pPr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p w:rsidR="007E3AEB" w:rsidRPr="007E3AEB" w:rsidRDefault="007E3AEB" w:rsidP="007E3AEB">
      <w:pPr>
        <w:rPr>
          <w:rFonts w:ascii="Arial" w:hAnsi="Arial" w:cs="Arial"/>
          <w:b/>
          <w:bCs/>
          <w:sz w:val="20"/>
          <w:szCs w:val="20"/>
        </w:rPr>
      </w:pPr>
      <w:r w:rsidRPr="007E3AEB">
        <w:rPr>
          <w:rFonts w:ascii="Arial" w:hAnsi="Arial" w:cs="Arial"/>
          <w:b/>
          <w:bCs/>
          <w:sz w:val="20"/>
          <w:szCs w:val="20"/>
        </w:rPr>
        <w:t>Identifikační údaje kupujícího/zadavatele</w:t>
      </w:r>
    </w:p>
    <w:p w:rsidR="007E3AEB" w:rsidRPr="007E3AEB" w:rsidRDefault="007E3AEB" w:rsidP="007E3AEB">
      <w:pPr>
        <w:rPr>
          <w:rFonts w:ascii="Arial" w:hAnsi="Arial" w:cs="Arial"/>
          <w:bCs/>
          <w:sz w:val="20"/>
          <w:szCs w:val="20"/>
        </w:rPr>
      </w:pPr>
      <w:r w:rsidRPr="007E3AEB">
        <w:rPr>
          <w:rFonts w:ascii="Arial" w:hAnsi="Arial" w:cs="Arial"/>
          <w:bCs/>
          <w:sz w:val="20"/>
          <w:szCs w:val="20"/>
        </w:rPr>
        <w:t>název:</w:t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/>
          <w:bCs/>
          <w:sz w:val="20"/>
          <w:szCs w:val="20"/>
        </w:rPr>
        <w:t>Statutární město Karlovy Vary</w:t>
      </w:r>
    </w:p>
    <w:p w:rsidR="007E3AEB" w:rsidRPr="007E3AEB" w:rsidRDefault="007E3AEB" w:rsidP="007E3AEB">
      <w:pPr>
        <w:rPr>
          <w:rFonts w:ascii="Arial" w:hAnsi="Arial" w:cs="Arial"/>
          <w:bCs/>
          <w:sz w:val="20"/>
          <w:szCs w:val="20"/>
        </w:rPr>
      </w:pPr>
      <w:r w:rsidRPr="007E3AEB">
        <w:rPr>
          <w:rFonts w:ascii="Arial" w:hAnsi="Arial" w:cs="Arial"/>
          <w:bCs/>
          <w:sz w:val="20"/>
          <w:szCs w:val="20"/>
        </w:rPr>
        <w:t>sídlo:</w:t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  <w:t>Moskevská 2035/21, 360 01 Karlovy Vary</w:t>
      </w:r>
    </w:p>
    <w:p w:rsidR="007E3AEB" w:rsidRPr="007E3AEB" w:rsidRDefault="007E3AEB" w:rsidP="007E3AEB">
      <w:pPr>
        <w:rPr>
          <w:rFonts w:ascii="Arial" w:hAnsi="Arial" w:cs="Arial"/>
          <w:bCs/>
          <w:sz w:val="20"/>
          <w:szCs w:val="20"/>
        </w:rPr>
      </w:pPr>
      <w:r w:rsidRPr="007E3AEB">
        <w:rPr>
          <w:rFonts w:ascii="Arial" w:hAnsi="Arial" w:cs="Arial"/>
          <w:bCs/>
          <w:sz w:val="20"/>
          <w:szCs w:val="20"/>
        </w:rPr>
        <w:t>IČO:</w:t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sz w:val="20"/>
          <w:szCs w:val="20"/>
        </w:rPr>
        <w:t>00254657</w:t>
      </w:r>
      <w:r w:rsidRPr="007E3AEB">
        <w:rPr>
          <w:rFonts w:ascii="Arial" w:hAnsi="Arial" w:cs="Arial"/>
          <w:bCs/>
          <w:sz w:val="20"/>
          <w:szCs w:val="20"/>
        </w:rPr>
        <w:tab/>
      </w:r>
    </w:p>
    <w:p w:rsidR="007E3AEB" w:rsidRPr="007E3AEB" w:rsidRDefault="007E3AEB" w:rsidP="007E3AEB">
      <w:pPr>
        <w:pStyle w:val="Podnadpis"/>
        <w:spacing w:line="240" w:lineRule="auto"/>
        <w:ind w:right="-2"/>
        <w:jc w:val="both"/>
        <w:rPr>
          <w:rFonts w:eastAsia="Arial" w:cs="Arial"/>
          <w:sz w:val="20"/>
        </w:rPr>
      </w:pPr>
    </w:p>
    <w:p w:rsidR="007E3AEB" w:rsidRPr="007E3AEB" w:rsidRDefault="007E3AEB" w:rsidP="007E3AEB">
      <w:pPr>
        <w:rPr>
          <w:rFonts w:ascii="Arial" w:hAnsi="Arial" w:cs="Arial"/>
          <w:b/>
          <w:bCs/>
          <w:sz w:val="20"/>
          <w:szCs w:val="20"/>
        </w:rPr>
      </w:pPr>
      <w:r w:rsidRPr="007E3AEB">
        <w:rPr>
          <w:rFonts w:ascii="Arial" w:hAnsi="Arial" w:cs="Arial"/>
          <w:b/>
          <w:bCs/>
          <w:sz w:val="20"/>
          <w:szCs w:val="20"/>
        </w:rPr>
        <w:t>Identifikační údaje d</w:t>
      </w:r>
      <w:r w:rsidRPr="007E3AEB">
        <w:rPr>
          <w:rFonts w:ascii="Arial" w:eastAsia="Arial" w:hAnsi="Arial" w:cs="Arial"/>
          <w:b/>
          <w:bCs/>
          <w:sz w:val="20"/>
          <w:szCs w:val="20"/>
        </w:rPr>
        <w:t xml:space="preserve">odavatele:   </w:t>
      </w:r>
    </w:p>
    <w:p w:rsidR="007E3AEB" w:rsidRPr="007E3AEB" w:rsidRDefault="007E3AEB" w:rsidP="007E3AEB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7E3AEB">
        <w:rPr>
          <w:rFonts w:ascii="Arial" w:eastAsia="Arial" w:hAnsi="Arial" w:cs="Arial"/>
          <w:sz w:val="20"/>
          <w:szCs w:val="20"/>
        </w:rPr>
        <w:t xml:space="preserve">obchodní firma/název: </w:t>
      </w:r>
      <w:bookmarkStart w:id="1" w:name="_Hlk95488528"/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hAnsi="Arial" w:cs="Arial"/>
          <w:b/>
          <w:sz w:val="20"/>
          <w:szCs w:val="20"/>
          <w:highlight w:val="cyan"/>
        </w:rPr>
        <w:t>……………………………</w:t>
      </w:r>
    </w:p>
    <w:bookmarkEnd w:id="1"/>
    <w:p w:rsidR="007E3AEB" w:rsidRPr="007E3AEB" w:rsidRDefault="007E3AEB" w:rsidP="007E3AEB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7E3AEB">
        <w:rPr>
          <w:rFonts w:ascii="Arial" w:eastAsia="Arial" w:hAnsi="Arial" w:cs="Arial"/>
          <w:sz w:val="20"/>
          <w:szCs w:val="20"/>
        </w:rPr>
        <w:t>sídlo:</w:t>
      </w:r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hAnsi="Arial" w:cs="Arial"/>
          <w:sz w:val="20"/>
          <w:szCs w:val="20"/>
        </w:rPr>
        <w:tab/>
      </w:r>
      <w:bookmarkStart w:id="2" w:name="_Hlk129173686"/>
      <w:r w:rsidRPr="007E3AEB">
        <w:rPr>
          <w:rFonts w:ascii="Arial" w:hAnsi="Arial" w:cs="Arial"/>
          <w:sz w:val="20"/>
          <w:szCs w:val="20"/>
          <w:highlight w:val="cyan"/>
        </w:rPr>
        <w:t>……………………………</w:t>
      </w:r>
      <w:bookmarkEnd w:id="2"/>
      <w:r w:rsidRPr="007E3AEB">
        <w:rPr>
          <w:rFonts w:ascii="Arial" w:hAnsi="Arial" w:cs="Arial"/>
          <w:sz w:val="20"/>
          <w:szCs w:val="20"/>
        </w:rPr>
        <w:tab/>
      </w:r>
    </w:p>
    <w:p w:rsidR="007E3AEB" w:rsidRPr="007E3AEB" w:rsidRDefault="007E3AEB" w:rsidP="007E3AEB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7E3AEB">
        <w:rPr>
          <w:rFonts w:ascii="Arial" w:eastAsia="Arial" w:hAnsi="Arial" w:cs="Arial"/>
          <w:sz w:val="20"/>
          <w:szCs w:val="20"/>
        </w:rPr>
        <w:t xml:space="preserve">IČO: </w:t>
      </w:r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eastAsia="Arial" w:hAnsi="Arial" w:cs="Arial"/>
          <w:sz w:val="20"/>
          <w:szCs w:val="20"/>
        </w:rPr>
        <w:t xml:space="preserve"> </w:t>
      </w:r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hAnsi="Arial" w:cs="Arial"/>
          <w:sz w:val="20"/>
          <w:szCs w:val="20"/>
          <w:highlight w:val="cyan"/>
        </w:rPr>
        <w:t>……………………………</w:t>
      </w:r>
    </w:p>
    <w:p w:rsidR="007E3AEB" w:rsidRPr="007E3AEB" w:rsidRDefault="007E3AEB" w:rsidP="00B269F8">
      <w:pPr>
        <w:rPr>
          <w:rFonts w:ascii="Arial" w:hAnsi="Arial" w:cs="Arial"/>
          <w:sz w:val="20"/>
          <w:szCs w:val="20"/>
        </w:rPr>
      </w:pPr>
    </w:p>
    <w:p w:rsidR="007E3AEB" w:rsidRPr="007E3AEB" w:rsidRDefault="007E3AEB" w:rsidP="00B269F8">
      <w:pPr>
        <w:rPr>
          <w:rFonts w:ascii="Arial" w:hAnsi="Arial" w:cs="Arial"/>
          <w:sz w:val="20"/>
          <w:szCs w:val="20"/>
        </w:rPr>
      </w:pPr>
    </w:p>
    <w:p w:rsidR="00EC5766" w:rsidRPr="007E3AEB" w:rsidRDefault="007E3AEB" w:rsidP="00EC5766">
      <w:pPr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>Dodavatel</w:t>
      </w:r>
      <w:r w:rsidR="00EC5766" w:rsidRPr="007E3AEB">
        <w:rPr>
          <w:rFonts w:ascii="Arial" w:hAnsi="Arial" w:cs="Arial"/>
          <w:sz w:val="20"/>
          <w:szCs w:val="20"/>
        </w:rPr>
        <w:t xml:space="preserve"> tímto v souladu s </w:t>
      </w:r>
      <w:proofErr w:type="spellStart"/>
      <w:r w:rsidR="00EC5766" w:rsidRPr="007E3AEB">
        <w:rPr>
          <w:rFonts w:ascii="Arial" w:hAnsi="Arial" w:cs="Arial"/>
          <w:sz w:val="20"/>
          <w:szCs w:val="20"/>
        </w:rPr>
        <w:t>ust</w:t>
      </w:r>
      <w:proofErr w:type="spellEnd"/>
      <w:r w:rsidR="00EC5766" w:rsidRPr="007E3AEB">
        <w:rPr>
          <w:rFonts w:ascii="Arial" w:hAnsi="Arial" w:cs="Arial"/>
          <w:sz w:val="20"/>
          <w:szCs w:val="20"/>
        </w:rPr>
        <w:t>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="00EC5766" w:rsidRPr="007E3AEB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="00EC5766" w:rsidRPr="007E3AEB">
        <w:rPr>
          <w:rFonts w:ascii="Arial" w:hAnsi="Arial" w:cs="Arial"/>
          <w:sz w:val="20"/>
          <w:szCs w:val="20"/>
        </w:rPr>
        <w:t xml:space="preserve">, nebo jím ovládaná osoba vlastní podíl představující alespoň 25 % účasti společníka v obchodní společnosti, a takovou obchodní společností není ani poddodavatel, jehož prostřednictvím </w:t>
      </w:r>
      <w:r w:rsidR="002431C7">
        <w:rPr>
          <w:rFonts w:ascii="Arial" w:hAnsi="Arial" w:cs="Arial"/>
          <w:sz w:val="20"/>
          <w:szCs w:val="20"/>
        </w:rPr>
        <w:t>d</w:t>
      </w:r>
      <w:r w:rsidR="002431C7" w:rsidRPr="007E3AEB">
        <w:rPr>
          <w:rFonts w:ascii="Arial" w:hAnsi="Arial" w:cs="Arial"/>
          <w:sz w:val="20"/>
          <w:szCs w:val="20"/>
        </w:rPr>
        <w:t xml:space="preserve">odavatel </w:t>
      </w:r>
      <w:r w:rsidR="00EC5766" w:rsidRPr="007E3AEB">
        <w:rPr>
          <w:rFonts w:ascii="Arial" w:hAnsi="Arial" w:cs="Arial"/>
          <w:sz w:val="20"/>
          <w:szCs w:val="20"/>
        </w:rPr>
        <w:t>prokazuje kvalifikaci.</w:t>
      </w: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>2.)</w:t>
      </w:r>
      <w:r w:rsidRPr="007E3AEB">
        <w:rPr>
          <w:rFonts w:ascii="Arial" w:hAnsi="Arial" w:cs="Arial"/>
          <w:sz w:val="20"/>
          <w:szCs w:val="20"/>
        </w:rPr>
        <w:tab/>
        <w:t xml:space="preserve"> </w:t>
      </w:r>
      <w:r w:rsidR="007E3AEB" w:rsidRPr="007E3AEB">
        <w:rPr>
          <w:rFonts w:ascii="Arial" w:hAnsi="Arial" w:cs="Arial"/>
          <w:sz w:val="20"/>
          <w:szCs w:val="20"/>
        </w:rPr>
        <w:t>Dodavatel</w:t>
      </w:r>
      <w:r w:rsidRPr="007E3AEB">
        <w:rPr>
          <w:rFonts w:ascii="Arial" w:hAnsi="Arial" w:cs="Arial"/>
          <w:sz w:val="20"/>
          <w:szCs w:val="20"/>
        </w:rPr>
        <w:t xml:space="preserve"> dále prohlašuje, že u něj nejsou dány podmínky pro existenci střetu zájmu ve smyslu </w:t>
      </w:r>
      <w:bookmarkStart w:id="3" w:name="_Hlk160002900"/>
      <w:r w:rsidR="007E3AEB" w:rsidRPr="007E3AEB">
        <w:rPr>
          <w:rFonts w:ascii="Arial" w:hAnsi="Arial" w:cs="Arial"/>
          <w:sz w:val="20"/>
          <w:szCs w:val="20"/>
        </w:rPr>
        <w:t xml:space="preserve">     </w:t>
      </w:r>
      <w:r w:rsidRPr="007E3AEB">
        <w:rPr>
          <w:rFonts w:ascii="Arial" w:hAnsi="Arial" w:cs="Arial"/>
          <w:sz w:val="20"/>
          <w:szCs w:val="20"/>
        </w:rPr>
        <w:t>§ 44 ZZVZ</w:t>
      </w:r>
      <w:bookmarkEnd w:id="3"/>
      <w:r w:rsidRPr="007E3AEB">
        <w:rPr>
          <w:rFonts w:ascii="Arial" w:hAnsi="Arial" w:cs="Arial"/>
          <w:sz w:val="20"/>
          <w:szCs w:val="20"/>
        </w:rPr>
        <w:t xml:space="preserve">, zejména že se </w:t>
      </w:r>
      <w:proofErr w:type="gramStart"/>
      <w:r w:rsidRPr="007E3AEB">
        <w:rPr>
          <w:rFonts w:ascii="Arial" w:hAnsi="Arial" w:cs="Arial"/>
          <w:sz w:val="20"/>
          <w:szCs w:val="20"/>
        </w:rPr>
        <w:t>on</w:t>
      </w:r>
      <w:proofErr w:type="gramEnd"/>
      <w:r w:rsidRPr="007E3AEB">
        <w:rPr>
          <w:rFonts w:ascii="Arial" w:hAnsi="Arial" w:cs="Arial"/>
          <w:sz w:val="20"/>
          <w:szCs w:val="20"/>
        </w:rPr>
        <w:t xml:space="preserve"> ani jeho zaměstnanec či člen statutárního orgánu, statutární orgán či osoba jinak blízká: </w:t>
      </w: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numPr>
          <w:ilvl w:val="0"/>
          <w:numId w:val="1"/>
        </w:numPr>
        <w:suppressAutoHyphens/>
        <w:ind w:hanging="294"/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>nepodílela na přípravě nebo zadávání této veřejné zakázky</w:t>
      </w:r>
      <w:r w:rsidR="007E3AEB" w:rsidRPr="007E3AEB">
        <w:rPr>
          <w:rFonts w:ascii="Arial" w:hAnsi="Arial" w:cs="Arial"/>
          <w:sz w:val="20"/>
          <w:szCs w:val="20"/>
        </w:rPr>
        <w:t xml:space="preserve"> malého rozsahu</w:t>
      </w:r>
      <w:r w:rsidRPr="007E3AEB">
        <w:rPr>
          <w:rFonts w:ascii="Arial" w:hAnsi="Arial" w:cs="Arial"/>
          <w:sz w:val="20"/>
          <w:szCs w:val="20"/>
        </w:rPr>
        <w:t xml:space="preserve">, </w:t>
      </w:r>
    </w:p>
    <w:p w:rsidR="00EC5766" w:rsidRPr="007E3AEB" w:rsidRDefault="00EC5766" w:rsidP="00EC5766">
      <w:pPr>
        <w:numPr>
          <w:ilvl w:val="1"/>
          <w:numId w:val="1"/>
        </w:numPr>
        <w:suppressAutoHyphens/>
        <w:ind w:left="709" w:hanging="283"/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 xml:space="preserve">neměla nebo nemohla mít vliv na výsledek výše uvedeného </w:t>
      </w:r>
      <w:r w:rsidR="007E3AEB" w:rsidRPr="007E3AEB">
        <w:rPr>
          <w:rFonts w:ascii="Arial" w:hAnsi="Arial" w:cs="Arial"/>
          <w:sz w:val="20"/>
          <w:szCs w:val="20"/>
        </w:rPr>
        <w:t>výběrového</w:t>
      </w:r>
      <w:r w:rsidRPr="007E3AEB">
        <w:rPr>
          <w:rFonts w:ascii="Arial" w:hAnsi="Arial" w:cs="Arial"/>
          <w:sz w:val="20"/>
          <w:szCs w:val="20"/>
        </w:rPr>
        <w:t xml:space="preserve"> řízení, </w:t>
      </w:r>
    </w:p>
    <w:p w:rsidR="00EC5766" w:rsidRPr="007E3AEB" w:rsidRDefault="00EC5766" w:rsidP="00EC5766">
      <w:pPr>
        <w:numPr>
          <w:ilvl w:val="1"/>
          <w:numId w:val="1"/>
        </w:numPr>
        <w:suppressAutoHyphens/>
        <w:ind w:left="709" w:hanging="283"/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>není v pracovněprávním nebo obdobném poměru ve vztahu k zadavateli výše uvedené veřejné zakázky.</w:t>
      </w:r>
    </w:p>
    <w:p w:rsidR="00EC5766" w:rsidRPr="007E3AEB" w:rsidRDefault="00EC5766" w:rsidP="002431C7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bCs/>
          <w:spacing w:val="-5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>3.)</w:t>
      </w:r>
      <w:r w:rsidR="007E3AEB" w:rsidRPr="007E3AEB">
        <w:rPr>
          <w:rFonts w:ascii="Arial" w:hAnsi="Arial" w:cs="Arial"/>
          <w:sz w:val="20"/>
          <w:szCs w:val="20"/>
        </w:rPr>
        <w:t xml:space="preserve"> Dodavatel </w:t>
      </w:r>
      <w:r w:rsidRPr="007E3AEB">
        <w:rPr>
          <w:rFonts w:ascii="Arial" w:hAnsi="Arial" w:cs="Arial"/>
          <w:sz w:val="20"/>
          <w:szCs w:val="20"/>
        </w:rPr>
        <w:t xml:space="preserve">dále prohlašuje, </w:t>
      </w:r>
      <w:r w:rsidRPr="007E3AEB">
        <w:rPr>
          <w:rFonts w:ascii="Arial" w:hAnsi="Arial" w:cs="Arial"/>
          <w:bCs/>
          <w:spacing w:val="-5"/>
          <w:sz w:val="20"/>
          <w:szCs w:val="20"/>
        </w:rPr>
        <w:t xml:space="preserve">že </w:t>
      </w:r>
    </w:p>
    <w:p w:rsidR="00EC5766" w:rsidRPr="007E3AEB" w:rsidRDefault="00EC5766" w:rsidP="00EC5766">
      <w:pPr>
        <w:jc w:val="both"/>
        <w:rPr>
          <w:rFonts w:ascii="Arial" w:hAnsi="Arial" w:cs="Arial"/>
          <w:bCs/>
          <w:spacing w:val="-5"/>
          <w:sz w:val="20"/>
          <w:szCs w:val="20"/>
        </w:rPr>
      </w:pPr>
    </w:p>
    <w:p w:rsidR="00EC5766" w:rsidRPr="007E3AEB" w:rsidRDefault="00EC5766" w:rsidP="00EC5766">
      <w:pPr>
        <w:numPr>
          <w:ilvl w:val="0"/>
          <w:numId w:val="1"/>
        </w:numPr>
        <w:suppressAutoHyphens/>
        <w:jc w:val="both"/>
        <w:rPr>
          <w:rFonts w:ascii="Arial" w:hAnsi="Arial" w:cs="Arial"/>
          <w:bCs/>
          <w:sz w:val="20"/>
          <w:szCs w:val="20"/>
        </w:rPr>
      </w:pPr>
      <w:r w:rsidRPr="007E3AEB">
        <w:rPr>
          <w:rFonts w:ascii="Arial" w:hAnsi="Arial" w:cs="Arial"/>
          <w:bCs/>
          <w:sz w:val="20"/>
          <w:szCs w:val="20"/>
        </w:rPr>
        <w:t>není osobou ve smyslu článku 5k odst. 1 Nařízení Rady (EU) 2022/576 ze dne 8.4.2022, kterým se mění nařízení (EU) č. 833/2014, o omezujících opatřeních vzhledem k činnostem Ruska destabilizujícím situaci na Ukrajině, na kterou by měly být uplatněny sankce, tj. zejména:</w:t>
      </w:r>
    </w:p>
    <w:p w:rsidR="00EC5766" w:rsidRPr="007E3AEB" w:rsidRDefault="00EC5766" w:rsidP="00EC5766">
      <w:pPr>
        <w:pStyle w:val="Odstavecseseznamem"/>
        <w:autoSpaceDE w:val="0"/>
        <w:spacing w:after="0" w:line="240" w:lineRule="auto"/>
        <w:ind w:left="0"/>
        <w:rPr>
          <w:rFonts w:ascii="Arial" w:hAnsi="Arial" w:cs="Arial"/>
          <w:b/>
          <w:spacing w:val="-5"/>
          <w:szCs w:val="20"/>
        </w:rPr>
      </w:pPr>
    </w:p>
    <w:p w:rsidR="00EC5766" w:rsidRPr="007E3AEB" w:rsidRDefault="00EC5766" w:rsidP="00EC5766">
      <w:pPr>
        <w:pStyle w:val="Odstavecseseznamem"/>
        <w:numPr>
          <w:ilvl w:val="1"/>
          <w:numId w:val="2"/>
        </w:numPr>
        <w:autoSpaceDE w:val="0"/>
        <w:spacing w:after="0" w:line="240" w:lineRule="auto"/>
        <w:jc w:val="both"/>
        <w:rPr>
          <w:rFonts w:ascii="Arial" w:hAnsi="Arial" w:cs="Arial"/>
          <w:szCs w:val="20"/>
        </w:rPr>
      </w:pPr>
      <w:r w:rsidRPr="007E3AEB">
        <w:rPr>
          <w:rFonts w:ascii="Arial" w:hAnsi="Arial" w:cs="Arial"/>
          <w:szCs w:val="20"/>
        </w:rPr>
        <w:t>není ruským státnímu příslušníkem, fyzickou či právnickou osobou, subjektem či orgánem se sídlem v Rusku,</w:t>
      </w:r>
    </w:p>
    <w:p w:rsidR="00EC5766" w:rsidRPr="007E3AEB" w:rsidRDefault="00EC5766" w:rsidP="00EC5766">
      <w:pPr>
        <w:pStyle w:val="Odstavecseseznamem"/>
        <w:numPr>
          <w:ilvl w:val="1"/>
          <w:numId w:val="2"/>
        </w:numPr>
        <w:autoSpaceDE w:val="0"/>
        <w:spacing w:after="0" w:line="240" w:lineRule="auto"/>
        <w:jc w:val="both"/>
        <w:rPr>
          <w:rFonts w:ascii="Arial" w:hAnsi="Arial" w:cs="Arial"/>
          <w:szCs w:val="20"/>
        </w:rPr>
      </w:pPr>
      <w:r w:rsidRPr="007E3AEB">
        <w:rPr>
          <w:rFonts w:ascii="Arial" w:hAnsi="Arial" w:cs="Arial"/>
          <w:szCs w:val="20"/>
        </w:rPr>
        <w:t xml:space="preserve">není právnickou osobou, subjektem nebo orgánem, které jsou z více než 50 % přímo či nepřímo vlastněny některým ze subjektů uvedených v písm. a), </w:t>
      </w:r>
    </w:p>
    <w:p w:rsidR="00EC5766" w:rsidRPr="007E3AEB" w:rsidRDefault="00EC5766" w:rsidP="00EC5766">
      <w:pPr>
        <w:pStyle w:val="Odstavecseseznamem"/>
        <w:numPr>
          <w:ilvl w:val="1"/>
          <w:numId w:val="2"/>
        </w:numPr>
        <w:autoSpaceDE w:val="0"/>
        <w:spacing w:after="0" w:line="240" w:lineRule="auto"/>
        <w:jc w:val="both"/>
        <w:rPr>
          <w:rFonts w:ascii="Arial" w:hAnsi="Arial" w:cs="Arial"/>
          <w:szCs w:val="20"/>
        </w:rPr>
      </w:pPr>
      <w:r w:rsidRPr="007E3AEB">
        <w:rPr>
          <w:rFonts w:ascii="Arial" w:hAnsi="Arial" w:cs="Arial"/>
          <w:szCs w:val="20"/>
        </w:rPr>
        <w:t>není fyzickou nebo právnickou osobou, subjektem nebo orgánem, který jedná jménem nebo na pokyn některého ze subjektů uvedených v písm. a) nebo b),</w:t>
      </w:r>
    </w:p>
    <w:p w:rsidR="00EC5766" w:rsidRPr="007E3AEB" w:rsidRDefault="00EC5766" w:rsidP="00EC5766">
      <w:pPr>
        <w:pStyle w:val="Odstavecseseznamem"/>
        <w:numPr>
          <w:ilvl w:val="1"/>
          <w:numId w:val="2"/>
        </w:numPr>
        <w:autoSpaceDE w:val="0"/>
        <w:spacing w:after="0" w:line="240" w:lineRule="auto"/>
        <w:jc w:val="both"/>
        <w:rPr>
          <w:rFonts w:ascii="Arial" w:hAnsi="Arial" w:cs="Arial"/>
          <w:szCs w:val="20"/>
        </w:rPr>
      </w:pPr>
      <w:r w:rsidRPr="007E3AEB">
        <w:rPr>
          <w:rFonts w:ascii="Arial" w:hAnsi="Arial" w:cs="Arial"/>
          <w:szCs w:val="20"/>
        </w:rPr>
        <w:t>není sdružením dodavatelů (ve smyslu § 82 ZZVZ), jeho ž členem je subjekt uvedený v písm. a), b) nebo c),</w:t>
      </w:r>
    </w:p>
    <w:p w:rsidR="00EC5766" w:rsidRPr="007E3AEB" w:rsidRDefault="00EC5766" w:rsidP="00EC5766">
      <w:pPr>
        <w:pStyle w:val="Odstavecseseznamem"/>
        <w:numPr>
          <w:ilvl w:val="1"/>
          <w:numId w:val="2"/>
        </w:numPr>
        <w:autoSpaceDE w:val="0"/>
        <w:spacing w:after="0" w:line="240" w:lineRule="auto"/>
        <w:jc w:val="both"/>
        <w:rPr>
          <w:rFonts w:ascii="Arial" w:hAnsi="Arial" w:cs="Arial"/>
          <w:szCs w:val="20"/>
        </w:rPr>
      </w:pPr>
      <w:r w:rsidRPr="007E3AEB">
        <w:rPr>
          <w:rFonts w:ascii="Arial" w:hAnsi="Arial" w:cs="Arial"/>
          <w:szCs w:val="20"/>
        </w:rPr>
        <w:t>neprokazuje část kvalifikace (ve smyslu § 83 ZZVZ) ani nebude plnit (byť jen část) předmětu veřejné zakázky poddodavatelem, který by plnil více než 10 % hodnoty veřejné zakázky a který by zároveň byl subjektem uvedeným v písm. a), b) nebo c).</w:t>
      </w: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pStyle w:val="podpisra"/>
        <w:numPr>
          <w:ilvl w:val="0"/>
          <w:numId w:val="1"/>
        </w:numPr>
        <w:tabs>
          <w:tab w:val="clear" w:pos="3969"/>
          <w:tab w:val="clear" w:pos="5103"/>
          <w:tab w:val="right" w:pos="709"/>
        </w:tabs>
        <w:spacing w:before="120"/>
        <w:jc w:val="both"/>
        <w:rPr>
          <w:rFonts w:ascii="Arial" w:hAnsi="Arial" w:cs="Arial"/>
          <w:color w:val="000000"/>
        </w:rPr>
      </w:pPr>
      <w:r w:rsidRPr="007E3AEB">
        <w:rPr>
          <w:rFonts w:ascii="Arial" w:hAnsi="Arial" w:cs="Arial"/>
          <w:color w:val="000000"/>
        </w:rPr>
        <w:lastRenderedPageBreak/>
        <w:t xml:space="preserve">není osobou uvedenou v sankčním seznamu v příloze nařízení Rady (EU) č. 269/2014 ze dne </w:t>
      </w:r>
      <w:r w:rsidRPr="007E3AEB">
        <w:rPr>
          <w:rFonts w:ascii="Arial" w:hAnsi="Arial" w:cs="Arial"/>
          <w:color w:val="000000"/>
        </w:rPr>
        <w:br/>
        <w:t>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7E3AEB">
        <w:rPr>
          <w:rStyle w:val="Znakapoznpodarou"/>
          <w:rFonts w:ascii="Arial" w:hAnsi="Arial" w:cs="Arial"/>
          <w:color w:val="000000"/>
        </w:rPr>
        <w:footnoteReference w:id="2"/>
      </w:r>
    </w:p>
    <w:p w:rsidR="00EC5766" w:rsidRPr="007E3AEB" w:rsidRDefault="00EC5766" w:rsidP="00EC5766">
      <w:pPr>
        <w:pStyle w:val="podpisra"/>
        <w:numPr>
          <w:ilvl w:val="0"/>
          <w:numId w:val="1"/>
        </w:numPr>
        <w:tabs>
          <w:tab w:val="clear" w:pos="3969"/>
          <w:tab w:val="clear" w:pos="5103"/>
          <w:tab w:val="right" w:pos="709"/>
        </w:tabs>
        <w:spacing w:before="120"/>
        <w:jc w:val="both"/>
        <w:rPr>
          <w:rFonts w:ascii="Arial" w:hAnsi="Arial" w:cs="Arial"/>
          <w:color w:val="000000"/>
        </w:rPr>
      </w:pPr>
      <w:r w:rsidRPr="007E3AEB">
        <w:rPr>
          <w:rFonts w:ascii="Arial" w:hAnsi="Arial" w:cs="Arial"/>
          <w:color w:val="000000"/>
        </w:rPr>
        <w:t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 xml:space="preserve">4.) </w:t>
      </w:r>
      <w:r w:rsidR="007E3AEB" w:rsidRPr="007E3AEB">
        <w:rPr>
          <w:rFonts w:ascii="Arial" w:hAnsi="Arial" w:cs="Arial"/>
          <w:sz w:val="20"/>
          <w:szCs w:val="20"/>
        </w:rPr>
        <w:t xml:space="preserve">Dodavatel </w:t>
      </w:r>
      <w:r w:rsidRPr="007E3AEB">
        <w:rPr>
          <w:rFonts w:ascii="Arial" w:hAnsi="Arial" w:cs="Arial"/>
          <w:sz w:val="20"/>
          <w:szCs w:val="20"/>
        </w:rPr>
        <w:t xml:space="preserve">dále prohlašuje, že na jeho osobu, ani na plnění, které je jím poskytnuto, se nevztahují mezinárodní sankce dle § 2 </w:t>
      </w:r>
      <w:bookmarkStart w:id="4" w:name="_Hlk131503295"/>
      <w:r w:rsidRPr="007E3AEB">
        <w:rPr>
          <w:rFonts w:ascii="Arial" w:hAnsi="Arial" w:cs="Arial"/>
          <w:sz w:val="20"/>
          <w:szCs w:val="20"/>
        </w:rPr>
        <w:t>zákona č. 69/2006 Sb., o provádění mezinárodních sankcí ve znění pozdějších předpisů</w:t>
      </w:r>
      <w:bookmarkEnd w:id="4"/>
      <w:r w:rsidRPr="007E3AEB">
        <w:rPr>
          <w:rFonts w:ascii="Arial" w:hAnsi="Arial" w:cs="Arial"/>
          <w:sz w:val="20"/>
          <w:szCs w:val="20"/>
        </w:rPr>
        <w:t>, a že si není vědom, že by se tyto sankce vztahovaly na některého z jeho poddodavatelů, jejichž prostřednictvím bude plnit veřejnou zakázku nebo její část.</w:t>
      </w:r>
    </w:p>
    <w:p w:rsidR="00EC5766" w:rsidRPr="007E3AEB" w:rsidRDefault="00EC5766" w:rsidP="00EC5766">
      <w:pPr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 xml:space="preserve">5.) </w:t>
      </w:r>
      <w:r w:rsidR="007E3AEB" w:rsidRPr="007E3AEB">
        <w:rPr>
          <w:rFonts w:ascii="Arial" w:hAnsi="Arial" w:cs="Arial"/>
          <w:sz w:val="20"/>
          <w:szCs w:val="20"/>
        </w:rPr>
        <w:t>Dodavatel</w:t>
      </w:r>
      <w:r w:rsidRPr="007E3AEB">
        <w:rPr>
          <w:rFonts w:ascii="Arial" w:hAnsi="Arial" w:cs="Arial"/>
          <w:sz w:val="20"/>
          <w:szCs w:val="20"/>
        </w:rPr>
        <w:t xml:space="preserve"> dále prohlašuje, že on, ani jeho skuteční majitelé nemají, ani případní poddodavatelé a skuteční majitelé těchto poddodavatelů nemají sídlo či bydliště v zemích nespolupracující jurisdikce a příjem z této veřejné zakázky tedy nebude směřovat do zemí nespolupracující jurisdikce.</w:t>
      </w:r>
      <w:r w:rsidRPr="007E3AEB">
        <w:rPr>
          <w:rStyle w:val="Znakapoznpodarou"/>
          <w:rFonts w:ascii="Arial" w:hAnsi="Arial" w:cs="Arial"/>
          <w:sz w:val="20"/>
          <w:szCs w:val="20"/>
        </w:rPr>
        <w:footnoteReference w:id="3"/>
      </w:r>
      <w:r w:rsidRPr="007E3AEB">
        <w:rPr>
          <w:rFonts w:ascii="Arial" w:hAnsi="Arial" w:cs="Arial"/>
          <w:sz w:val="20"/>
          <w:szCs w:val="20"/>
        </w:rPr>
        <w:t xml:space="preserve"> </w:t>
      </w: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>V  ................... dne ..................</w:t>
      </w: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ind w:left="5664" w:firstLine="708"/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>.........................................</w:t>
      </w:r>
    </w:p>
    <w:p w:rsidR="00031E38" w:rsidRPr="007E3AEB" w:rsidRDefault="00031E38" w:rsidP="00EC5766">
      <w:pPr>
        <w:jc w:val="both"/>
        <w:rPr>
          <w:rFonts w:ascii="Arial" w:hAnsi="Arial" w:cs="Arial"/>
          <w:sz w:val="20"/>
          <w:szCs w:val="20"/>
        </w:rPr>
      </w:pPr>
    </w:p>
    <w:sectPr w:rsidR="00031E38" w:rsidRPr="007E3AEB" w:rsidSect="00776846">
      <w:headerReference w:type="default" r:id="rId7"/>
      <w:pgSz w:w="11906" w:h="16838"/>
      <w:pgMar w:top="1672" w:right="1247" w:bottom="124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B73" w:rsidRDefault="001F2B73">
      <w:r>
        <w:separator/>
      </w:r>
    </w:p>
  </w:endnote>
  <w:endnote w:type="continuationSeparator" w:id="0">
    <w:p w:rsidR="001F2B73" w:rsidRDefault="001F2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B73" w:rsidRDefault="001F2B73">
      <w:r>
        <w:separator/>
      </w:r>
    </w:p>
  </w:footnote>
  <w:footnote w:type="continuationSeparator" w:id="0">
    <w:p w:rsidR="001F2B73" w:rsidRDefault="001F2B73">
      <w:r>
        <w:continuationSeparator/>
      </w:r>
    </w:p>
  </w:footnote>
  <w:footnote w:id="1">
    <w:p w:rsidR="00EC5766" w:rsidRDefault="00EC5766" w:rsidP="00EC5766">
      <w:pPr>
        <w:pStyle w:val="Textpoznpodarou"/>
        <w:rPr>
          <w:rFonts w:ascii="Segoe UI" w:hAnsi="Segoe UI" w:cs="Segoe UI"/>
        </w:rPr>
      </w:pPr>
      <w:r>
        <w:rPr>
          <w:rStyle w:val="Znakapoznpodarou"/>
          <w:rFonts w:ascii="Segoe UI" w:hAnsi="Segoe UI" w:cs="Segoe UI"/>
        </w:rPr>
        <w:footnoteRef/>
      </w:r>
      <w:r>
        <w:rPr>
          <w:rFonts w:ascii="Segoe UI" w:hAnsi="Segoe UI" w:cs="Segoe UI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  <w:footnote w:id="2">
    <w:p w:rsidR="00EC5766" w:rsidRDefault="00EC5766" w:rsidP="00EC5766">
      <w:pPr>
        <w:pStyle w:val="Textpoznpodarou"/>
        <w:rPr>
          <w:rFonts w:ascii="Segoe UI" w:hAnsi="Segoe UI" w:cs="Segoe UI"/>
          <w:szCs w:val="16"/>
        </w:rPr>
      </w:pPr>
      <w:r>
        <w:rPr>
          <w:rStyle w:val="Znakapoznpodarou"/>
          <w:rFonts w:ascii="Segoe UI" w:hAnsi="Segoe UI" w:cs="Segoe UI"/>
          <w:szCs w:val="16"/>
        </w:rPr>
        <w:footnoteRef/>
      </w:r>
      <w:r>
        <w:rPr>
          <w:rFonts w:ascii="Segoe UI" w:hAnsi="Segoe UI" w:cs="Segoe UI"/>
          <w:szCs w:val="16"/>
        </w:rPr>
        <w:t xml:space="preserve"> Aktualizovaný seznam sankcionovaných osob je uveden například na internetových stránkách Finančního analytického úřadu zde </w:t>
      </w:r>
      <w:hyperlink r:id="rId1" w:history="1">
        <w:r>
          <w:rPr>
            <w:rStyle w:val="Hypertextovodkaz"/>
            <w:rFonts w:ascii="Segoe UI" w:hAnsi="Segoe UI" w:cs="Segoe UI"/>
            <w:szCs w:val="16"/>
          </w:rPr>
          <w:t>https://www.financnianalytickyurad.cz/blog/zarazeni-dalsich-osob-na-sankcni-seznam-proti-rusku</w:t>
        </w:r>
      </w:hyperlink>
      <w:r>
        <w:rPr>
          <w:rFonts w:ascii="Segoe UI" w:hAnsi="Segoe UI" w:cs="Segoe UI"/>
          <w:szCs w:val="16"/>
        </w:rPr>
        <w:t xml:space="preserve">.  </w:t>
      </w:r>
    </w:p>
  </w:footnote>
  <w:footnote w:id="3">
    <w:p w:rsidR="00EC5766" w:rsidRPr="00605C8F" w:rsidRDefault="00EC5766" w:rsidP="00EC5766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 w:cs="Calibri"/>
          <w:sz w:val="16"/>
          <w:szCs w:val="16"/>
        </w:rPr>
        <w:t>Doporučení Komise (EU) 2020/1039 ze dne 14. července 2020 týkající se podmínění státní finanční podpory podnikům v Unii neexistencí vazeb na nespolupracující jurisdikce (https://eur-lex.europa.eu/legal-content/CS/TXT/?uri=CELEX:32020H1039).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682" w:rsidRPr="00A51BEB" w:rsidRDefault="00453E5E" w:rsidP="00453E5E">
    <w:pPr>
      <w:tabs>
        <w:tab w:val="left" w:pos="1509"/>
      </w:tabs>
      <w:spacing w:before="240"/>
      <w:rPr>
        <w:rFonts w:ascii="Tahoma" w:hAnsi="Tahoma" w:cs="Tahoma"/>
        <w:i/>
        <w:sz w:val="18"/>
        <w:szCs w:val="18"/>
      </w:rPr>
    </w:pPr>
    <w:r>
      <w:rPr>
        <w:rFonts w:ascii="Tahoma" w:hAnsi="Tahoma" w:cs="Tahoma"/>
        <w:i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82893"/>
    <w:multiLevelType w:val="hybridMultilevel"/>
    <w:tmpl w:val="EC3076C8"/>
    <w:lvl w:ilvl="0" w:tplc="E1646D8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5A6E9E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923E4"/>
    <w:multiLevelType w:val="hybridMultilevel"/>
    <w:tmpl w:val="8042D5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161488"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51806"/>
    <w:multiLevelType w:val="hybridMultilevel"/>
    <w:tmpl w:val="AF0AB69A"/>
    <w:lvl w:ilvl="0" w:tplc="ACE0988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DF"/>
    <w:rsid w:val="000066B1"/>
    <w:rsid w:val="000140B5"/>
    <w:rsid w:val="00031E38"/>
    <w:rsid w:val="000347CB"/>
    <w:rsid w:val="0004622D"/>
    <w:rsid w:val="00051C26"/>
    <w:rsid w:val="000814BA"/>
    <w:rsid w:val="00083A96"/>
    <w:rsid w:val="000A2682"/>
    <w:rsid w:val="000A6537"/>
    <w:rsid w:val="000A693F"/>
    <w:rsid w:val="000D6A35"/>
    <w:rsid w:val="000F0871"/>
    <w:rsid w:val="000F405B"/>
    <w:rsid w:val="0010131B"/>
    <w:rsid w:val="00111F49"/>
    <w:rsid w:val="00137682"/>
    <w:rsid w:val="00150215"/>
    <w:rsid w:val="00184FDF"/>
    <w:rsid w:val="001D52AB"/>
    <w:rsid w:val="001E13A3"/>
    <w:rsid w:val="001F2B73"/>
    <w:rsid w:val="00211179"/>
    <w:rsid w:val="002431C7"/>
    <w:rsid w:val="002456E5"/>
    <w:rsid w:val="002457A4"/>
    <w:rsid w:val="002666FB"/>
    <w:rsid w:val="00292505"/>
    <w:rsid w:val="002D31FE"/>
    <w:rsid w:val="002E2508"/>
    <w:rsid w:val="003225D6"/>
    <w:rsid w:val="00346F5E"/>
    <w:rsid w:val="00361657"/>
    <w:rsid w:val="00393062"/>
    <w:rsid w:val="003C3E31"/>
    <w:rsid w:val="003D7710"/>
    <w:rsid w:val="003E16C6"/>
    <w:rsid w:val="00403F93"/>
    <w:rsid w:val="004300F4"/>
    <w:rsid w:val="00431193"/>
    <w:rsid w:val="00453E5E"/>
    <w:rsid w:val="004709D5"/>
    <w:rsid w:val="00471A8F"/>
    <w:rsid w:val="0050177D"/>
    <w:rsid w:val="005545C4"/>
    <w:rsid w:val="00557EEE"/>
    <w:rsid w:val="0057146D"/>
    <w:rsid w:val="005A722A"/>
    <w:rsid w:val="005D0822"/>
    <w:rsid w:val="005D4D6B"/>
    <w:rsid w:val="005E43D3"/>
    <w:rsid w:val="005E4695"/>
    <w:rsid w:val="005E77D9"/>
    <w:rsid w:val="00601765"/>
    <w:rsid w:val="00610C3E"/>
    <w:rsid w:val="00633BEB"/>
    <w:rsid w:val="00642EF8"/>
    <w:rsid w:val="006475BD"/>
    <w:rsid w:val="0065119A"/>
    <w:rsid w:val="00691AC0"/>
    <w:rsid w:val="00694DB5"/>
    <w:rsid w:val="00696C80"/>
    <w:rsid w:val="006977C3"/>
    <w:rsid w:val="006C3B6B"/>
    <w:rsid w:val="006E5365"/>
    <w:rsid w:val="006F54A3"/>
    <w:rsid w:val="00706388"/>
    <w:rsid w:val="007150A5"/>
    <w:rsid w:val="007171AC"/>
    <w:rsid w:val="007455BE"/>
    <w:rsid w:val="007466D6"/>
    <w:rsid w:val="00776846"/>
    <w:rsid w:val="007C4ED8"/>
    <w:rsid w:val="007C7DE8"/>
    <w:rsid w:val="007D0AAE"/>
    <w:rsid w:val="007D37F9"/>
    <w:rsid w:val="007D404C"/>
    <w:rsid w:val="007E1BF7"/>
    <w:rsid w:val="007E3AEB"/>
    <w:rsid w:val="007E43AD"/>
    <w:rsid w:val="00824764"/>
    <w:rsid w:val="00831489"/>
    <w:rsid w:val="0085486A"/>
    <w:rsid w:val="00856675"/>
    <w:rsid w:val="0086191A"/>
    <w:rsid w:val="00875A15"/>
    <w:rsid w:val="008779F0"/>
    <w:rsid w:val="00883CF4"/>
    <w:rsid w:val="008E0DD4"/>
    <w:rsid w:val="009100AB"/>
    <w:rsid w:val="009155C7"/>
    <w:rsid w:val="00915D81"/>
    <w:rsid w:val="00970D77"/>
    <w:rsid w:val="00971CFC"/>
    <w:rsid w:val="00984D51"/>
    <w:rsid w:val="009A02B0"/>
    <w:rsid w:val="009D1529"/>
    <w:rsid w:val="009E1E7F"/>
    <w:rsid w:val="009E4FE6"/>
    <w:rsid w:val="009E5D22"/>
    <w:rsid w:val="00A00121"/>
    <w:rsid w:val="00A42226"/>
    <w:rsid w:val="00A51BEB"/>
    <w:rsid w:val="00A70673"/>
    <w:rsid w:val="00A80C6C"/>
    <w:rsid w:val="00A84734"/>
    <w:rsid w:val="00A902B1"/>
    <w:rsid w:val="00A97F16"/>
    <w:rsid w:val="00AB53D8"/>
    <w:rsid w:val="00AC57E9"/>
    <w:rsid w:val="00AE011E"/>
    <w:rsid w:val="00AE3DCC"/>
    <w:rsid w:val="00AF06DE"/>
    <w:rsid w:val="00B04D66"/>
    <w:rsid w:val="00B101A6"/>
    <w:rsid w:val="00B1032E"/>
    <w:rsid w:val="00B2601A"/>
    <w:rsid w:val="00B269F8"/>
    <w:rsid w:val="00B74B8F"/>
    <w:rsid w:val="00BA3FC6"/>
    <w:rsid w:val="00BB3945"/>
    <w:rsid w:val="00BB6497"/>
    <w:rsid w:val="00BC423A"/>
    <w:rsid w:val="00BF0AAA"/>
    <w:rsid w:val="00C038F0"/>
    <w:rsid w:val="00C03ABC"/>
    <w:rsid w:val="00C37158"/>
    <w:rsid w:val="00C96AC4"/>
    <w:rsid w:val="00CC3C17"/>
    <w:rsid w:val="00CD52FD"/>
    <w:rsid w:val="00CE4AB0"/>
    <w:rsid w:val="00CF0236"/>
    <w:rsid w:val="00D24771"/>
    <w:rsid w:val="00D2596B"/>
    <w:rsid w:val="00D33CDF"/>
    <w:rsid w:val="00D45B38"/>
    <w:rsid w:val="00D4788A"/>
    <w:rsid w:val="00D741B9"/>
    <w:rsid w:val="00DC05F7"/>
    <w:rsid w:val="00DC2E82"/>
    <w:rsid w:val="00DF2C97"/>
    <w:rsid w:val="00E106F3"/>
    <w:rsid w:val="00E12790"/>
    <w:rsid w:val="00E12AF3"/>
    <w:rsid w:val="00E23634"/>
    <w:rsid w:val="00E34892"/>
    <w:rsid w:val="00E479E9"/>
    <w:rsid w:val="00E63818"/>
    <w:rsid w:val="00E64ECD"/>
    <w:rsid w:val="00E8294D"/>
    <w:rsid w:val="00E9272E"/>
    <w:rsid w:val="00EC5766"/>
    <w:rsid w:val="00ED429D"/>
    <w:rsid w:val="00ED576D"/>
    <w:rsid w:val="00EE0777"/>
    <w:rsid w:val="00F118A6"/>
    <w:rsid w:val="00F251DF"/>
    <w:rsid w:val="00F625E4"/>
    <w:rsid w:val="00F94896"/>
    <w:rsid w:val="00FD28C3"/>
    <w:rsid w:val="00FE04C4"/>
    <w:rsid w:val="00FE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B71B0D-C335-4A37-83A3-3DFCFA9D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4">
    <w:name w:val="heading 4"/>
    <w:basedOn w:val="Normln"/>
    <w:next w:val="Normln"/>
    <w:qFormat/>
    <w:rsid w:val="00184FDF"/>
    <w:pPr>
      <w:keepNext/>
      <w:widowControl w:val="0"/>
      <w:suppressAutoHyphens/>
      <w:spacing w:before="240" w:after="60"/>
      <w:outlineLvl w:val="3"/>
    </w:pPr>
    <w:rPr>
      <w:rFonts w:ascii="Arial" w:eastAsia="Tahoma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84FDF"/>
    <w:pPr>
      <w:widowControl w:val="0"/>
      <w:suppressAutoHyphens/>
      <w:spacing w:after="120"/>
    </w:pPr>
    <w:rPr>
      <w:rFonts w:eastAsia="Tahoma"/>
    </w:rPr>
  </w:style>
  <w:style w:type="paragraph" w:customStyle="1" w:styleId="Zkladntext21">
    <w:name w:val="Základní text 21"/>
    <w:basedOn w:val="Normln"/>
    <w:rsid w:val="00184FDF"/>
    <w:pPr>
      <w:widowControl w:val="0"/>
      <w:suppressAutoHyphens/>
    </w:pPr>
    <w:rPr>
      <w:rFonts w:eastAsia="Tahoma"/>
    </w:rPr>
  </w:style>
  <w:style w:type="paragraph" w:customStyle="1" w:styleId="zklad">
    <w:name w:val="základ"/>
    <w:basedOn w:val="Normln"/>
    <w:rsid w:val="00184FDF"/>
    <w:pPr>
      <w:widowControl w:val="0"/>
      <w:suppressAutoHyphens/>
      <w:spacing w:before="60" w:after="120"/>
      <w:jc w:val="both"/>
    </w:pPr>
    <w:rPr>
      <w:rFonts w:eastAsia="Tahoma"/>
    </w:rPr>
  </w:style>
  <w:style w:type="paragraph" w:styleId="Zhlav">
    <w:name w:val="header"/>
    <w:basedOn w:val="Normln"/>
    <w:link w:val="ZhlavChar"/>
    <w:rsid w:val="00184FDF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rsid w:val="00184FD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84FDF"/>
  </w:style>
  <w:style w:type="paragraph" w:styleId="Textbubliny">
    <w:name w:val="Balloon Text"/>
    <w:basedOn w:val="Normln"/>
    <w:semiHidden/>
    <w:rsid w:val="00DF2C97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137682"/>
    <w:rPr>
      <w:sz w:val="24"/>
      <w:szCs w:val="24"/>
    </w:rPr>
  </w:style>
  <w:style w:type="paragraph" w:styleId="Bezmezer">
    <w:name w:val="No Spacing"/>
    <w:link w:val="BezmezerChar"/>
    <w:uiPriority w:val="1"/>
    <w:qFormat/>
    <w:rsid w:val="007E1BF7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locked/>
    <w:rsid w:val="007E1BF7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rsid w:val="00ED429D"/>
    <w:rPr>
      <w:color w:val="0000FF"/>
      <w:u w:val="single"/>
    </w:rPr>
  </w:style>
  <w:style w:type="paragraph" w:styleId="Odstavecseseznamem">
    <w:name w:val="List Paragraph"/>
    <w:basedOn w:val="Normln"/>
    <w:qFormat/>
    <w:rsid w:val="00ED429D"/>
    <w:pPr>
      <w:suppressAutoHyphens/>
      <w:spacing w:after="200" w:line="276" w:lineRule="auto"/>
      <w:ind w:left="720"/>
      <w:contextualSpacing/>
    </w:pPr>
    <w:rPr>
      <w:rFonts w:ascii="Tahoma" w:hAnsi="Tahoma"/>
      <w:sz w:val="20"/>
      <w:lang w:eastAsia="zh-CN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ED429D"/>
    <w:pPr>
      <w:jc w:val="both"/>
    </w:pPr>
    <w:rPr>
      <w:rFonts w:ascii="Arial" w:eastAsia="Calibri" w:hAnsi="Arial"/>
      <w:sz w:val="16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rsid w:val="00ED429D"/>
    <w:rPr>
      <w:rFonts w:ascii="Arial" w:eastAsia="Calibri" w:hAnsi="Arial"/>
      <w:sz w:val="16"/>
      <w:lang w:eastAsia="en-US"/>
    </w:rPr>
  </w:style>
  <w:style w:type="character" w:styleId="Znakapoznpodarou">
    <w:name w:val="footnote reference"/>
    <w:uiPriority w:val="99"/>
    <w:unhideWhenUsed/>
    <w:rsid w:val="00ED429D"/>
    <w:rPr>
      <w:vertAlign w:val="superscript"/>
    </w:rPr>
  </w:style>
  <w:style w:type="paragraph" w:customStyle="1" w:styleId="podpisra">
    <w:name w:val="podpis čára"/>
    <w:basedOn w:val="Normln"/>
    <w:rsid w:val="00ED429D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hAnsi="Segoe UI"/>
      <w:sz w:val="20"/>
      <w:szCs w:val="20"/>
    </w:rPr>
  </w:style>
  <w:style w:type="paragraph" w:styleId="Podnadpis">
    <w:name w:val="Subtitle"/>
    <w:basedOn w:val="Normln"/>
    <w:link w:val="PodnadpisChar"/>
    <w:qFormat/>
    <w:rsid w:val="007E3AEB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link w:val="Podnadpis"/>
    <w:rsid w:val="007E3AEB"/>
    <w:rPr>
      <w:rFonts w:ascii="Arial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PLB</Company>
  <LinksUpToDate>false</LinksUpToDate>
  <CharactersWithSpaces>4378</CharactersWithSpaces>
  <SharedDoc>false</SharedDoc>
  <HLinks>
    <vt:vector size="6" baseType="variant">
      <vt:variant>
        <vt:i4>6619263</vt:i4>
      </vt:variant>
      <vt:variant>
        <vt:i4>0</vt:i4>
      </vt:variant>
      <vt:variant>
        <vt:i4>0</vt:i4>
      </vt:variant>
      <vt:variant>
        <vt:i4>5</vt:i4>
      </vt:variant>
      <vt:variant>
        <vt:lpwstr>https://www.financnianalytickyurad.cz/blog/zarazeni-dalsich-osob-na-sankcni-seznam-proti-rusku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Strnadova</dc:creator>
  <cp:keywords/>
  <cp:lastModifiedBy>Riedl Daniel</cp:lastModifiedBy>
  <cp:revision>2</cp:revision>
  <cp:lastPrinted>2015-01-29T12:12:00Z</cp:lastPrinted>
  <dcterms:created xsi:type="dcterms:W3CDTF">2025-02-07T08:17:00Z</dcterms:created>
  <dcterms:modified xsi:type="dcterms:W3CDTF">2025-02-07T08:17:00Z</dcterms:modified>
</cp:coreProperties>
</file>