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53" w:rsidRPr="00A13153" w:rsidRDefault="00A13153" w:rsidP="00E844D3">
      <w:pPr>
        <w:spacing w:after="0"/>
        <w:jc w:val="center"/>
        <w:rPr>
          <w:b/>
          <w:sz w:val="28"/>
          <w:szCs w:val="28"/>
        </w:rPr>
      </w:pPr>
      <w:r w:rsidRPr="00A13153">
        <w:rPr>
          <w:b/>
          <w:sz w:val="28"/>
          <w:szCs w:val="28"/>
        </w:rPr>
        <w:t>Magistrát města Karlovy Vary</w:t>
      </w:r>
    </w:p>
    <w:p w:rsidR="00A13153" w:rsidRPr="00A13153" w:rsidRDefault="00A13153" w:rsidP="00E844D3">
      <w:pPr>
        <w:spacing w:after="0"/>
        <w:jc w:val="center"/>
        <w:rPr>
          <w:b/>
          <w:sz w:val="24"/>
          <w:szCs w:val="24"/>
        </w:rPr>
      </w:pPr>
      <w:r w:rsidRPr="00A13153">
        <w:rPr>
          <w:b/>
          <w:sz w:val="24"/>
          <w:szCs w:val="24"/>
        </w:rPr>
        <w:t>odbor právní</w:t>
      </w:r>
    </w:p>
    <w:p w:rsidR="00A13153" w:rsidRPr="00A13153" w:rsidRDefault="00A13153" w:rsidP="00E844D3">
      <w:pPr>
        <w:spacing w:after="0"/>
        <w:jc w:val="center"/>
        <w:rPr>
          <w:sz w:val="24"/>
          <w:szCs w:val="24"/>
        </w:rPr>
      </w:pPr>
      <w:r w:rsidRPr="00A13153">
        <w:rPr>
          <w:sz w:val="24"/>
          <w:szCs w:val="24"/>
        </w:rPr>
        <w:t>Moskevská 2035/21, 361 20 Karlovy Vary</w:t>
      </w:r>
    </w:p>
    <w:p w:rsidR="00A13153" w:rsidRDefault="00A13153" w:rsidP="00E844D3">
      <w:pPr>
        <w:spacing w:after="0"/>
        <w:jc w:val="both"/>
        <w:rPr>
          <w:sz w:val="22"/>
          <w:szCs w:val="22"/>
          <w:highlight w:val="yellow"/>
        </w:rPr>
      </w:pPr>
    </w:p>
    <w:p w:rsidR="00597932" w:rsidRDefault="00597932" w:rsidP="00E844D3">
      <w:pPr>
        <w:spacing w:after="0"/>
        <w:jc w:val="both"/>
        <w:rPr>
          <w:sz w:val="22"/>
          <w:szCs w:val="22"/>
          <w:highlight w:val="yellow"/>
        </w:rPr>
      </w:pPr>
    </w:p>
    <w:p w:rsidR="00844454" w:rsidRPr="00003D68" w:rsidRDefault="00844454" w:rsidP="00E844D3">
      <w:pPr>
        <w:spacing w:after="0"/>
        <w:jc w:val="both"/>
        <w:rPr>
          <w:sz w:val="22"/>
          <w:szCs w:val="22"/>
        </w:rPr>
      </w:pPr>
      <w:r w:rsidRPr="00003D68">
        <w:rPr>
          <w:sz w:val="22"/>
          <w:szCs w:val="22"/>
        </w:rPr>
        <w:t>Sp. zn.</w:t>
      </w:r>
      <w:r w:rsidR="00F974F2" w:rsidRPr="00003D68">
        <w:rPr>
          <w:sz w:val="22"/>
          <w:szCs w:val="22"/>
        </w:rPr>
        <w:t>:</w:t>
      </w:r>
      <w:r w:rsidR="00F974F2" w:rsidRPr="00003D68">
        <w:rPr>
          <w:sz w:val="22"/>
          <w:szCs w:val="22"/>
        </w:rPr>
        <w:tab/>
      </w:r>
      <w:r w:rsidR="00D36DAD" w:rsidRPr="00003D68">
        <w:rPr>
          <w:sz w:val="22"/>
          <w:szCs w:val="22"/>
        </w:rPr>
        <w:t xml:space="preserve"> </w:t>
      </w:r>
      <w:r w:rsidR="00003D68" w:rsidRPr="00003D68">
        <w:rPr>
          <w:sz w:val="22"/>
          <w:szCs w:val="22"/>
        </w:rPr>
        <w:t>909/PRÁV/19</w:t>
      </w:r>
    </w:p>
    <w:p w:rsidR="00597932" w:rsidRPr="00EA1A5D" w:rsidRDefault="00597932" w:rsidP="00597932">
      <w:pPr>
        <w:spacing w:after="0"/>
        <w:jc w:val="both"/>
        <w:rPr>
          <w:sz w:val="22"/>
          <w:szCs w:val="22"/>
        </w:rPr>
      </w:pPr>
      <w:r w:rsidRPr="00597932">
        <w:rPr>
          <w:sz w:val="22"/>
          <w:szCs w:val="22"/>
        </w:rPr>
        <w:t>V Karlových Varech dne 29. 11. 2019</w:t>
      </w:r>
    </w:p>
    <w:p w:rsidR="00844454" w:rsidRDefault="00844454" w:rsidP="00E844D3">
      <w:pPr>
        <w:spacing w:after="0"/>
        <w:jc w:val="center"/>
        <w:rPr>
          <w:sz w:val="22"/>
          <w:szCs w:val="22"/>
        </w:rPr>
      </w:pPr>
    </w:p>
    <w:p w:rsidR="00A13153" w:rsidRPr="00844454" w:rsidRDefault="00A13153" w:rsidP="00E844D3">
      <w:pPr>
        <w:spacing w:after="0"/>
        <w:jc w:val="center"/>
        <w:rPr>
          <w:sz w:val="22"/>
          <w:szCs w:val="22"/>
        </w:rPr>
      </w:pPr>
    </w:p>
    <w:p w:rsidR="00844454" w:rsidRPr="00A13153" w:rsidRDefault="00A13153" w:rsidP="00E844D3">
      <w:pPr>
        <w:spacing w:after="0"/>
        <w:jc w:val="center"/>
        <w:rPr>
          <w:b/>
          <w:sz w:val="28"/>
          <w:szCs w:val="28"/>
        </w:rPr>
      </w:pPr>
      <w:r w:rsidRPr="00A13153">
        <w:rPr>
          <w:b/>
          <w:sz w:val="28"/>
          <w:szCs w:val="28"/>
        </w:rPr>
        <w:t>VEŘEJNÁ VYHLÁŠKA</w:t>
      </w:r>
    </w:p>
    <w:p w:rsidR="00A13153" w:rsidRDefault="00A13153" w:rsidP="00E844D3">
      <w:pPr>
        <w:spacing w:after="0"/>
        <w:jc w:val="center"/>
        <w:rPr>
          <w:b/>
          <w:sz w:val="28"/>
          <w:szCs w:val="28"/>
        </w:rPr>
      </w:pPr>
      <w:r w:rsidRPr="00A13153">
        <w:rPr>
          <w:b/>
          <w:sz w:val="28"/>
          <w:szCs w:val="28"/>
        </w:rPr>
        <w:t>OPATŘENÍ OBECNÉ POVAHY</w:t>
      </w:r>
    </w:p>
    <w:p w:rsidR="00A13153" w:rsidRDefault="00A13153" w:rsidP="00E844D3">
      <w:pPr>
        <w:spacing w:after="0"/>
        <w:rPr>
          <w:sz w:val="22"/>
          <w:szCs w:val="22"/>
        </w:rPr>
      </w:pPr>
    </w:p>
    <w:p w:rsidR="00A13153" w:rsidRPr="00844454" w:rsidRDefault="00A13153" w:rsidP="00E844D3">
      <w:pPr>
        <w:spacing w:after="0"/>
        <w:rPr>
          <w:sz w:val="22"/>
          <w:szCs w:val="22"/>
        </w:rPr>
      </w:pPr>
    </w:p>
    <w:p w:rsidR="00B9699E" w:rsidRDefault="00B9699E" w:rsidP="00E844D3">
      <w:pPr>
        <w:spacing w:after="0"/>
        <w:jc w:val="both"/>
        <w:rPr>
          <w:sz w:val="22"/>
          <w:szCs w:val="22"/>
        </w:rPr>
      </w:pPr>
      <w:r w:rsidRPr="00844454">
        <w:rPr>
          <w:sz w:val="22"/>
          <w:szCs w:val="22"/>
        </w:rPr>
        <w:t xml:space="preserve">Magistrát města Karlovy </w:t>
      </w:r>
      <w:r w:rsidRPr="00A13153">
        <w:rPr>
          <w:sz w:val="22"/>
          <w:szCs w:val="22"/>
        </w:rPr>
        <w:t xml:space="preserve">Vary, odbor </w:t>
      </w:r>
      <w:r>
        <w:rPr>
          <w:sz w:val="22"/>
          <w:szCs w:val="22"/>
        </w:rPr>
        <w:t>právní,</w:t>
      </w:r>
      <w:r w:rsidRPr="00844454">
        <w:rPr>
          <w:sz w:val="22"/>
          <w:szCs w:val="22"/>
        </w:rPr>
        <w:t xml:space="preserve"> jako příslušný správní</w:t>
      </w:r>
      <w:r>
        <w:rPr>
          <w:sz w:val="22"/>
          <w:szCs w:val="22"/>
        </w:rPr>
        <w:t xml:space="preserve"> orgán dle ust. § 33d </w:t>
      </w:r>
      <w:r w:rsidR="003B6C5A">
        <w:rPr>
          <w:sz w:val="22"/>
          <w:szCs w:val="22"/>
        </w:rPr>
        <w:t>zákona č. </w:t>
      </w:r>
      <w:r w:rsidR="003B6C5A" w:rsidRPr="00844454">
        <w:rPr>
          <w:sz w:val="22"/>
          <w:szCs w:val="22"/>
        </w:rPr>
        <w:t>111/2006</w:t>
      </w:r>
      <w:r w:rsidR="003B6C5A">
        <w:rPr>
          <w:sz w:val="22"/>
          <w:szCs w:val="22"/>
        </w:rPr>
        <w:t xml:space="preserve"> Sb., o pomoci v hmotné nouzi, ve znění pozdějších předpisů (dále jen jako „zákon o pomoci v </w:t>
      </w:r>
      <w:r w:rsidR="003B6C5A" w:rsidRPr="00D36DAD">
        <w:rPr>
          <w:sz w:val="22"/>
          <w:szCs w:val="22"/>
        </w:rPr>
        <w:t>hmotné nouzi“</w:t>
      </w:r>
      <w:r w:rsidR="003B6C5A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 w:rsidRPr="00D36DAD">
        <w:rPr>
          <w:sz w:val="22"/>
          <w:szCs w:val="22"/>
        </w:rPr>
        <w:t>vydává na základě žádosti statutárního města</w:t>
      </w:r>
      <w:r w:rsidR="00C7579F">
        <w:rPr>
          <w:sz w:val="22"/>
          <w:szCs w:val="22"/>
        </w:rPr>
        <w:t xml:space="preserve"> Karlovy Vary ze dne 7</w:t>
      </w:r>
      <w:r w:rsidR="00CF7EF8">
        <w:rPr>
          <w:sz w:val="22"/>
          <w:szCs w:val="22"/>
        </w:rPr>
        <w:t>. 8. </w:t>
      </w:r>
      <w:r w:rsidRPr="00D36DAD">
        <w:rPr>
          <w:sz w:val="22"/>
          <w:szCs w:val="22"/>
        </w:rPr>
        <w:t>2019, podle ust. § 17</w:t>
      </w:r>
      <w:r w:rsidR="00965594" w:rsidRPr="00D36DAD">
        <w:rPr>
          <w:sz w:val="22"/>
          <w:szCs w:val="22"/>
        </w:rPr>
        <w:t>1 až 174</w:t>
      </w:r>
      <w:r w:rsidRPr="00D36DAD">
        <w:rPr>
          <w:sz w:val="22"/>
          <w:szCs w:val="22"/>
        </w:rPr>
        <w:t xml:space="preserve"> </w:t>
      </w:r>
      <w:r w:rsidR="003B6C5A">
        <w:rPr>
          <w:sz w:val="22"/>
          <w:szCs w:val="22"/>
        </w:rPr>
        <w:t>zákona č. 500/2004 Sb., správního řádu, ve znění pozdějších předpisů (dále jen jako „správní</w:t>
      </w:r>
      <w:r w:rsidR="003B6C5A" w:rsidRPr="00D36DAD">
        <w:rPr>
          <w:sz w:val="22"/>
          <w:szCs w:val="22"/>
        </w:rPr>
        <w:t xml:space="preserve"> řád</w:t>
      </w:r>
      <w:r w:rsidR="003B6C5A">
        <w:rPr>
          <w:sz w:val="22"/>
          <w:szCs w:val="22"/>
        </w:rPr>
        <w:t xml:space="preserve">“) </w:t>
      </w:r>
      <w:r w:rsidRPr="00D36DAD">
        <w:rPr>
          <w:sz w:val="22"/>
          <w:szCs w:val="22"/>
        </w:rPr>
        <w:t xml:space="preserve">a </w:t>
      </w:r>
      <w:r w:rsidR="003B6C5A">
        <w:rPr>
          <w:sz w:val="22"/>
          <w:szCs w:val="22"/>
        </w:rPr>
        <w:t xml:space="preserve">ust. </w:t>
      </w:r>
      <w:r w:rsidRPr="00D36DAD">
        <w:rPr>
          <w:sz w:val="22"/>
          <w:szCs w:val="22"/>
        </w:rPr>
        <w:t>§ 33d zákona o pomoci v hmotné nouzi toto opatření obecné povahy:</w:t>
      </w:r>
    </w:p>
    <w:p w:rsidR="00B9699E" w:rsidRPr="00A021A6" w:rsidRDefault="00B9699E" w:rsidP="00E844D3">
      <w:pPr>
        <w:spacing w:after="0"/>
        <w:jc w:val="both"/>
        <w:rPr>
          <w:b/>
          <w:sz w:val="22"/>
          <w:szCs w:val="22"/>
        </w:rPr>
      </w:pPr>
    </w:p>
    <w:p w:rsidR="00844454" w:rsidRPr="00B9699E" w:rsidRDefault="00EC4ECB" w:rsidP="00E844D3">
      <w:pPr>
        <w:spacing w:after="0"/>
        <w:jc w:val="both"/>
        <w:rPr>
          <w:b/>
          <w:sz w:val="22"/>
          <w:szCs w:val="22"/>
        </w:rPr>
      </w:pPr>
      <w:r w:rsidRPr="00B9699E">
        <w:rPr>
          <w:b/>
          <w:sz w:val="22"/>
          <w:szCs w:val="22"/>
        </w:rPr>
        <w:t>B</w:t>
      </w:r>
      <w:r w:rsidR="00AC5909" w:rsidRPr="00B9699E">
        <w:rPr>
          <w:b/>
          <w:sz w:val="22"/>
          <w:szCs w:val="22"/>
        </w:rPr>
        <w:t>udova</w:t>
      </w:r>
      <w:r w:rsidR="00F974F2" w:rsidRPr="00B9699E">
        <w:rPr>
          <w:b/>
          <w:sz w:val="22"/>
          <w:szCs w:val="22"/>
        </w:rPr>
        <w:t xml:space="preserve"> na adrese Moskevská</w:t>
      </w:r>
      <w:r w:rsidR="00AC5909" w:rsidRPr="00B9699E">
        <w:rPr>
          <w:b/>
          <w:sz w:val="22"/>
          <w:szCs w:val="22"/>
        </w:rPr>
        <w:t xml:space="preserve"> 1443/68A, Karlovy Vary, </w:t>
      </w:r>
      <w:r w:rsidR="00F974F2" w:rsidRPr="00B9699E">
        <w:rPr>
          <w:b/>
          <w:sz w:val="22"/>
          <w:szCs w:val="22"/>
        </w:rPr>
        <w:t>se vyhlašuje oblastí se zvýšeným výskytem sociálně nežádoucích jevů.</w:t>
      </w:r>
    </w:p>
    <w:p w:rsidR="004F1B35" w:rsidRDefault="004F1B35" w:rsidP="00E844D3">
      <w:pPr>
        <w:spacing w:after="0"/>
        <w:jc w:val="both"/>
        <w:rPr>
          <w:b/>
          <w:sz w:val="22"/>
          <w:szCs w:val="22"/>
        </w:rPr>
      </w:pPr>
    </w:p>
    <w:p w:rsidR="00EC4ECB" w:rsidRPr="00A13153" w:rsidRDefault="00EC4ECB" w:rsidP="00E844D3">
      <w:p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Toto opatření obecné povahy nabývá účinnosti patnáctým dnem po vyvěšení veřejné vyhlášky.</w:t>
      </w:r>
    </w:p>
    <w:p w:rsidR="002879B1" w:rsidRDefault="002879B1" w:rsidP="00E844D3">
      <w:pPr>
        <w:spacing w:after="0"/>
        <w:jc w:val="both"/>
        <w:rPr>
          <w:sz w:val="22"/>
          <w:szCs w:val="22"/>
        </w:rPr>
      </w:pPr>
    </w:p>
    <w:p w:rsidR="0080658D" w:rsidRDefault="0080658D" w:rsidP="00E844D3">
      <w:pPr>
        <w:spacing w:after="0"/>
        <w:jc w:val="both"/>
        <w:rPr>
          <w:sz w:val="22"/>
          <w:szCs w:val="22"/>
        </w:rPr>
      </w:pPr>
    </w:p>
    <w:p w:rsidR="00F974F2" w:rsidRPr="00F974F2" w:rsidRDefault="0080658D" w:rsidP="00E844D3">
      <w:pPr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Odůvodnění</w:t>
      </w:r>
    </w:p>
    <w:p w:rsidR="00F974F2" w:rsidRDefault="00F974F2" w:rsidP="00E844D3">
      <w:pPr>
        <w:spacing w:after="0"/>
        <w:jc w:val="both"/>
        <w:rPr>
          <w:sz w:val="22"/>
          <w:szCs w:val="22"/>
        </w:rPr>
      </w:pPr>
      <w:r w:rsidRPr="00965594">
        <w:rPr>
          <w:sz w:val="22"/>
          <w:szCs w:val="22"/>
        </w:rPr>
        <w:t xml:space="preserve">Dne </w:t>
      </w:r>
      <w:r w:rsidR="00C7579F">
        <w:rPr>
          <w:sz w:val="22"/>
          <w:szCs w:val="22"/>
        </w:rPr>
        <w:t>7</w:t>
      </w:r>
      <w:r w:rsidR="00B9699E">
        <w:rPr>
          <w:sz w:val="22"/>
          <w:szCs w:val="22"/>
        </w:rPr>
        <w:t>. 8. 2019</w:t>
      </w:r>
      <w:r>
        <w:rPr>
          <w:sz w:val="22"/>
          <w:szCs w:val="22"/>
        </w:rPr>
        <w:t xml:space="preserve"> byla správní</w:t>
      </w:r>
      <w:r w:rsidR="00B9699E">
        <w:rPr>
          <w:sz w:val="22"/>
          <w:szCs w:val="22"/>
        </w:rPr>
        <w:t>mu</w:t>
      </w:r>
      <w:r>
        <w:rPr>
          <w:sz w:val="22"/>
          <w:szCs w:val="22"/>
        </w:rPr>
        <w:t xml:space="preserve"> orgánu doručena žádost statutárního města Karlovy Vary</w:t>
      </w:r>
      <w:r w:rsidR="007A7E1A">
        <w:rPr>
          <w:sz w:val="22"/>
          <w:szCs w:val="22"/>
        </w:rPr>
        <w:t>, se sídlem Moskevská 2035/21, 361 20 Karlovy Vary, IČO: 00254657 (dále jen jako „žadatel“)</w:t>
      </w:r>
      <w:r w:rsidR="00D36DAD">
        <w:rPr>
          <w:sz w:val="22"/>
          <w:szCs w:val="22"/>
        </w:rPr>
        <w:t>,</w:t>
      </w:r>
      <w:r>
        <w:rPr>
          <w:sz w:val="22"/>
          <w:szCs w:val="22"/>
        </w:rPr>
        <w:t xml:space="preserve"> o vydání opatření obecné povahy, kterým se stanoví oblast </w:t>
      </w:r>
      <w:r w:rsidRPr="00AC5909">
        <w:rPr>
          <w:sz w:val="22"/>
          <w:szCs w:val="22"/>
        </w:rPr>
        <w:t>se zvýšeným výskytem sociálně nežádoucích jevů na území statutárního města Karlovy Vary</w:t>
      </w:r>
      <w:r w:rsidR="004E3D1C" w:rsidRPr="00AC5909">
        <w:rPr>
          <w:sz w:val="22"/>
          <w:szCs w:val="22"/>
        </w:rPr>
        <w:t xml:space="preserve">. Oblast je v žádosti vymezena </w:t>
      </w:r>
      <w:r w:rsidR="00AC5909">
        <w:rPr>
          <w:sz w:val="22"/>
          <w:szCs w:val="22"/>
        </w:rPr>
        <w:t>budovou</w:t>
      </w:r>
      <w:r w:rsidR="004E3D1C" w:rsidRPr="00AC5909">
        <w:rPr>
          <w:sz w:val="22"/>
          <w:szCs w:val="22"/>
        </w:rPr>
        <w:t xml:space="preserve"> na adrese Moskevská 1443/68A, Karlovy Vary</w:t>
      </w:r>
      <w:r w:rsidR="00D36DAD">
        <w:rPr>
          <w:sz w:val="22"/>
          <w:szCs w:val="22"/>
        </w:rPr>
        <w:t xml:space="preserve"> </w:t>
      </w:r>
      <w:r w:rsidR="00BA757E">
        <w:rPr>
          <w:sz w:val="22"/>
          <w:szCs w:val="22"/>
        </w:rPr>
        <w:t>(dále také jako „</w:t>
      </w:r>
      <w:r w:rsidR="00F1130F">
        <w:rPr>
          <w:sz w:val="22"/>
          <w:szCs w:val="22"/>
        </w:rPr>
        <w:t>B</w:t>
      </w:r>
      <w:r w:rsidR="00AC5909">
        <w:rPr>
          <w:sz w:val="22"/>
          <w:szCs w:val="22"/>
        </w:rPr>
        <w:t>udova</w:t>
      </w:r>
      <w:r w:rsidR="00BA757E">
        <w:rPr>
          <w:sz w:val="22"/>
          <w:szCs w:val="22"/>
        </w:rPr>
        <w:t>“)</w:t>
      </w:r>
      <w:r w:rsidR="004E3D1C">
        <w:rPr>
          <w:sz w:val="22"/>
          <w:szCs w:val="22"/>
        </w:rPr>
        <w:t>.</w:t>
      </w:r>
    </w:p>
    <w:p w:rsidR="004E3D1C" w:rsidRDefault="004E3D1C" w:rsidP="00E844D3">
      <w:pPr>
        <w:spacing w:after="0"/>
        <w:jc w:val="both"/>
        <w:rPr>
          <w:sz w:val="22"/>
          <w:szCs w:val="22"/>
        </w:rPr>
      </w:pPr>
    </w:p>
    <w:p w:rsidR="004E3D1C" w:rsidRDefault="004E3D1C" w:rsidP="00E844D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Důvodem žádosti je výrazné zvýšení výskytu sociálně nežádoucích jevů spočívajících v porušování veřejného pořádku, nepříznivých vlivů </w:t>
      </w:r>
      <w:r w:rsidR="00795F1B">
        <w:rPr>
          <w:sz w:val="22"/>
          <w:szCs w:val="22"/>
        </w:rPr>
        <w:t xml:space="preserve">působících na děti a výskytu osob pod vlivem návykových látek, což dosvědčuje analýza provedená Městskou policií Karlovy Vary, Policií České republiky, </w:t>
      </w:r>
      <w:r w:rsidR="00CF7EF8">
        <w:rPr>
          <w:sz w:val="22"/>
          <w:szCs w:val="22"/>
        </w:rPr>
        <w:t>o</w:t>
      </w:r>
      <w:r w:rsidR="00795F1B">
        <w:rPr>
          <w:sz w:val="22"/>
          <w:szCs w:val="22"/>
        </w:rPr>
        <w:t xml:space="preserve">dborem sociálních věcí </w:t>
      </w:r>
      <w:r w:rsidR="0085542A">
        <w:rPr>
          <w:sz w:val="22"/>
          <w:szCs w:val="22"/>
        </w:rPr>
        <w:t xml:space="preserve">a </w:t>
      </w:r>
      <w:r w:rsidR="00CF7EF8">
        <w:rPr>
          <w:sz w:val="22"/>
          <w:szCs w:val="22"/>
        </w:rPr>
        <w:t>o</w:t>
      </w:r>
      <w:r w:rsidR="0085542A">
        <w:rPr>
          <w:sz w:val="22"/>
          <w:szCs w:val="22"/>
        </w:rPr>
        <w:t xml:space="preserve">dborem vnitřních věcí </w:t>
      </w:r>
      <w:r w:rsidR="00795F1B">
        <w:rPr>
          <w:sz w:val="22"/>
          <w:szCs w:val="22"/>
        </w:rPr>
        <w:t xml:space="preserve">Magistrátu města Karlovy Vary. Dle názoru </w:t>
      </w:r>
      <w:r w:rsidR="007A7E1A">
        <w:rPr>
          <w:sz w:val="22"/>
          <w:szCs w:val="22"/>
        </w:rPr>
        <w:t>žadatele</w:t>
      </w:r>
      <w:r w:rsidR="00795F1B">
        <w:rPr>
          <w:sz w:val="22"/>
          <w:szCs w:val="22"/>
        </w:rPr>
        <w:t xml:space="preserve"> tak byly podmínky pro vydání opatření obecné povahy splněny.</w:t>
      </w:r>
    </w:p>
    <w:p w:rsidR="007A7E1A" w:rsidRDefault="007A7E1A" w:rsidP="00E844D3">
      <w:pPr>
        <w:spacing w:after="0"/>
        <w:jc w:val="both"/>
        <w:rPr>
          <w:sz w:val="22"/>
          <w:szCs w:val="22"/>
        </w:rPr>
      </w:pPr>
    </w:p>
    <w:p w:rsidR="00795F1B" w:rsidRDefault="000C00F3" w:rsidP="00E844D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K žádosti žadatele byla přiložena vyjádření Městské policie Karlovy Vary a Policie ČR</w:t>
      </w:r>
      <w:r w:rsidR="00AB2D1C">
        <w:rPr>
          <w:sz w:val="22"/>
          <w:szCs w:val="22"/>
        </w:rPr>
        <w:t xml:space="preserve"> týkající se </w:t>
      </w:r>
      <w:r w:rsidR="00CF7EF8">
        <w:rPr>
          <w:sz w:val="22"/>
          <w:szCs w:val="22"/>
        </w:rPr>
        <w:t>B</w:t>
      </w:r>
      <w:r w:rsidR="00AC5909">
        <w:rPr>
          <w:sz w:val="22"/>
          <w:szCs w:val="22"/>
        </w:rPr>
        <w:t>udovy</w:t>
      </w:r>
      <w:r>
        <w:rPr>
          <w:sz w:val="22"/>
          <w:szCs w:val="22"/>
        </w:rPr>
        <w:t>.</w:t>
      </w:r>
    </w:p>
    <w:p w:rsidR="000C00F3" w:rsidRDefault="000C00F3" w:rsidP="00E844D3">
      <w:pPr>
        <w:spacing w:after="0"/>
        <w:jc w:val="both"/>
        <w:rPr>
          <w:sz w:val="22"/>
          <w:szCs w:val="22"/>
        </w:rPr>
      </w:pPr>
    </w:p>
    <w:p w:rsidR="00332763" w:rsidRDefault="00332763" w:rsidP="00E844D3">
      <w:pPr>
        <w:spacing w:after="0"/>
        <w:jc w:val="both"/>
        <w:rPr>
          <w:sz w:val="22"/>
          <w:szCs w:val="22"/>
        </w:rPr>
      </w:pPr>
    </w:p>
    <w:p w:rsidR="00332763" w:rsidRDefault="00332763" w:rsidP="00332763">
      <w:pPr>
        <w:spacing w:after="0"/>
        <w:jc w:val="both"/>
        <w:rPr>
          <w:sz w:val="22"/>
          <w:szCs w:val="22"/>
        </w:rPr>
      </w:pPr>
      <w:r w:rsidRPr="00974C74">
        <w:rPr>
          <w:sz w:val="22"/>
          <w:szCs w:val="22"/>
        </w:rPr>
        <w:t>V </w:t>
      </w:r>
      <w:r>
        <w:rPr>
          <w:sz w:val="22"/>
          <w:szCs w:val="22"/>
        </w:rPr>
        <w:t>úvodu</w:t>
      </w:r>
      <w:r w:rsidRPr="00974C74">
        <w:rPr>
          <w:sz w:val="22"/>
          <w:szCs w:val="22"/>
        </w:rPr>
        <w:t xml:space="preserve"> </w:t>
      </w:r>
      <w:r>
        <w:rPr>
          <w:sz w:val="22"/>
          <w:szCs w:val="22"/>
        </w:rPr>
        <w:t>vyjádření Městská policie u</w:t>
      </w:r>
      <w:r w:rsidRPr="00974C74">
        <w:rPr>
          <w:sz w:val="22"/>
          <w:szCs w:val="22"/>
        </w:rPr>
        <w:t>vádí, že z letošního průzkumu Pocitu bezpečí vyplynulo, že Tuhnice</w:t>
      </w:r>
      <w:r>
        <w:rPr>
          <w:sz w:val="22"/>
          <w:szCs w:val="22"/>
        </w:rPr>
        <w:t>, tj. část města, kde se Budova nachází,</w:t>
      </w:r>
      <w:r w:rsidRPr="00974C74">
        <w:rPr>
          <w:sz w:val="22"/>
          <w:szCs w:val="22"/>
        </w:rPr>
        <w:t xml:space="preserve"> jsou 23 %</w:t>
      </w:r>
      <w:r>
        <w:rPr>
          <w:sz w:val="22"/>
          <w:szCs w:val="22"/>
        </w:rPr>
        <w:t xml:space="preserve"> respondentů vnímány jako riziková lokalita a zaujímají druhé místo. Pro srovnání je uveden výsledek téhož průzkumu z roku 2012, kdy byly Tuhnice s 5 % vnímány jako jedna ze dvou nejbezpečnějších lokalit Karlových Varů.</w:t>
      </w:r>
    </w:p>
    <w:p w:rsidR="0000261E" w:rsidRDefault="0000261E" w:rsidP="00E844D3">
      <w:pPr>
        <w:spacing w:after="0"/>
        <w:jc w:val="both"/>
        <w:rPr>
          <w:sz w:val="22"/>
          <w:szCs w:val="22"/>
        </w:rPr>
      </w:pPr>
    </w:p>
    <w:p w:rsidR="00795F1B" w:rsidRDefault="006B7477" w:rsidP="00E844D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 vyjádření Městské policie Karlovy Vary vyplývá, že její strážníci v </w:t>
      </w:r>
      <w:r w:rsidRPr="008C2ECE">
        <w:rPr>
          <w:sz w:val="22"/>
          <w:szCs w:val="22"/>
        </w:rPr>
        <w:t xml:space="preserve">období od </w:t>
      </w:r>
      <w:r w:rsidR="008C2ECE" w:rsidRPr="008C2ECE">
        <w:rPr>
          <w:sz w:val="22"/>
          <w:szCs w:val="22"/>
        </w:rPr>
        <w:t>1. 1. 201</w:t>
      </w:r>
      <w:r w:rsidR="00332763">
        <w:rPr>
          <w:sz w:val="22"/>
          <w:szCs w:val="22"/>
        </w:rPr>
        <w:t>7</w:t>
      </w:r>
      <w:r w:rsidRPr="008C2ECE">
        <w:rPr>
          <w:sz w:val="22"/>
          <w:szCs w:val="22"/>
        </w:rPr>
        <w:t xml:space="preserve"> do </w:t>
      </w:r>
      <w:r w:rsidR="008C2ECE" w:rsidRPr="008C2ECE">
        <w:rPr>
          <w:sz w:val="22"/>
          <w:szCs w:val="22"/>
        </w:rPr>
        <w:t>31.</w:t>
      </w:r>
      <w:r w:rsidR="008C2ECE">
        <w:rPr>
          <w:sz w:val="22"/>
          <w:szCs w:val="22"/>
        </w:rPr>
        <w:t> </w:t>
      </w:r>
      <w:r w:rsidR="0033550D">
        <w:rPr>
          <w:sz w:val="22"/>
          <w:szCs w:val="22"/>
        </w:rPr>
        <w:t>12. 2018</w:t>
      </w:r>
      <w:r w:rsidRPr="008C2ECE">
        <w:rPr>
          <w:sz w:val="22"/>
          <w:szCs w:val="22"/>
        </w:rPr>
        <w:t xml:space="preserve"> provedli na základě opakovaných</w:t>
      </w:r>
      <w:r>
        <w:rPr>
          <w:sz w:val="22"/>
          <w:szCs w:val="22"/>
        </w:rPr>
        <w:t xml:space="preserve"> podnětů obyvatel Tuhnic stovky kontrol se zaměřením n</w:t>
      </w:r>
      <w:r w:rsidRPr="00141172">
        <w:rPr>
          <w:sz w:val="22"/>
          <w:szCs w:val="22"/>
        </w:rPr>
        <w:t xml:space="preserve">a problémové obyvatele </w:t>
      </w:r>
      <w:r w:rsidR="00141172" w:rsidRPr="00141172">
        <w:rPr>
          <w:sz w:val="22"/>
          <w:szCs w:val="22"/>
        </w:rPr>
        <w:t>ubytovn</w:t>
      </w:r>
      <w:r w:rsidR="00141172">
        <w:rPr>
          <w:sz w:val="22"/>
          <w:szCs w:val="22"/>
        </w:rPr>
        <w:t>y</w:t>
      </w:r>
      <w:r w:rsidR="00141172" w:rsidRPr="00141172">
        <w:rPr>
          <w:sz w:val="22"/>
          <w:szCs w:val="22"/>
        </w:rPr>
        <w:t xml:space="preserve"> Charkovská </w:t>
      </w:r>
      <w:r w:rsidRPr="00141172">
        <w:rPr>
          <w:sz w:val="22"/>
          <w:szCs w:val="22"/>
        </w:rPr>
        <w:t>a</w:t>
      </w:r>
      <w:r w:rsidR="00141172">
        <w:rPr>
          <w:sz w:val="22"/>
          <w:szCs w:val="22"/>
        </w:rPr>
        <w:t xml:space="preserve"> ubytovny na </w:t>
      </w:r>
      <w:r w:rsidR="00332763">
        <w:rPr>
          <w:sz w:val="22"/>
          <w:szCs w:val="22"/>
        </w:rPr>
        <w:t>adrese</w:t>
      </w:r>
      <w:r w:rsidRPr="00141172">
        <w:rPr>
          <w:sz w:val="22"/>
          <w:szCs w:val="22"/>
        </w:rPr>
        <w:t xml:space="preserve"> </w:t>
      </w:r>
      <w:r w:rsidR="00141172" w:rsidRPr="00141172">
        <w:rPr>
          <w:sz w:val="22"/>
          <w:szCs w:val="22"/>
        </w:rPr>
        <w:t>Moskevská 1443</w:t>
      </w:r>
      <w:r w:rsidR="00141172" w:rsidRPr="00AC5909">
        <w:rPr>
          <w:sz w:val="22"/>
          <w:szCs w:val="22"/>
        </w:rPr>
        <w:t>/68A, Karlovy Vary</w:t>
      </w:r>
      <w:r w:rsidR="00BA757E">
        <w:rPr>
          <w:sz w:val="22"/>
          <w:szCs w:val="22"/>
        </w:rPr>
        <w:t xml:space="preserve">. Od roku 2018 zapojila městská policie do kontrol také asistenty prevence kriminality. Celkem v Tuhnicích ve sledovaném období strážníci řešili přes 100 přestupků proti veřejnému pořádku, majetku či občanskému soužití </w:t>
      </w:r>
      <w:r w:rsidR="00BA6777">
        <w:rPr>
          <w:sz w:val="22"/>
          <w:szCs w:val="22"/>
        </w:rPr>
        <w:t xml:space="preserve">a </w:t>
      </w:r>
      <w:r w:rsidR="00BA757E">
        <w:rPr>
          <w:sz w:val="22"/>
          <w:szCs w:val="22"/>
        </w:rPr>
        <w:t xml:space="preserve">Policii ČR předali 17 případů, z nichž 6 se týkalo podezření na spáchání trestného činu. Z Tuhnic strážníci realizovali rovněž 13 převozů na </w:t>
      </w:r>
      <w:r w:rsidR="001A3F25">
        <w:rPr>
          <w:sz w:val="22"/>
          <w:szCs w:val="22"/>
        </w:rPr>
        <w:t>protialkoholní záchytnou stanici</w:t>
      </w:r>
      <w:r w:rsidR="00BA757E">
        <w:rPr>
          <w:sz w:val="22"/>
          <w:szCs w:val="22"/>
        </w:rPr>
        <w:t>.</w:t>
      </w:r>
    </w:p>
    <w:p w:rsidR="00BA757E" w:rsidRDefault="00BA757E" w:rsidP="00E844D3">
      <w:pPr>
        <w:spacing w:after="0"/>
        <w:jc w:val="both"/>
        <w:rPr>
          <w:sz w:val="22"/>
          <w:szCs w:val="22"/>
        </w:rPr>
      </w:pPr>
    </w:p>
    <w:p w:rsidR="00BA757E" w:rsidRDefault="00BA757E" w:rsidP="00E844D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 informačního systému MP Manager byly </w:t>
      </w:r>
      <w:r w:rsidR="00332763">
        <w:rPr>
          <w:sz w:val="22"/>
          <w:szCs w:val="22"/>
        </w:rPr>
        <w:t>M</w:t>
      </w:r>
      <w:r>
        <w:rPr>
          <w:sz w:val="22"/>
          <w:szCs w:val="22"/>
        </w:rPr>
        <w:t xml:space="preserve">ěstskou policií vyfiltrovány události řešené v bezprostřední blízkosti </w:t>
      </w:r>
      <w:r w:rsidR="00332763">
        <w:rPr>
          <w:sz w:val="22"/>
          <w:szCs w:val="22"/>
        </w:rPr>
        <w:t>B</w:t>
      </w:r>
      <w:r w:rsidR="00AC5909">
        <w:rPr>
          <w:sz w:val="22"/>
          <w:szCs w:val="22"/>
        </w:rPr>
        <w:t>udovy</w:t>
      </w:r>
      <w:r>
        <w:rPr>
          <w:sz w:val="22"/>
          <w:szCs w:val="22"/>
        </w:rPr>
        <w:t>.</w:t>
      </w:r>
      <w:r w:rsidR="00631714">
        <w:rPr>
          <w:sz w:val="22"/>
          <w:szCs w:val="22"/>
        </w:rPr>
        <w:t xml:space="preserve"> Za rok</w:t>
      </w:r>
      <w:r>
        <w:rPr>
          <w:sz w:val="22"/>
          <w:szCs w:val="22"/>
        </w:rPr>
        <w:t xml:space="preserve"> 2017 eviduje Městská policie Karlovy Vary celkem 8</w:t>
      </w:r>
      <w:r w:rsidR="00631714">
        <w:rPr>
          <w:sz w:val="22"/>
          <w:szCs w:val="22"/>
        </w:rPr>
        <w:t> </w:t>
      </w:r>
      <w:r>
        <w:rPr>
          <w:sz w:val="22"/>
          <w:szCs w:val="22"/>
        </w:rPr>
        <w:t xml:space="preserve">událostí </w:t>
      </w:r>
      <w:r w:rsidR="00631714">
        <w:rPr>
          <w:sz w:val="22"/>
          <w:szCs w:val="22"/>
        </w:rPr>
        <w:t>přímo souvisejících s </w:t>
      </w:r>
      <w:r w:rsidR="00332763">
        <w:rPr>
          <w:sz w:val="22"/>
          <w:szCs w:val="22"/>
        </w:rPr>
        <w:t>B</w:t>
      </w:r>
      <w:r w:rsidR="00AC5909">
        <w:rPr>
          <w:sz w:val="22"/>
          <w:szCs w:val="22"/>
        </w:rPr>
        <w:t>udovou</w:t>
      </w:r>
      <w:r w:rsidR="00631714">
        <w:rPr>
          <w:sz w:val="22"/>
          <w:szCs w:val="22"/>
        </w:rPr>
        <w:t>: manželská hádka – verbální atak projednán na místě bez dalšího opatření, 4 podněty na rušení nočního klidu z akcí pořádaných</w:t>
      </w:r>
      <w:r w:rsidR="004C1733">
        <w:rPr>
          <w:sz w:val="22"/>
          <w:szCs w:val="22"/>
        </w:rPr>
        <w:t xml:space="preserve"> v prostorách B</w:t>
      </w:r>
      <w:r w:rsidR="00D36DAD">
        <w:rPr>
          <w:sz w:val="22"/>
          <w:szCs w:val="22"/>
        </w:rPr>
        <w:t>udovy, z toho 2x </w:t>
      </w:r>
      <w:r w:rsidR="00631714">
        <w:rPr>
          <w:sz w:val="22"/>
          <w:szCs w:val="22"/>
        </w:rPr>
        <w:t>stížnost na hudební produkci – projednáno na místě, a 2x stížnost na návštěvníky akce (cca 100 osob) – zajištění dohledu k minimalizaci protiprávního jednání, dále podezření ze spáchání trestného činu ublížení na zdraví – předáno Policii ČR, dezorientovaný psychicky na</w:t>
      </w:r>
      <w:r w:rsidR="00332763">
        <w:rPr>
          <w:sz w:val="22"/>
          <w:szCs w:val="22"/>
        </w:rPr>
        <w:t>rušený muž bydlící s bratrem v B</w:t>
      </w:r>
      <w:r w:rsidR="00AC5909">
        <w:rPr>
          <w:sz w:val="22"/>
          <w:szCs w:val="22"/>
        </w:rPr>
        <w:t xml:space="preserve">udově </w:t>
      </w:r>
      <w:r w:rsidR="00631714">
        <w:rPr>
          <w:sz w:val="22"/>
          <w:szCs w:val="22"/>
        </w:rPr>
        <w:t xml:space="preserve">narušoval veřejný pořádek – předán opatrovníkovi, </w:t>
      </w:r>
      <w:r w:rsidR="001A3F25">
        <w:rPr>
          <w:sz w:val="22"/>
          <w:szCs w:val="22"/>
        </w:rPr>
        <w:t>agresivní muž, který se dopouštěl protiprávního jednání znečištění veřejného prostranství a poškozování veřejně prospěšného zařízení – zajištěn</w:t>
      </w:r>
      <w:r w:rsidR="00332763">
        <w:rPr>
          <w:sz w:val="22"/>
          <w:szCs w:val="22"/>
        </w:rPr>
        <w:t xml:space="preserve"> </w:t>
      </w:r>
      <w:r w:rsidR="001A3F25">
        <w:rPr>
          <w:sz w:val="22"/>
          <w:szCs w:val="22"/>
        </w:rPr>
        <w:t>a umístěn na Protialkoholní záchytnou stanici v</w:t>
      </w:r>
      <w:r w:rsidR="00332763">
        <w:rPr>
          <w:sz w:val="22"/>
          <w:szCs w:val="22"/>
        </w:rPr>
        <w:t> </w:t>
      </w:r>
      <w:r w:rsidR="001A3F25">
        <w:rPr>
          <w:sz w:val="22"/>
          <w:szCs w:val="22"/>
        </w:rPr>
        <w:t>Sokolově</w:t>
      </w:r>
      <w:r w:rsidR="00332763">
        <w:rPr>
          <w:sz w:val="22"/>
          <w:szCs w:val="22"/>
        </w:rPr>
        <w:t>,</w:t>
      </w:r>
      <w:r w:rsidR="001A3F25">
        <w:rPr>
          <w:sz w:val="22"/>
          <w:szCs w:val="22"/>
        </w:rPr>
        <w:t xml:space="preserve"> věc</w:t>
      </w:r>
      <w:r w:rsidR="00332763">
        <w:rPr>
          <w:sz w:val="22"/>
          <w:szCs w:val="22"/>
        </w:rPr>
        <w:t xml:space="preserve"> byla</w:t>
      </w:r>
      <w:r w:rsidR="001A3F25">
        <w:rPr>
          <w:sz w:val="22"/>
          <w:szCs w:val="22"/>
        </w:rPr>
        <w:t xml:space="preserve"> postoupena příslušnému správnímu orgánu.</w:t>
      </w:r>
    </w:p>
    <w:p w:rsidR="001A3F25" w:rsidRDefault="001A3F25" w:rsidP="00E844D3">
      <w:pPr>
        <w:spacing w:after="0"/>
        <w:jc w:val="both"/>
        <w:rPr>
          <w:sz w:val="22"/>
          <w:szCs w:val="22"/>
        </w:rPr>
      </w:pPr>
    </w:p>
    <w:p w:rsidR="001A3F25" w:rsidRDefault="001A3F25" w:rsidP="00E844D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Za rok 2018 eviduje městská policie celkem 10 událostí přímo souvisejících s </w:t>
      </w:r>
      <w:r w:rsidR="00332763">
        <w:rPr>
          <w:sz w:val="22"/>
          <w:szCs w:val="22"/>
        </w:rPr>
        <w:t>B</w:t>
      </w:r>
      <w:r w:rsidR="00AC5909">
        <w:rPr>
          <w:sz w:val="22"/>
          <w:szCs w:val="22"/>
        </w:rPr>
        <w:t>udovou</w:t>
      </w:r>
      <w:r w:rsidR="00AD3B81">
        <w:rPr>
          <w:sz w:val="22"/>
          <w:szCs w:val="22"/>
        </w:rPr>
        <w:t>: 7 </w:t>
      </w:r>
      <w:r w:rsidR="00A510F1">
        <w:rPr>
          <w:sz w:val="22"/>
          <w:szCs w:val="22"/>
        </w:rPr>
        <w:t xml:space="preserve">podnětů na rušení nočního klidu – 1x postoupeno příslušnému správnímu úřadu, 3x projednáno na místě a 3x se nepodařilo prokázat, oznámení o napadení ženy cizincem – nepotvrzeno, jednalo se pouze o slovní rozepři partnerů, </w:t>
      </w:r>
      <w:r w:rsidR="00332763">
        <w:rPr>
          <w:sz w:val="22"/>
          <w:szCs w:val="22"/>
        </w:rPr>
        <w:t xml:space="preserve">dále </w:t>
      </w:r>
      <w:r w:rsidR="00A510F1">
        <w:rPr>
          <w:sz w:val="22"/>
          <w:szCs w:val="22"/>
        </w:rPr>
        <w:t xml:space="preserve">součinnost s pracovníky OSPOD na jejich žádost na ochranu osoby, spor mezi nájemníkem a zástupcem majitele </w:t>
      </w:r>
      <w:r w:rsidR="004C1733">
        <w:rPr>
          <w:sz w:val="22"/>
          <w:szCs w:val="22"/>
        </w:rPr>
        <w:t>B</w:t>
      </w:r>
      <w:r w:rsidR="00AC5909">
        <w:rPr>
          <w:sz w:val="22"/>
          <w:szCs w:val="22"/>
        </w:rPr>
        <w:t>udovy</w:t>
      </w:r>
      <w:r w:rsidR="00A510F1">
        <w:rPr>
          <w:sz w:val="22"/>
          <w:szCs w:val="22"/>
        </w:rPr>
        <w:t xml:space="preserve"> ohledně úhrady pohledávky –</w:t>
      </w:r>
      <w:r w:rsidR="00AD3B81">
        <w:rPr>
          <w:sz w:val="22"/>
          <w:szCs w:val="22"/>
        </w:rPr>
        <w:t xml:space="preserve"> nejednalo se o </w:t>
      </w:r>
      <w:r w:rsidR="00A510F1">
        <w:rPr>
          <w:sz w:val="22"/>
          <w:szCs w:val="22"/>
        </w:rPr>
        <w:t>přestupkové jednání.</w:t>
      </w:r>
    </w:p>
    <w:p w:rsidR="00974C74" w:rsidRDefault="00974C74" w:rsidP="00E844D3">
      <w:pPr>
        <w:spacing w:after="0"/>
        <w:jc w:val="both"/>
        <w:rPr>
          <w:sz w:val="22"/>
          <w:szCs w:val="22"/>
        </w:rPr>
      </w:pPr>
    </w:p>
    <w:p w:rsidR="00432BBD" w:rsidRDefault="00432BBD" w:rsidP="00E844D3">
      <w:pPr>
        <w:spacing w:after="0"/>
        <w:jc w:val="both"/>
        <w:rPr>
          <w:sz w:val="22"/>
          <w:szCs w:val="22"/>
        </w:rPr>
      </w:pPr>
    </w:p>
    <w:p w:rsidR="00596A86" w:rsidRDefault="004E41D1" w:rsidP="00E844D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Dle</w:t>
      </w:r>
      <w:r w:rsidR="00596A86">
        <w:rPr>
          <w:sz w:val="22"/>
          <w:szCs w:val="22"/>
        </w:rPr>
        <w:t> </w:t>
      </w:r>
      <w:r>
        <w:rPr>
          <w:sz w:val="22"/>
          <w:szCs w:val="22"/>
        </w:rPr>
        <w:t xml:space="preserve">zprávy Policie ČR o událostech evidovaných v souvislosti s provozem </w:t>
      </w:r>
      <w:r w:rsidR="004C1733">
        <w:rPr>
          <w:sz w:val="22"/>
          <w:szCs w:val="22"/>
        </w:rPr>
        <w:t>b</w:t>
      </w:r>
      <w:r w:rsidR="00AC5909">
        <w:rPr>
          <w:sz w:val="22"/>
          <w:szCs w:val="22"/>
        </w:rPr>
        <w:t>udovy</w:t>
      </w:r>
      <w:r>
        <w:rPr>
          <w:sz w:val="22"/>
          <w:szCs w:val="22"/>
        </w:rPr>
        <w:t xml:space="preserve"> na adrese Moskevská 1443/68A, Karlovy Vary, je za období od 1. 1. 2018</w:t>
      </w:r>
      <w:r w:rsidR="00141172">
        <w:rPr>
          <w:sz w:val="22"/>
          <w:szCs w:val="22"/>
        </w:rPr>
        <w:t xml:space="preserve"> </w:t>
      </w:r>
      <w:r>
        <w:rPr>
          <w:sz w:val="22"/>
          <w:szCs w:val="22"/>
        </w:rPr>
        <w:t>do 31. 5. 2019</w:t>
      </w:r>
      <w:r w:rsidR="00596A86">
        <w:rPr>
          <w:sz w:val="22"/>
          <w:szCs w:val="22"/>
        </w:rPr>
        <w:t xml:space="preserve"> </w:t>
      </w:r>
      <w:r>
        <w:rPr>
          <w:sz w:val="22"/>
          <w:szCs w:val="22"/>
        </w:rPr>
        <w:t>evidováno celkem 18 případů přestupkového jednání nebo trestné činnosti anebo oznámení na takové jednání. Ve všech případech byla alespoň jedním z akt</w:t>
      </w:r>
      <w:r w:rsidR="00AC5909">
        <w:rPr>
          <w:sz w:val="22"/>
          <w:szCs w:val="22"/>
        </w:rPr>
        <w:t xml:space="preserve">érů osoba bydlící v dané době v </w:t>
      </w:r>
      <w:r w:rsidR="00332763">
        <w:rPr>
          <w:sz w:val="22"/>
          <w:szCs w:val="22"/>
        </w:rPr>
        <w:t>B</w:t>
      </w:r>
      <w:r w:rsidR="00AC5909">
        <w:rPr>
          <w:sz w:val="22"/>
          <w:szCs w:val="22"/>
        </w:rPr>
        <w:t>udově</w:t>
      </w:r>
      <w:r>
        <w:rPr>
          <w:sz w:val="22"/>
          <w:szCs w:val="22"/>
        </w:rPr>
        <w:t xml:space="preserve">, zbylé osoby </w:t>
      </w:r>
      <w:r w:rsidR="00900CAB">
        <w:rPr>
          <w:sz w:val="22"/>
          <w:szCs w:val="22"/>
        </w:rPr>
        <w:t>měly</w:t>
      </w:r>
      <w:r>
        <w:rPr>
          <w:sz w:val="22"/>
          <w:szCs w:val="22"/>
        </w:rPr>
        <w:t xml:space="preserve"> k osobám </w:t>
      </w:r>
      <w:r w:rsidR="00AC5909">
        <w:rPr>
          <w:sz w:val="22"/>
          <w:szCs w:val="22"/>
        </w:rPr>
        <w:t xml:space="preserve">zde </w:t>
      </w:r>
      <w:r>
        <w:rPr>
          <w:sz w:val="22"/>
          <w:szCs w:val="22"/>
        </w:rPr>
        <w:t>ubytovaným</w:t>
      </w:r>
      <w:r w:rsidR="00900CAB">
        <w:rPr>
          <w:sz w:val="22"/>
          <w:szCs w:val="22"/>
        </w:rPr>
        <w:t xml:space="preserve"> vztah. K</w:t>
      </w:r>
      <w:r>
        <w:rPr>
          <w:sz w:val="22"/>
          <w:szCs w:val="22"/>
        </w:rPr>
        <w:t xml:space="preserve">e všem událostem došlo buď ve vnitřních prostorách </w:t>
      </w:r>
      <w:r w:rsidR="00900CAB">
        <w:rPr>
          <w:sz w:val="22"/>
          <w:szCs w:val="22"/>
        </w:rPr>
        <w:t>B</w:t>
      </w:r>
      <w:r w:rsidR="00AC5909">
        <w:rPr>
          <w:sz w:val="22"/>
          <w:szCs w:val="22"/>
        </w:rPr>
        <w:t>udovy</w:t>
      </w:r>
      <w:r>
        <w:rPr>
          <w:sz w:val="22"/>
          <w:szCs w:val="22"/>
        </w:rPr>
        <w:t>, v tzv. průchodu domu</w:t>
      </w:r>
      <w:r w:rsidR="0033550D">
        <w:rPr>
          <w:sz w:val="22"/>
          <w:szCs w:val="22"/>
        </w:rPr>
        <w:t>,</w:t>
      </w:r>
      <w:r>
        <w:rPr>
          <w:sz w:val="22"/>
          <w:szCs w:val="22"/>
        </w:rPr>
        <w:t xml:space="preserve"> či na ulici před </w:t>
      </w:r>
      <w:r w:rsidR="00900CAB">
        <w:rPr>
          <w:sz w:val="22"/>
          <w:szCs w:val="22"/>
        </w:rPr>
        <w:t>B</w:t>
      </w:r>
      <w:r w:rsidR="00AC5909">
        <w:rPr>
          <w:sz w:val="22"/>
          <w:szCs w:val="22"/>
        </w:rPr>
        <w:t>udovou</w:t>
      </w:r>
      <w:r>
        <w:rPr>
          <w:sz w:val="22"/>
          <w:szCs w:val="22"/>
        </w:rPr>
        <w:t>:</w:t>
      </w:r>
    </w:p>
    <w:p w:rsidR="004E41D1" w:rsidRDefault="004E41D1" w:rsidP="00E844D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19. 1. 2018 – přestupek proti občanskému soužití (fyzické napadení) – oznámeno Magistrátu města Karlovy Vary,</w:t>
      </w:r>
    </w:p>
    <w:p w:rsidR="004E41D1" w:rsidRDefault="004E41D1" w:rsidP="00E844D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26. 1. 2018 – na linku 158 oznámeno napadení mezi osobami</w:t>
      </w:r>
      <w:r w:rsidR="00AD3B81">
        <w:rPr>
          <w:sz w:val="22"/>
          <w:szCs w:val="22"/>
        </w:rPr>
        <w:t>, které nebylo objektivně zjištěno, zjištěn přestupek proti veřejnému pořádku, vyřešeno blokově,</w:t>
      </w:r>
    </w:p>
    <w:p w:rsidR="00AD3B81" w:rsidRDefault="00AD3B81" w:rsidP="00E844D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20. 4. 2018 – přestupek proti občanskému soužití (fyzické napadení) – oznámeno Magistrátu města Karlovy Vary,</w:t>
      </w:r>
    </w:p>
    <w:p w:rsidR="00AD3B81" w:rsidRDefault="00AD3B81" w:rsidP="00E844D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19. 5. 2018 – přestupek proti občanskému soužití (fyzické napadení) – oznámeno Magistrátu města Karlovy Vary,</w:t>
      </w:r>
    </w:p>
    <w:p w:rsidR="00AD3B81" w:rsidRDefault="00AD3B81" w:rsidP="00E844D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19. 7. 2018 – přestupek proti majetku (odcizení mobilního telefonu) – neznámý pachatel,</w:t>
      </w:r>
    </w:p>
    <w:p w:rsidR="00AD3B81" w:rsidRDefault="00AD3B81" w:rsidP="00E844D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26. 7. 2018 – trestný čin ublížení na zdraví – známý pachatel, odloženo podle ust. § 159a odst. 2 zákona č. 141/1961 Sb., trestního řádu, ve znění pozdějších předpisů,</w:t>
      </w:r>
    </w:p>
    <w:p w:rsidR="00AD3B81" w:rsidRDefault="00AD3B81" w:rsidP="00E844D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15. 8. 2018 – přestupek proti občanskému soužití (fyzické napadení) – oznámeno Magistrátu města Karlovy Vary,</w:t>
      </w:r>
    </w:p>
    <w:p w:rsidR="00AD3B81" w:rsidRDefault="00AD3B81" w:rsidP="00E844D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15. 8. 2018 – přestupek proti občanskému soužití (fyzické napadení) – oznámeno Magistrátu města Karlovy Vary,</w:t>
      </w:r>
    </w:p>
    <w:p w:rsidR="00AD3B81" w:rsidRDefault="00AD3B81" w:rsidP="00E844D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13. 9. 2018 - přestupek proti občanskému soužití (fyzické napadení) – oznámeno Magistrátu města Karlovy Vary,</w:t>
      </w:r>
    </w:p>
    <w:p w:rsidR="00AD3B81" w:rsidRDefault="00AD3B81" w:rsidP="00E844D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10. 2018 – </w:t>
      </w:r>
      <w:r w:rsidR="000C00F3">
        <w:rPr>
          <w:sz w:val="22"/>
          <w:szCs w:val="22"/>
        </w:rPr>
        <w:t>nepravdivé oznámení trestného činu vydírání – odloženo dle ust. § 159a odst. 1 písm. a) zákona č. 141/1961 Sb., trestního řádu, ve znění pozdějších předpisů,</w:t>
      </w:r>
    </w:p>
    <w:p w:rsidR="00AD3B81" w:rsidRDefault="00AD3B81" w:rsidP="00E844D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3. 10. 2018 – trestný čin krádeže (odcizení bezpečnostní kamery) – známý pachatel,</w:t>
      </w:r>
    </w:p>
    <w:p w:rsidR="000C00F3" w:rsidRDefault="000C00F3" w:rsidP="00E844D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11. 11. 2018 – přestupek proti občanskému soužití (slovní a fyzické napadení) – oznámeno Magistrátu města Karlovy Vary,</w:t>
      </w:r>
    </w:p>
    <w:p w:rsidR="000C00F3" w:rsidRDefault="000C00F3" w:rsidP="00E844D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11. 11. 2018 – přestupek proti občanskému soužití (slovní a fyzické napadení) – oznámeno Magistrátu města Karlovy Vary,</w:t>
      </w:r>
    </w:p>
    <w:p w:rsidR="000C00F3" w:rsidRDefault="000C00F3" w:rsidP="00E844D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17. 11. 2018 – přestupek proti občanskému soužití (slovní napadení) – oznámeno Magistrátu města Karlovy Vary,</w:t>
      </w:r>
    </w:p>
    <w:p w:rsidR="000C00F3" w:rsidRDefault="000C00F3" w:rsidP="00E844D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19. 11. 2018 – přestupek proti občanskému soužití (fyzické napadení) – oznámeno Magistrátu města Karlovy Vary,</w:t>
      </w:r>
    </w:p>
    <w:p w:rsidR="000C00F3" w:rsidRDefault="000C00F3" w:rsidP="00E844D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6. 12. 2018 – přestupek proti občanskému soužití a majetku (fyzické napadení, rozbité dveře a okno) – oznámeno Magistrátu města Karlovy Vary,</w:t>
      </w:r>
    </w:p>
    <w:p w:rsidR="000C00F3" w:rsidRDefault="000C00F3" w:rsidP="00E844D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10. 12. 2018 – přestupek proti občanskému soužití (fyzické napadení) – oznámeno Magistrátu města Karlovy Vary,</w:t>
      </w:r>
    </w:p>
    <w:p w:rsidR="000C00F3" w:rsidRDefault="000C00F3" w:rsidP="00E844D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16. 3. 2019 – přestupek proti občanskému soužití (fyzické napadení) – oznámeno Magistrátu města Karlovy Vary.</w:t>
      </w:r>
    </w:p>
    <w:p w:rsidR="004E41D1" w:rsidRDefault="004E41D1" w:rsidP="00E844D3">
      <w:pPr>
        <w:spacing w:after="0"/>
        <w:jc w:val="both"/>
        <w:rPr>
          <w:sz w:val="22"/>
          <w:szCs w:val="22"/>
        </w:rPr>
      </w:pPr>
    </w:p>
    <w:p w:rsidR="000C00F3" w:rsidRDefault="004C1733" w:rsidP="00E844D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Dále se dle Policie ČR v B</w:t>
      </w:r>
      <w:r w:rsidR="00AC5909">
        <w:rPr>
          <w:sz w:val="22"/>
          <w:szCs w:val="22"/>
        </w:rPr>
        <w:t xml:space="preserve">udově </w:t>
      </w:r>
      <w:r w:rsidR="000C00F3">
        <w:rPr>
          <w:sz w:val="22"/>
          <w:szCs w:val="22"/>
        </w:rPr>
        <w:t>ubytovávají, mimo jiné, i osoby kriminálně závadově činné anebo s takovou minulostí. U čtyř takových osob byl v uvedeném období a na uvedené adrese realizován institut zatčení na základě příkazu soudu nebo dodání do výkonu trestu odnětí svobody.</w:t>
      </w:r>
    </w:p>
    <w:p w:rsidR="00CF7EF8" w:rsidRDefault="00CF7EF8" w:rsidP="00E844D3">
      <w:pPr>
        <w:spacing w:after="0"/>
        <w:jc w:val="both"/>
        <w:rPr>
          <w:sz w:val="22"/>
          <w:szCs w:val="22"/>
        </w:rPr>
      </w:pPr>
    </w:p>
    <w:p w:rsidR="00F22FBC" w:rsidRDefault="00F22FBC" w:rsidP="00E844D3">
      <w:pPr>
        <w:spacing w:after="0"/>
        <w:jc w:val="both"/>
        <w:rPr>
          <w:sz w:val="22"/>
          <w:szCs w:val="22"/>
        </w:rPr>
      </w:pPr>
    </w:p>
    <w:p w:rsidR="00283AE9" w:rsidRDefault="00283AE9" w:rsidP="00E844D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Dle sdělení </w:t>
      </w:r>
      <w:r w:rsidR="00CF7EF8">
        <w:rPr>
          <w:sz w:val="22"/>
          <w:szCs w:val="22"/>
        </w:rPr>
        <w:t>o</w:t>
      </w:r>
      <w:r>
        <w:rPr>
          <w:sz w:val="22"/>
          <w:szCs w:val="22"/>
        </w:rPr>
        <w:t xml:space="preserve">dboru vnitřních věcí Magistrátu města Karlovy Vary </w:t>
      </w:r>
      <w:r w:rsidR="0055665E">
        <w:rPr>
          <w:sz w:val="22"/>
          <w:szCs w:val="22"/>
        </w:rPr>
        <w:t>činí odhad počtu přestupků vztahujících se k předmětnému místu za rok 2018 a dosavadní část roku 2019 cca 19 případů.</w:t>
      </w:r>
    </w:p>
    <w:p w:rsidR="00283AE9" w:rsidRDefault="00283AE9" w:rsidP="00E844D3">
      <w:pPr>
        <w:spacing w:after="0"/>
        <w:jc w:val="both"/>
        <w:rPr>
          <w:sz w:val="22"/>
          <w:szCs w:val="22"/>
        </w:rPr>
      </w:pPr>
    </w:p>
    <w:p w:rsidR="00432BBD" w:rsidRDefault="00432BBD" w:rsidP="00E844D3">
      <w:pPr>
        <w:spacing w:after="0"/>
        <w:jc w:val="both"/>
        <w:rPr>
          <w:sz w:val="22"/>
          <w:szCs w:val="22"/>
        </w:rPr>
      </w:pPr>
    </w:p>
    <w:p w:rsidR="00283AE9" w:rsidRPr="00D32C0F" w:rsidRDefault="00283AE9" w:rsidP="00E844D3">
      <w:pPr>
        <w:spacing w:after="0"/>
        <w:jc w:val="both"/>
        <w:rPr>
          <w:sz w:val="22"/>
          <w:szCs w:val="22"/>
        </w:rPr>
      </w:pPr>
      <w:r w:rsidRPr="000C00F3">
        <w:rPr>
          <w:sz w:val="22"/>
          <w:szCs w:val="22"/>
        </w:rPr>
        <w:t xml:space="preserve">Ze sdělení </w:t>
      </w:r>
      <w:r w:rsidR="00CF7EF8">
        <w:rPr>
          <w:sz w:val="22"/>
          <w:szCs w:val="22"/>
        </w:rPr>
        <w:t>o</w:t>
      </w:r>
      <w:r w:rsidRPr="000C00F3">
        <w:rPr>
          <w:sz w:val="22"/>
          <w:szCs w:val="22"/>
        </w:rPr>
        <w:t xml:space="preserve">dboru sociálních věcí Magistrátu města Karlovy Vary bylo zjištěno, že odbor v současné době spolupracuje s jedenácti klienty </w:t>
      </w:r>
      <w:r w:rsidR="000C00F3">
        <w:rPr>
          <w:sz w:val="22"/>
          <w:szCs w:val="22"/>
        </w:rPr>
        <w:t>bydlícími</w:t>
      </w:r>
      <w:r w:rsidR="000C00F3" w:rsidRPr="000C00F3">
        <w:rPr>
          <w:sz w:val="22"/>
          <w:szCs w:val="22"/>
        </w:rPr>
        <w:t xml:space="preserve"> v</w:t>
      </w:r>
      <w:r w:rsidRPr="000C00F3">
        <w:rPr>
          <w:sz w:val="22"/>
          <w:szCs w:val="22"/>
        </w:rPr>
        <w:t> </w:t>
      </w:r>
      <w:r w:rsidR="00AC5909">
        <w:rPr>
          <w:sz w:val="22"/>
          <w:szCs w:val="22"/>
        </w:rPr>
        <w:t>budově</w:t>
      </w:r>
      <w:r w:rsidRPr="000C00F3">
        <w:rPr>
          <w:sz w:val="22"/>
          <w:szCs w:val="22"/>
        </w:rPr>
        <w:t xml:space="preserve"> na adrese Moskevská </w:t>
      </w:r>
      <w:r w:rsidR="00F22FBC" w:rsidRPr="00141172">
        <w:rPr>
          <w:sz w:val="22"/>
          <w:szCs w:val="22"/>
        </w:rPr>
        <w:t>1443</w:t>
      </w:r>
      <w:r w:rsidR="00F22FBC" w:rsidRPr="00AC5909">
        <w:rPr>
          <w:sz w:val="22"/>
          <w:szCs w:val="22"/>
        </w:rPr>
        <w:t>/68A</w:t>
      </w:r>
      <w:r w:rsidRPr="000C00F3">
        <w:rPr>
          <w:sz w:val="22"/>
          <w:szCs w:val="22"/>
        </w:rPr>
        <w:t xml:space="preserve">, Karlovy </w:t>
      </w:r>
      <w:r w:rsidRPr="00D32C0F">
        <w:rPr>
          <w:sz w:val="22"/>
          <w:szCs w:val="22"/>
        </w:rPr>
        <w:t>Vary, kterým jsou vypláceny dávky pomoci v hmotné nouzi – doplatek na bydlení.</w:t>
      </w:r>
    </w:p>
    <w:p w:rsidR="00DB56A6" w:rsidRDefault="00DB56A6" w:rsidP="00E844D3">
      <w:pPr>
        <w:spacing w:after="0"/>
        <w:jc w:val="both"/>
        <w:rPr>
          <w:sz w:val="22"/>
          <w:szCs w:val="22"/>
        </w:rPr>
      </w:pPr>
    </w:p>
    <w:p w:rsidR="00432BBD" w:rsidRPr="00D32C0F" w:rsidRDefault="00432BBD" w:rsidP="00E844D3">
      <w:pPr>
        <w:spacing w:after="0"/>
        <w:jc w:val="both"/>
        <w:rPr>
          <w:sz w:val="22"/>
          <w:szCs w:val="22"/>
        </w:rPr>
      </w:pPr>
    </w:p>
    <w:p w:rsidR="002850B9" w:rsidRDefault="002850B9" w:rsidP="00E844D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Dle ust. § 33d odst. 1 zákona o pomoci v hmotné nouzi může o</w:t>
      </w:r>
      <w:r w:rsidRPr="00BB6CEB">
        <w:rPr>
          <w:sz w:val="22"/>
          <w:szCs w:val="22"/>
        </w:rPr>
        <w:t>bec, na jejímž území se nacházejí místa, ve kterých se ve zvýšené míře vyskytují sociálně nežádoucí jevy, požádat pověřený obecní úřad, v jehož územním obvodu se tato místa nacházejí, o vydání opatření obecné povahy, jímž se vyhlašuje oblast se zvýšeným výsk</w:t>
      </w:r>
      <w:r>
        <w:rPr>
          <w:sz w:val="22"/>
          <w:szCs w:val="22"/>
        </w:rPr>
        <w:t>ytem sociálně nežádoucích jevů. Žádost musí obsahovat</w:t>
      </w:r>
      <w:r w:rsidRPr="00BB6CEB">
        <w:rPr>
          <w:sz w:val="22"/>
          <w:szCs w:val="22"/>
        </w:rPr>
        <w:t xml:space="preserve"> identifikaci míst, ve kterých se ve zvýšené míře vyskytují sociálně </w:t>
      </w:r>
      <w:r w:rsidR="00F22FBC">
        <w:rPr>
          <w:sz w:val="22"/>
          <w:szCs w:val="22"/>
        </w:rPr>
        <w:t>nežádoucí jevy, a odůvodnění, v </w:t>
      </w:r>
      <w:r w:rsidRPr="00BB6CEB">
        <w:rPr>
          <w:sz w:val="22"/>
          <w:szCs w:val="22"/>
        </w:rPr>
        <w:t>čem je spatřován zvýšený výskyt sociálně nežádoucích jevů; za sociálně nežádoucí jevy se považuj</w:t>
      </w:r>
      <w:r w:rsidR="00900CAB">
        <w:rPr>
          <w:sz w:val="22"/>
          <w:szCs w:val="22"/>
        </w:rPr>
        <w:t>í</w:t>
      </w:r>
      <w:r w:rsidRPr="00BB6CEB">
        <w:rPr>
          <w:sz w:val="22"/>
          <w:szCs w:val="22"/>
        </w:rPr>
        <w:t xml:space="preserve"> zejména porušování veřejného pořádku, nepříznivé vlivy působící na děti, výskyt osob pod vlivem návykových látek apod.</w:t>
      </w:r>
      <w:r>
        <w:rPr>
          <w:sz w:val="22"/>
          <w:szCs w:val="22"/>
        </w:rPr>
        <w:t xml:space="preserve"> Žádost podává obec v samostatné působnosti (§ 33d odst. 6 zákona o pomoci v hmotné nouzi).</w:t>
      </w:r>
    </w:p>
    <w:p w:rsidR="002850B9" w:rsidRDefault="002850B9" w:rsidP="00E844D3">
      <w:pPr>
        <w:spacing w:after="0"/>
        <w:jc w:val="both"/>
        <w:rPr>
          <w:sz w:val="22"/>
          <w:szCs w:val="22"/>
        </w:rPr>
      </w:pPr>
    </w:p>
    <w:p w:rsidR="00B90FF6" w:rsidRPr="00D32C0F" w:rsidRDefault="00446395" w:rsidP="00E844D3">
      <w:pPr>
        <w:spacing w:after="0"/>
        <w:jc w:val="both"/>
        <w:rPr>
          <w:sz w:val="22"/>
          <w:szCs w:val="22"/>
        </w:rPr>
      </w:pPr>
      <w:r w:rsidRPr="00D32C0F">
        <w:rPr>
          <w:sz w:val="22"/>
          <w:szCs w:val="22"/>
        </w:rPr>
        <w:t xml:space="preserve">Správní orgán přezkoumal soulad žádosti s právními předpisy a neshledal ji s nimi v rozporu. Žádost má všechny </w:t>
      </w:r>
      <w:r w:rsidR="00126CF6" w:rsidRPr="00D32C0F">
        <w:rPr>
          <w:sz w:val="22"/>
          <w:szCs w:val="22"/>
        </w:rPr>
        <w:t>náležitosti vyžadované zákonem.</w:t>
      </w:r>
      <w:r w:rsidR="00C80769" w:rsidRPr="00D32C0F">
        <w:rPr>
          <w:sz w:val="22"/>
          <w:szCs w:val="22"/>
        </w:rPr>
        <w:t xml:space="preserve"> </w:t>
      </w:r>
      <w:r w:rsidR="00B90FF6" w:rsidRPr="00D32C0F">
        <w:rPr>
          <w:sz w:val="22"/>
          <w:szCs w:val="22"/>
        </w:rPr>
        <w:t xml:space="preserve">Z podání je patrno, </w:t>
      </w:r>
      <w:r w:rsidR="002850B9">
        <w:rPr>
          <w:sz w:val="22"/>
          <w:szCs w:val="22"/>
        </w:rPr>
        <w:t>že jej činí statutární město Karlovy vary</w:t>
      </w:r>
      <w:r w:rsidR="00B90FF6" w:rsidRPr="00D32C0F">
        <w:rPr>
          <w:sz w:val="22"/>
          <w:szCs w:val="22"/>
        </w:rPr>
        <w:t xml:space="preserve">, </w:t>
      </w:r>
      <w:r w:rsidR="002850B9">
        <w:rPr>
          <w:sz w:val="22"/>
          <w:szCs w:val="22"/>
        </w:rPr>
        <w:t>že se týká návrhu na vydání opatření obecné povahy podle ust. § 33d zákona o pomoci v hmotné nouzi</w:t>
      </w:r>
      <w:r w:rsidR="00B90FF6" w:rsidRPr="00D32C0F">
        <w:rPr>
          <w:sz w:val="22"/>
          <w:szCs w:val="22"/>
        </w:rPr>
        <w:t xml:space="preserve">, </w:t>
      </w:r>
      <w:r w:rsidR="002850B9">
        <w:rPr>
          <w:sz w:val="22"/>
          <w:szCs w:val="22"/>
        </w:rPr>
        <w:t>správně je</w:t>
      </w:r>
      <w:r w:rsidR="00B90FF6" w:rsidRPr="00D32C0F">
        <w:rPr>
          <w:sz w:val="22"/>
          <w:szCs w:val="22"/>
        </w:rPr>
        <w:t xml:space="preserve"> označen </w:t>
      </w:r>
      <w:r w:rsidR="002850B9">
        <w:rPr>
          <w:sz w:val="22"/>
          <w:szCs w:val="22"/>
        </w:rPr>
        <w:t xml:space="preserve">odbor právní Magistrátu města Karlovy Vary jako </w:t>
      </w:r>
      <w:r w:rsidR="00B90FF6" w:rsidRPr="00D32C0F">
        <w:rPr>
          <w:sz w:val="22"/>
          <w:szCs w:val="22"/>
        </w:rPr>
        <w:t>správní orgán, jemuž je podání určeno, a žádost je řádně podepsána</w:t>
      </w:r>
      <w:r w:rsidR="002850B9">
        <w:rPr>
          <w:sz w:val="22"/>
          <w:szCs w:val="22"/>
        </w:rPr>
        <w:t xml:space="preserve"> primátorkou města</w:t>
      </w:r>
      <w:r w:rsidR="00D32C0F" w:rsidRPr="00D32C0F">
        <w:rPr>
          <w:sz w:val="22"/>
          <w:szCs w:val="22"/>
        </w:rPr>
        <w:t xml:space="preserve"> (§ 37 odst. 2 správního řádu)</w:t>
      </w:r>
      <w:r w:rsidR="00B90FF6" w:rsidRPr="00D32C0F">
        <w:rPr>
          <w:sz w:val="22"/>
          <w:szCs w:val="22"/>
        </w:rPr>
        <w:t>. Žadatel v žádosti identifikoval místo, ve kterém se ve zvýšené míře vyskytují sociálně nežádoucí jevy</w:t>
      </w:r>
      <w:r w:rsidR="002850B9">
        <w:rPr>
          <w:sz w:val="22"/>
          <w:szCs w:val="22"/>
        </w:rPr>
        <w:t xml:space="preserve"> - </w:t>
      </w:r>
      <w:r w:rsidR="002850B9" w:rsidRPr="002850B9">
        <w:rPr>
          <w:sz w:val="22"/>
          <w:szCs w:val="22"/>
        </w:rPr>
        <w:t>budovu na adrese Moskevská 1443/68A, Karlovy Vary</w:t>
      </w:r>
      <w:r w:rsidR="00D32C0F" w:rsidRPr="00D32C0F">
        <w:rPr>
          <w:sz w:val="22"/>
          <w:szCs w:val="22"/>
        </w:rPr>
        <w:t>,</w:t>
      </w:r>
      <w:r w:rsidR="00B90FF6" w:rsidRPr="00D32C0F">
        <w:rPr>
          <w:sz w:val="22"/>
          <w:szCs w:val="22"/>
        </w:rPr>
        <w:t xml:space="preserve"> a </w:t>
      </w:r>
      <w:r w:rsidR="002850B9">
        <w:rPr>
          <w:sz w:val="22"/>
          <w:szCs w:val="22"/>
        </w:rPr>
        <w:t xml:space="preserve">jak vyplývá z výše uvedeného, </w:t>
      </w:r>
      <w:r w:rsidR="00B90FF6" w:rsidRPr="00D32C0F">
        <w:rPr>
          <w:sz w:val="22"/>
          <w:szCs w:val="22"/>
        </w:rPr>
        <w:t xml:space="preserve">odůvodnil, </w:t>
      </w:r>
      <w:r w:rsidR="002850B9">
        <w:rPr>
          <w:sz w:val="22"/>
          <w:szCs w:val="22"/>
        </w:rPr>
        <w:t>v </w:t>
      </w:r>
      <w:r w:rsidR="00B90FF6" w:rsidRPr="00D32C0F">
        <w:rPr>
          <w:sz w:val="22"/>
          <w:szCs w:val="22"/>
        </w:rPr>
        <w:t xml:space="preserve">čem spatřuje zvýšený výskyt sociálně nežádoucích jevů (§ 33d </w:t>
      </w:r>
      <w:r w:rsidR="00D32C0F" w:rsidRPr="00D32C0F">
        <w:rPr>
          <w:sz w:val="22"/>
          <w:szCs w:val="22"/>
        </w:rPr>
        <w:t xml:space="preserve">odst. 1 </w:t>
      </w:r>
      <w:r w:rsidR="00B90FF6" w:rsidRPr="00D32C0F">
        <w:rPr>
          <w:sz w:val="22"/>
          <w:szCs w:val="22"/>
        </w:rPr>
        <w:t>zákona o pomoci v hmotné nouzi).</w:t>
      </w:r>
    </w:p>
    <w:p w:rsidR="00B90FF6" w:rsidRDefault="00B90FF6" w:rsidP="00E844D3">
      <w:pPr>
        <w:spacing w:after="0"/>
        <w:jc w:val="both"/>
        <w:rPr>
          <w:sz w:val="22"/>
          <w:szCs w:val="22"/>
        </w:rPr>
      </w:pPr>
    </w:p>
    <w:p w:rsidR="00BE5555" w:rsidRPr="00432BBD" w:rsidRDefault="00DB56A6" w:rsidP="00E844D3">
      <w:pPr>
        <w:spacing w:after="0"/>
        <w:jc w:val="both"/>
        <w:rPr>
          <w:sz w:val="22"/>
          <w:szCs w:val="22"/>
        </w:rPr>
      </w:pPr>
      <w:r w:rsidRPr="00D32C0F">
        <w:rPr>
          <w:sz w:val="22"/>
          <w:szCs w:val="22"/>
        </w:rPr>
        <w:t xml:space="preserve">Po posouzení žádosti byl </w:t>
      </w:r>
      <w:r w:rsidR="005E7F9D">
        <w:rPr>
          <w:sz w:val="22"/>
          <w:szCs w:val="22"/>
        </w:rPr>
        <w:t xml:space="preserve">na jejím základě připraven </w:t>
      </w:r>
      <w:r w:rsidRPr="00D32C0F">
        <w:rPr>
          <w:sz w:val="22"/>
          <w:szCs w:val="22"/>
        </w:rPr>
        <w:t xml:space="preserve">návrh </w:t>
      </w:r>
      <w:r w:rsidR="00343C60">
        <w:rPr>
          <w:sz w:val="22"/>
          <w:szCs w:val="22"/>
        </w:rPr>
        <w:t>opatření obecné povahy</w:t>
      </w:r>
      <w:r w:rsidR="005E7F9D">
        <w:rPr>
          <w:sz w:val="22"/>
          <w:szCs w:val="22"/>
        </w:rPr>
        <w:t>, který byl v souladu s</w:t>
      </w:r>
      <w:r w:rsidR="00C80769" w:rsidRPr="00432BBD">
        <w:rPr>
          <w:sz w:val="22"/>
          <w:szCs w:val="22"/>
        </w:rPr>
        <w:t xml:space="preserve"> ust. § 33d odst. 2 zákona o pomoci v hmotné nouzi </w:t>
      </w:r>
      <w:r w:rsidRPr="00432BBD">
        <w:rPr>
          <w:sz w:val="22"/>
          <w:szCs w:val="22"/>
        </w:rPr>
        <w:t>projednán s </w:t>
      </w:r>
      <w:r w:rsidR="00D345B2">
        <w:rPr>
          <w:sz w:val="22"/>
          <w:szCs w:val="22"/>
        </w:rPr>
        <w:t>o</w:t>
      </w:r>
      <w:r w:rsidRPr="00432BBD">
        <w:rPr>
          <w:sz w:val="22"/>
          <w:szCs w:val="22"/>
        </w:rPr>
        <w:t>dborem sociálně právní ochrany dětí Magistrátu města Karlovy Vary</w:t>
      </w:r>
      <w:r w:rsidR="00BE5555" w:rsidRPr="00432BBD">
        <w:rPr>
          <w:sz w:val="22"/>
          <w:szCs w:val="22"/>
        </w:rPr>
        <w:t xml:space="preserve"> (dále jen jako „OSPOD“).</w:t>
      </w:r>
    </w:p>
    <w:p w:rsidR="00BE5555" w:rsidRDefault="00BE5555" w:rsidP="00E844D3">
      <w:pPr>
        <w:spacing w:after="0"/>
        <w:jc w:val="both"/>
        <w:rPr>
          <w:sz w:val="22"/>
          <w:szCs w:val="22"/>
        </w:rPr>
      </w:pPr>
    </w:p>
    <w:p w:rsidR="00432BBD" w:rsidRPr="00432BBD" w:rsidRDefault="00432BBD" w:rsidP="00E844D3">
      <w:pPr>
        <w:spacing w:after="0"/>
        <w:jc w:val="both"/>
        <w:rPr>
          <w:sz w:val="22"/>
          <w:szCs w:val="22"/>
        </w:rPr>
      </w:pPr>
    </w:p>
    <w:p w:rsidR="00DB56A6" w:rsidRPr="00432BBD" w:rsidRDefault="00D32C0F" w:rsidP="00E844D3">
      <w:pPr>
        <w:spacing w:after="0"/>
        <w:jc w:val="both"/>
        <w:rPr>
          <w:sz w:val="22"/>
          <w:szCs w:val="22"/>
        </w:rPr>
      </w:pPr>
      <w:r w:rsidRPr="00432BBD">
        <w:rPr>
          <w:sz w:val="22"/>
          <w:szCs w:val="22"/>
        </w:rPr>
        <w:t>V úvodu své odpovědi</w:t>
      </w:r>
      <w:r w:rsidR="00432BBD">
        <w:rPr>
          <w:sz w:val="22"/>
          <w:szCs w:val="22"/>
        </w:rPr>
        <w:t xml:space="preserve"> </w:t>
      </w:r>
      <w:r w:rsidRPr="00432BBD">
        <w:rPr>
          <w:sz w:val="22"/>
          <w:szCs w:val="22"/>
        </w:rPr>
        <w:t>OSPOD uvedl, že v případě ust. § 33d zákona o pomoci v hmotné nouzi se</w:t>
      </w:r>
      <w:r w:rsidR="009F77DC" w:rsidRPr="00432BBD">
        <w:rPr>
          <w:sz w:val="22"/>
          <w:szCs w:val="22"/>
        </w:rPr>
        <w:t xml:space="preserve"> nejedná o prosté poskytnutí údajů k situaci míst</w:t>
      </w:r>
      <w:r w:rsidR="002850B9">
        <w:rPr>
          <w:sz w:val="22"/>
          <w:szCs w:val="22"/>
        </w:rPr>
        <w:t>ních dětí a jejich rodin, ale o </w:t>
      </w:r>
      <w:r w:rsidR="009F77DC" w:rsidRPr="00432BBD">
        <w:rPr>
          <w:sz w:val="22"/>
          <w:szCs w:val="22"/>
        </w:rPr>
        <w:t xml:space="preserve">stanovisko </w:t>
      </w:r>
      <w:r w:rsidR="00432BBD" w:rsidRPr="00432BBD">
        <w:rPr>
          <w:sz w:val="22"/>
          <w:szCs w:val="22"/>
        </w:rPr>
        <w:t xml:space="preserve">OSPOD </w:t>
      </w:r>
      <w:r w:rsidR="009F77DC" w:rsidRPr="00432BBD">
        <w:rPr>
          <w:sz w:val="22"/>
          <w:szCs w:val="22"/>
        </w:rPr>
        <w:t xml:space="preserve">k návrhu. </w:t>
      </w:r>
      <w:r w:rsidR="00432BBD" w:rsidRPr="00432BBD">
        <w:rPr>
          <w:sz w:val="22"/>
          <w:szCs w:val="22"/>
        </w:rPr>
        <w:t xml:space="preserve">I přes tuto skutečnost však </w:t>
      </w:r>
      <w:r w:rsidR="009F77DC" w:rsidRPr="00432BBD">
        <w:rPr>
          <w:sz w:val="22"/>
          <w:szCs w:val="22"/>
        </w:rPr>
        <w:t>OSPOD musí respektovat ust.</w:t>
      </w:r>
      <w:r w:rsidR="00432BBD" w:rsidRPr="00432BBD">
        <w:rPr>
          <w:sz w:val="22"/>
          <w:szCs w:val="22"/>
        </w:rPr>
        <w:t xml:space="preserve"> § 57 zákona č. 359/1999 Sb., o </w:t>
      </w:r>
      <w:r w:rsidR="009F77DC" w:rsidRPr="00432BBD">
        <w:rPr>
          <w:sz w:val="22"/>
          <w:szCs w:val="22"/>
        </w:rPr>
        <w:t xml:space="preserve">sociálně-právní ochraně dětí, ve znění pozdějších předpisů, tj. mlčenlivost ve vztahu ke sdělení počtu rodin i jednotlivců a jejich bydliště, a také ust. § 55 odst. 6 uvedeného zákona, kdy je obecní úřad obce s rozšířenou působností oprávněn využívat údaje obsažené ve spisové dokumentaci dítěte pouze v zájmu dítěte při zajišťování sociálně-právní ochrany. Pokud mají být sděleny údaje pro potřeby vydání opatření obecné povahy, tak toto nelze </w:t>
      </w:r>
      <w:r w:rsidR="00432BBD" w:rsidRPr="00432BBD">
        <w:rPr>
          <w:sz w:val="22"/>
          <w:szCs w:val="22"/>
        </w:rPr>
        <w:t xml:space="preserve">dle vyjádření OSPOD </w:t>
      </w:r>
      <w:r w:rsidR="009F77DC" w:rsidRPr="00432BBD">
        <w:rPr>
          <w:sz w:val="22"/>
          <w:szCs w:val="22"/>
        </w:rPr>
        <w:t>považovat za opatření, které souvisí se zajišťováním sociálně-právní ochrany a které je v souladu se zájmem dítěte. Právě naopak, může vyhlášení opatření obecné povahy způsobit nárůst počtu dětí, kterým bude třeba poskytnout sociálně-právní ochrany dětí.</w:t>
      </w:r>
    </w:p>
    <w:p w:rsidR="00BE5555" w:rsidRPr="00432BBD" w:rsidRDefault="00BE5555" w:rsidP="00E844D3">
      <w:pPr>
        <w:spacing w:after="0"/>
        <w:jc w:val="both"/>
        <w:rPr>
          <w:sz w:val="22"/>
          <w:szCs w:val="22"/>
        </w:rPr>
      </w:pPr>
    </w:p>
    <w:p w:rsidR="00BE5555" w:rsidRPr="00432BBD" w:rsidRDefault="00432BBD" w:rsidP="00E844D3">
      <w:pPr>
        <w:spacing w:after="0"/>
        <w:jc w:val="both"/>
        <w:rPr>
          <w:sz w:val="22"/>
          <w:szCs w:val="22"/>
        </w:rPr>
      </w:pPr>
      <w:r w:rsidRPr="00432BBD">
        <w:rPr>
          <w:sz w:val="22"/>
          <w:szCs w:val="22"/>
        </w:rPr>
        <w:t>Dále OSPOD uvádí, že s</w:t>
      </w:r>
      <w:r w:rsidR="00BE5555" w:rsidRPr="00432BBD">
        <w:rPr>
          <w:sz w:val="22"/>
          <w:szCs w:val="22"/>
        </w:rPr>
        <w:t>dělení o četnosti intervence ve výše uvedeném objektu a o problémech, které se v této lokalitě řešily, mimo již výše uvedené důvody přímo odporuje stanovisku MPSV č.j. MPSV-2018/084667-231 k vydání opatření obecné povahy dle ust. § 33d zákona o pomoci v hmotné nouzi.</w:t>
      </w:r>
    </w:p>
    <w:p w:rsidR="00BE5555" w:rsidRPr="00432BBD" w:rsidRDefault="00BE5555" w:rsidP="00E844D3">
      <w:pPr>
        <w:spacing w:after="0"/>
        <w:jc w:val="both"/>
        <w:rPr>
          <w:sz w:val="22"/>
          <w:szCs w:val="22"/>
        </w:rPr>
      </w:pPr>
    </w:p>
    <w:p w:rsidR="00BE5555" w:rsidRPr="00BE5555" w:rsidRDefault="00BE5555" w:rsidP="00E844D3">
      <w:pPr>
        <w:spacing w:after="0"/>
        <w:jc w:val="both"/>
        <w:rPr>
          <w:sz w:val="22"/>
          <w:szCs w:val="22"/>
        </w:rPr>
      </w:pPr>
      <w:r w:rsidRPr="00432BBD">
        <w:rPr>
          <w:sz w:val="22"/>
          <w:szCs w:val="22"/>
        </w:rPr>
        <w:t xml:space="preserve">Vzhledem k výše uvedenému a samotné činnosti odboru, </w:t>
      </w:r>
      <w:r w:rsidR="00432BBD" w:rsidRPr="00432BBD">
        <w:rPr>
          <w:sz w:val="22"/>
          <w:szCs w:val="22"/>
        </w:rPr>
        <w:t xml:space="preserve">tak OSPOD </w:t>
      </w:r>
      <w:r w:rsidRPr="00432BBD">
        <w:rPr>
          <w:sz w:val="22"/>
          <w:szCs w:val="22"/>
        </w:rPr>
        <w:t>nemůže poskytnout objektivní informaci, že se jedná o objekt, který vykazuje zvýšenou míru úkonů v rámci sociálně-právní ochrany dětí než jiné objekty</w:t>
      </w:r>
      <w:r w:rsidR="009F77DC" w:rsidRPr="00432BBD">
        <w:rPr>
          <w:sz w:val="22"/>
          <w:szCs w:val="22"/>
        </w:rPr>
        <w:t xml:space="preserve"> jak v rámci města Karlovy Vary, tak i v rámci obecního úřadu obce s rozšířenou působností. Závěrem OSPOD dodává, že vyjádření však nemůže pominout i subjektivní zhodnocení, kdy pracovníci odboru zastávají názor, že tento objekt není vhodný pro bydlení rodin s dětmi.</w:t>
      </w:r>
    </w:p>
    <w:p w:rsidR="00EB71B7" w:rsidRDefault="00EB71B7" w:rsidP="00E844D3">
      <w:pPr>
        <w:spacing w:after="0"/>
        <w:jc w:val="both"/>
        <w:rPr>
          <w:sz w:val="22"/>
          <w:szCs w:val="22"/>
        </w:rPr>
      </w:pPr>
    </w:p>
    <w:p w:rsidR="00EB71B7" w:rsidRDefault="00EB71B7" w:rsidP="00E844D3">
      <w:pPr>
        <w:spacing w:after="0"/>
        <w:jc w:val="both"/>
        <w:rPr>
          <w:sz w:val="22"/>
          <w:szCs w:val="22"/>
        </w:rPr>
      </w:pPr>
    </w:p>
    <w:p w:rsidR="005E7F9D" w:rsidRPr="00BB6CEB" w:rsidRDefault="005E7F9D" w:rsidP="005E7F9D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Podle ust. § 33d odst. 4 zákona o pomoci v hmotné nouzi, n</w:t>
      </w:r>
      <w:r w:rsidRPr="00BB6CEB">
        <w:rPr>
          <w:sz w:val="22"/>
          <w:szCs w:val="22"/>
        </w:rPr>
        <w:t>eshledá-li pověřený obecní úřad na základě vlastního posouzení, s přihlédnutím k výsledkům projednání s dotčenými orgány, doručeným připomínkám a námitkám, že se v místech uvedených v návrhu opatření obecné povahy ve zvýšené míře sociálně nežádoucí jevy nevyskytují, vydá opatření obecné povahy.</w:t>
      </w:r>
    </w:p>
    <w:p w:rsidR="005E7F9D" w:rsidRDefault="005E7F9D" w:rsidP="00E844D3">
      <w:pPr>
        <w:spacing w:after="0"/>
        <w:jc w:val="both"/>
        <w:rPr>
          <w:sz w:val="22"/>
          <w:szCs w:val="22"/>
        </w:rPr>
      </w:pPr>
    </w:p>
    <w:p w:rsidR="00AF5A80" w:rsidRDefault="009F19C2" w:rsidP="00E844D3">
      <w:pPr>
        <w:spacing w:after="0"/>
        <w:jc w:val="both"/>
        <w:rPr>
          <w:sz w:val="22"/>
          <w:szCs w:val="22"/>
        </w:rPr>
      </w:pPr>
      <w:r w:rsidRPr="008473FE">
        <w:rPr>
          <w:sz w:val="22"/>
          <w:szCs w:val="22"/>
        </w:rPr>
        <w:t xml:space="preserve">Po obdržení odpovědi </w:t>
      </w:r>
      <w:r w:rsidR="005E7F9D">
        <w:rPr>
          <w:sz w:val="22"/>
          <w:szCs w:val="22"/>
        </w:rPr>
        <w:t xml:space="preserve">OSPOD </w:t>
      </w:r>
      <w:r w:rsidR="008473FE">
        <w:rPr>
          <w:sz w:val="22"/>
          <w:szCs w:val="22"/>
        </w:rPr>
        <w:t xml:space="preserve">dne 3. 9. 2019 posoudil </w:t>
      </w:r>
      <w:r w:rsidRPr="008473FE">
        <w:rPr>
          <w:sz w:val="22"/>
          <w:szCs w:val="22"/>
        </w:rPr>
        <w:t xml:space="preserve">správní orgán </w:t>
      </w:r>
      <w:r w:rsidR="008473FE" w:rsidRPr="008473FE">
        <w:rPr>
          <w:sz w:val="22"/>
          <w:szCs w:val="22"/>
        </w:rPr>
        <w:t>žádost, její přílohy</w:t>
      </w:r>
      <w:r w:rsidR="008473FE">
        <w:rPr>
          <w:sz w:val="22"/>
          <w:szCs w:val="22"/>
        </w:rPr>
        <w:t xml:space="preserve"> a vyjádření OSPOD</w:t>
      </w:r>
      <w:r w:rsidR="008473FE" w:rsidRPr="008473FE">
        <w:rPr>
          <w:sz w:val="22"/>
          <w:szCs w:val="22"/>
        </w:rPr>
        <w:t xml:space="preserve"> následovně.</w:t>
      </w:r>
    </w:p>
    <w:p w:rsidR="00AF5A80" w:rsidRDefault="00AF5A80" w:rsidP="00E844D3">
      <w:pPr>
        <w:spacing w:after="0"/>
        <w:jc w:val="both"/>
        <w:rPr>
          <w:sz w:val="22"/>
          <w:szCs w:val="22"/>
        </w:rPr>
      </w:pPr>
    </w:p>
    <w:p w:rsidR="00C475BE" w:rsidRDefault="00AF5A80" w:rsidP="00E844D3">
      <w:pPr>
        <w:spacing w:after="0"/>
        <w:jc w:val="both"/>
        <w:rPr>
          <w:sz w:val="22"/>
          <w:szCs w:val="22"/>
        </w:rPr>
      </w:pPr>
      <w:r w:rsidRPr="00AF5A80">
        <w:rPr>
          <w:sz w:val="22"/>
          <w:szCs w:val="22"/>
        </w:rPr>
        <w:t xml:space="preserve">Jako sociálně patologické (nežádoucí) jevy je označováno chování a jednání, které je nějakým způsobem pro společnost nežádoucí (např. porušováním sociálních, morálních nebo právních norem </w:t>
      </w:r>
      <w:r>
        <w:rPr>
          <w:sz w:val="22"/>
          <w:szCs w:val="22"/>
        </w:rPr>
        <w:t>společnosti a etických hodnot), o</w:t>
      </w:r>
      <w:r w:rsidRPr="00AF5A80">
        <w:rPr>
          <w:sz w:val="22"/>
          <w:szCs w:val="22"/>
        </w:rPr>
        <w:t>becně vede k poškozování zdraví jedince, prostředí, ve kterém</w:t>
      </w:r>
      <w:r>
        <w:rPr>
          <w:sz w:val="22"/>
          <w:szCs w:val="22"/>
        </w:rPr>
        <w:t xml:space="preserve"> žije a </w:t>
      </w:r>
      <w:r w:rsidRPr="00AF5A80">
        <w:rPr>
          <w:sz w:val="22"/>
          <w:szCs w:val="22"/>
        </w:rPr>
        <w:t>pracuje, a ve svém důsledku pak k individuálním, skupinovým</w:t>
      </w:r>
      <w:r>
        <w:rPr>
          <w:sz w:val="22"/>
          <w:szCs w:val="22"/>
        </w:rPr>
        <w:t xml:space="preserve"> či celospolečenským poruchám a </w:t>
      </w:r>
      <w:r w:rsidRPr="00AF5A80">
        <w:rPr>
          <w:sz w:val="22"/>
          <w:szCs w:val="22"/>
        </w:rPr>
        <w:t>deformacím. Mezi sociálně nežádoucí (patologické) jevy mimo jiné náleží závislosti např. na návykových látkách, agresivita, šikana a násilí, kriminalita a delikvence, sexuální aberace, prostituce, poruchy chování zapříčiněné duševní poruchou, dysfunkce rodiny, projevy xenofobie, rasismu, intolerance a antisemitismu, záškoláctví</w:t>
      </w:r>
      <w:r>
        <w:rPr>
          <w:sz w:val="22"/>
          <w:szCs w:val="22"/>
        </w:rPr>
        <w:t>.</w:t>
      </w:r>
      <w:r>
        <w:rPr>
          <w:rStyle w:val="Znakapoznpodarou"/>
          <w:sz w:val="22"/>
          <w:szCs w:val="22"/>
        </w:rPr>
        <w:footnoteReference w:id="1"/>
      </w:r>
    </w:p>
    <w:p w:rsidR="00AF5A80" w:rsidRDefault="00AF5A80" w:rsidP="00E844D3">
      <w:pPr>
        <w:spacing w:after="0"/>
        <w:jc w:val="both"/>
        <w:rPr>
          <w:sz w:val="22"/>
          <w:szCs w:val="22"/>
        </w:rPr>
      </w:pPr>
    </w:p>
    <w:p w:rsidR="00DA6BB2" w:rsidRPr="00CF00E1" w:rsidRDefault="0034791F" w:rsidP="00E844D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Veřejným pořádkem </w:t>
      </w:r>
      <w:r w:rsidR="00C475BE">
        <w:rPr>
          <w:sz w:val="22"/>
          <w:szCs w:val="22"/>
        </w:rPr>
        <w:t>(veřejným pokojem a řádem)</w:t>
      </w:r>
      <w:r w:rsidR="0090075D">
        <w:rPr>
          <w:sz w:val="22"/>
          <w:szCs w:val="22"/>
        </w:rPr>
        <w:t xml:space="preserve"> lze</w:t>
      </w:r>
      <w:r w:rsidR="00C475BE">
        <w:rPr>
          <w:sz w:val="22"/>
          <w:szCs w:val="22"/>
        </w:rPr>
        <w:t xml:space="preserve"> dle judikatury Nejvyššího správního soudu rozumět souhrn právních, etických a společenských norem, jejichž zachování podle panujících obecných názorů je podmínkou klidného a spořádaného soužití. Veřejný pořádek není kategorií absolutní, a</w:t>
      </w:r>
      <w:r w:rsidR="00F24B1A">
        <w:rPr>
          <w:sz w:val="22"/>
          <w:szCs w:val="22"/>
        </w:rPr>
        <w:t>le je veličinou proměnlivou, její</w:t>
      </w:r>
      <w:r w:rsidR="00C475BE">
        <w:rPr>
          <w:sz w:val="22"/>
          <w:szCs w:val="22"/>
        </w:rPr>
        <w:t>ž obsah se řídí soci</w:t>
      </w:r>
      <w:r w:rsidR="00D430A0">
        <w:rPr>
          <w:sz w:val="22"/>
          <w:szCs w:val="22"/>
        </w:rPr>
        <w:t>álními, etickými, politickými a </w:t>
      </w:r>
      <w:r w:rsidR="00C475BE">
        <w:rPr>
          <w:sz w:val="22"/>
          <w:szCs w:val="22"/>
        </w:rPr>
        <w:t xml:space="preserve">hospodářskými poměry a názory. Skutečnosti a jednání, které za určitých poměrů vyhovují veřejnému pořádku, se mohou stát nevyhovujícími změnou poměrů. </w:t>
      </w:r>
      <w:r w:rsidR="00DA6BB2">
        <w:rPr>
          <w:sz w:val="22"/>
          <w:szCs w:val="22"/>
        </w:rPr>
        <w:t>Posoudit, zda určitý stav se příčí, či nikoliv veřejnému pořádku, je ve vlastním skutkovém uvážení příslušného správního subjektu (obce či správního úřadu).</w:t>
      </w:r>
      <w:r w:rsidR="00DA6BB2">
        <w:rPr>
          <w:rStyle w:val="Znakapoznpodarou"/>
          <w:sz w:val="22"/>
          <w:szCs w:val="22"/>
        </w:rPr>
        <w:footnoteReference w:id="2"/>
      </w:r>
      <w:r w:rsidR="00DB56A6">
        <w:rPr>
          <w:sz w:val="22"/>
          <w:szCs w:val="22"/>
        </w:rPr>
        <w:t xml:space="preserve"> </w:t>
      </w:r>
      <w:r w:rsidR="00DA6BB2">
        <w:rPr>
          <w:sz w:val="22"/>
          <w:szCs w:val="22"/>
        </w:rPr>
        <w:t xml:space="preserve">Porušování veřejného pořádku je </w:t>
      </w:r>
      <w:r w:rsidR="00D430A0">
        <w:rPr>
          <w:sz w:val="22"/>
          <w:szCs w:val="22"/>
        </w:rPr>
        <w:t>pak nedodržování (nejen)</w:t>
      </w:r>
      <w:r w:rsidR="00DA6BB2">
        <w:rPr>
          <w:sz w:val="22"/>
          <w:szCs w:val="22"/>
        </w:rPr>
        <w:t xml:space="preserve"> právních norem, </w:t>
      </w:r>
      <w:r w:rsidR="00DA6BB2" w:rsidRPr="00CF00E1">
        <w:rPr>
          <w:sz w:val="22"/>
          <w:szCs w:val="22"/>
        </w:rPr>
        <w:t>obcházení zákona, páchání trestné činnosti</w:t>
      </w:r>
      <w:r w:rsidR="00D430A0" w:rsidRPr="00CF00E1">
        <w:rPr>
          <w:sz w:val="22"/>
          <w:szCs w:val="22"/>
        </w:rPr>
        <w:t xml:space="preserve"> a</w:t>
      </w:r>
      <w:r w:rsidR="00DA6BB2" w:rsidRPr="00CF00E1">
        <w:rPr>
          <w:sz w:val="22"/>
          <w:szCs w:val="22"/>
        </w:rPr>
        <w:t xml:space="preserve"> přestupků.</w:t>
      </w:r>
    </w:p>
    <w:p w:rsidR="00F2423A" w:rsidRPr="00CF00E1" w:rsidRDefault="00F2423A" w:rsidP="00E844D3">
      <w:pPr>
        <w:spacing w:after="0"/>
        <w:jc w:val="both"/>
        <w:rPr>
          <w:sz w:val="22"/>
          <w:szCs w:val="22"/>
        </w:rPr>
      </w:pPr>
    </w:p>
    <w:p w:rsidR="00F012E2" w:rsidRDefault="00F012E2" w:rsidP="00E844D3">
      <w:pPr>
        <w:spacing w:after="0"/>
        <w:jc w:val="both"/>
        <w:rPr>
          <w:sz w:val="22"/>
          <w:szCs w:val="22"/>
        </w:rPr>
      </w:pPr>
      <w:r w:rsidRPr="00CF00E1">
        <w:rPr>
          <w:sz w:val="22"/>
          <w:szCs w:val="22"/>
        </w:rPr>
        <w:t>Pojem nepříznivé vlivy působící na děti není právní</w:t>
      </w:r>
      <w:r w:rsidR="00161E89" w:rsidRPr="00CF00E1">
        <w:rPr>
          <w:sz w:val="22"/>
          <w:szCs w:val="22"/>
        </w:rPr>
        <w:t>mi</w:t>
      </w:r>
      <w:r w:rsidRPr="00CF00E1">
        <w:rPr>
          <w:sz w:val="22"/>
          <w:szCs w:val="22"/>
        </w:rPr>
        <w:t xml:space="preserve"> předpisy definován, jedná se tedy o neurčitý právní pojem. </w:t>
      </w:r>
      <w:r w:rsidR="00F835C6" w:rsidRPr="00CF00E1">
        <w:rPr>
          <w:sz w:val="22"/>
          <w:szCs w:val="22"/>
        </w:rPr>
        <w:t>K </w:t>
      </w:r>
      <w:r w:rsidR="00CF00E1" w:rsidRPr="00CF00E1">
        <w:rPr>
          <w:sz w:val="22"/>
          <w:szCs w:val="22"/>
        </w:rPr>
        <w:t>výkladu</w:t>
      </w:r>
      <w:r w:rsidR="00F835C6" w:rsidRPr="00CF00E1">
        <w:rPr>
          <w:sz w:val="22"/>
          <w:szCs w:val="22"/>
        </w:rPr>
        <w:t xml:space="preserve"> neurčitých právních pojmů</w:t>
      </w:r>
      <w:r w:rsidRPr="00CF00E1">
        <w:rPr>
          <w:sz w:val="22"/>
          <w:szCs w:val="22"/>
        </w:rPr>
        <w:t xml:space="preserve"> Nejvyšší </w:t>
      </w:r>
      <w:r w:rsidR="00C92213" w:rsidRPr="00CF00E1">
        <w:rPr>
          <w:sz w:val="22"/>
          <w:szCs w:val="22"/>
        </w:rPr>
        <w:t xml:space="preserve">správní </w:t>
      </w:r>
      <w:r w:rsidRPr="00CF00E1">
        <w:rPr>
          <w:sz w:val="22"/>
          <w:szCs w:val="22"/>
        </w:rPr>
        <w:t>soud ČR</w:t>
      </w:r>
      <w:r w:rsidR="00F835C6" w:rsidRPr="00CF00E1">
        <w:rPr>
          <w:rStyle w:val="Znakapoznpodarou"/>
          <w:sz w:val="22"/>
          <w:szCs w:val="22"/>
        </w:rPr>
        <w:footnoteReference w:id="3"/>
      </w:r>
      <w:r w:rsidR="00F835C6" w:rsidRPr="00CF00E1">
        <w:rPr>
          <w:sz w:val="22"/>
          <w:szCs w:val="22"/>
        </w:rPr>
        <w:t xml:space="preserve"> uvádí: „P</w:t>
      </w:r>
      <w:r w:rsidRPr="00CF00E1">
        <w:rPr>
          <w:sz w:val="22"/>
          <w:szCs w:val="22"/>
        </w:rPr>
        <w:t>ři interpretaci neurčitého právního pojmu se správní orgán musí zabývat konkrét</w:t>
      </w:r>
      <w:r w:rsidR="00C12EAD" w:rsidRPr="00CF00E1">
        <w:rPr>
          <w:sz w:val="22"/>
          <w:szCs w:val="22"/>
        </w:rPr>
        <w:t>ní skutkovou podstatou, jakož i </w:t>
      </w:r>
      <w:r w:rsidRPr="00CF00E1">
        <w:rPr>
          <w:sz w:val="22"/>
          <w:szCs w:val="22"/>
        </w:rPr>
        <w:t>ostatními okolnostmi případu, přičemž sám musí alespoň rámcově obsah a význam užitého neurčitého pojmu objasn</w:t>
      </w:r>
      <w:r w:rsidR="00F835C6" w:rsidRPr="00CF00E1">
        <w:rPr>
          <w:sz w:val="22"/>
          <w:szCs w:val="22"/>
        </w:rPr>
        <w:t>it</w:t>
      </w:r>
      <w:r w:rsidR="00F21B6B">
        <w:rPr>
          <w:sz w:val="22"/>
          <w:szCs w:val="22"/>
        </w:rPr>
        <w:t xml:space="preserve">, </w:t>
      </w:r>
      <w:r w:rsidR="00F21B6B" w:rsidRPr="00F21B6B">
        <w:rPr>
          <w:sz w:val="22"/>
          <w:szCs w:val="22"/>
        </w:rPr>
        <w:t>a to z toho hlediska, zda posuzovanou věc lze do rámce vytvořeného ro</w:t>
      </w:r>
      <w:r w:rsidR="00F21B6B">
        <w:rPr>
          <w:sz w:val="22"/>
          <w:szCs w:val="22"/>
        </w:rPr>
        <w:t xml:space="preserve">zsahem neurčitého </w:t>
      </w:r>
      <w:r w:rsidR="00F21B6B" w:rsidRPr="00F21B6B">
        <w:rPr>
          <w:sz w:val="22"/>
          <w:szCs w:val="22"/>
        </w:rPr>
        <w:t>pojmu zařadit</w:t>
      </w:r>
      <w:r w:rsidR="00F835C6" w:rsidRPr="00F21B6B">
        <w:rPr>
          <w:sz w:val="22"/>
          <w:szCs w:val="22"/>
        </w:rPr>
        <w:t>“</w:t>
      </w:r>
      <w:r w:rsidRPr="00F21B6B">
        <w:rPr>
          <w:sz w:val="22"/>
          <w:szCs w:val="22"/>
        </w:rPr>
        <w:t xml:space="preserve">. </w:t>
      </w:r>
      <w:r w:rsidR="00C12EAD" w:rsidRPr="00F21B6B">
        <w:rPr>
          <w:sz w:val="22"/>
          <w:szCs w:val="22"/>
        </w:rPr>
        <w:t>V souladu s</w:t>
      </w:r>
      <w:r w:rsidR="00CF00E1" w:rsidRPr="00F21B6B">
        <w:rPr>
          <w:sz w:val="22"/>
          <w:szCs w:val="22"/>
        </w:rPr>
        <w:t xml:space="preserve"> uvedeným tedy </w:t>
      </w:r>
      <w:r w:rsidRPr="00F21B6B">
        <w:rPr>
          <w:sz w:val="22"/>
          <w:szCs w:val="22"/>
        </w:rPr>
        <w:t>správní orgán</w:t>
      </w:r>
      <w:r w:rsidR="00F21B6B" w:rsidRPr="00F21B6B">
        <w:rPr>
          <w:sz w:val="22"/>
          <w:szCs w:val="22"/>
        </w:rPr>
        <w:t xml:space="preserve"> vymezuje</w:t>
      </w:r>
      <w:r w:rsidRPr="00F21B6B">
        <w:rPr>
          <w:sz w:val="22"/>
          <w:szCs w:val="22"/>
        </w:rPr>
        <w:t xml:space="preserve"> nepřízniv</w:t>
      </w:r>
      <w:r w:rsidR="00F21B6B" w:rsidRPr="00F21B6B">
        <w:rPr>
          <w:sz w:val="22"/>
          <w:szCs w:val="22"/>
        </w:rPr>
        <w:t>é vlivy působící</w:t>
      </w:r>
      <w:r w:rsidRPr="00F21B6B">
        <w:rPr>
          <w:sz w:val="22"/>
          <w:szCs w:val="22"/>
        </w:rPr>
        <w:t xml:space="preserve"> na děti </w:t>
      </w:r>
      <w:r w:rsidR="00F21B6B" w:rsidRPr="00F21B6B">
        <w:rPr>
          <w:sz w:val="22"/>
          <w:szCs w:val="22"/>
        </w:rPr>
        <w:t>jako</w:t>
      </w:r>
      <w:r w:rsidRPr="00F21B6B">
        <w:rPr>
          <w:sz w:val="22"/>
          <w:szCs w:val="22"/>
        </w:rPr>
        <w:t xml:space="preserve"> vlivy, které negativně ovlivňují je</w:t>
      </w:r>
      <w:r w:rsidR="00004718" w:rsidRPr="00F21B6B">
        <w:rPr>
          <w:sz w:val="22"/>
          <w:szCs w:val="22"/>
        </w:rPr>
        <w:t>jich</w:t>
      </w:r>
      <w:r w:rsidRPr="00F21B6B">
        <w:rPr>
          <w:sz w:val="22"/>
          <w:szCs w:val="22"/>
        </w:rPr>
        <w:t xml:space="preserve"> </w:t>
      </w:r>
      <w:r w:rsidR="00CF00E1" w:rsidRPr="00F21B6B">
        <w:rPr>
          <w:sz w:val="22"/>
          <w:szCs w:val="22"/>
        </w:rPr>
        <w:t xml:space="preserve">zdraví, </w:t>
      </w:r>
      <w:r w:rsidR="00004718" w:rsidRPr="00F21B6B">
        <w:rPr>
          <w:sz w:val="22"/>
          <w:szCs w:val="22"/>
        </w:rPr>
        <w:t xml:space="preserve">řádný </w:t>
      </w:r>
      <w:r w:rsidR="00CF00E1" w:rsidRPr="00F21B6B">
        <w:rPr>
          <w:sz w:val="22"/>
          <w:szCs w:val="22"/>
        </w:rPr>
        <w:t>tělesný, citový, rozumový a mravní vývoj č</w:t>
      </w:r>
      <w:r w:rsidRPr="00F21B6B">
        <w:rPr>
          <w:sz w:val="22"/>
          <w:szCs w:val="22"/>
        </w:rPr>
        <w:t xml:space="preserve">i </w:t>
      </w:r>
      <w:r w:rsidR="00004718" w:rsidRPr="00F21B6B">
        <w:rPr>
          <w:sz w:val="22"/>
          <w:szCs w:val="22"/>
        </w:rPr>
        <w:t>jejich každodenní život.</w:t>
      </w:r>
    </w:p>
    <w:p w:rsidR="00F012E2" w:rsidRDefault="00F012E2" w:rsidP="00E844D3">
      <w:pPr>
        <w:spacing w:after="0"/>
        <w:jc w:val="both"/>
        <w:rPr>
          <w:sz w:val="22"/>
          <w:szCs w:val="22"/>
        </w:rPr>
      </w:pPr>
    </w:p>
    <w:p w:rsidR="007831AC" w:rsidRDefault="000D51D3" w:rsidP="00E844D3">
      <w:pPr>
        <w:spacing w:after="0"/>
        <w:jc w:val="both"/>
        <w:rPr>
          <w:sz w:val="22"/>
          <w:szCs w:val="22"/>
        </w:rPr>
      </w:pPr>
      <w:r w:rsidRPr="008473FE">
        <w:rPr>
          <w:sz w:val="22"/>
          <w:szCs w:val="22"/>
        </w:rPr>
        <w:t xml:space="preserve">Zákon o pomoci v hmotné nouzi </w:t>
      </w:r>
      <w:r w:rsidR="00C92213">
        <w:rPr>
          <w:sz w:val="22"/>
          <w:szCs w:val="22"/>
        </w:rPr>
        <w:t xml:space="preserve">dále </w:t>
      </w:r>
      <w:r w:rsidRPr="008473FE">
        <w:rPr>
          <w:sz w:val="22"/>
          <w:szCs w:val="22"/>
        </w:rPr>
        <w:t>nedefinuje</w:t>
      </w:r>
      <w:r w:rsidR="00C92213">
        <w:rPr>
          <w:sz w:val="22"/>
          <w:szCs w:val="22"/>
        </w:rPr>
        <w:t xml:space="preserve"> ani to</w:t>
      </w:r>
      <w:r w:rsidRPr="008473FE">
        <w:rPr>
          <w:sz w:val="22"/>
          <w:szCs w:val="22"/>
        </w:rPr>
        <w:t xml:space="preserve">, co se rozumí zvýšenou mírou výskytu sociálně nežádoucích jevů. </w:t>
      </w:r>
      <w:r w:rsidR="00C92213">
        <w:rPr>
          <w:sz w:val="22"/>
          <w:szCs w:val="22"/>
        </w:rPr>
        <w:t>Dle správního orgánu lze mít zato</w:t>
      </w:r>
      <w:r w:rsidRPr="008473FE">
        <w:rPr>
          <w:sz w:val="22"/>
          <w:szCs w:val="22"/>
        </w:rPr>
        <w:t>, že sociálně nežádoucím</w:t>
      </w:r>
      <w:r w:rsidR="00FE5C97">
        <w:rPr>
          <w:sz w:val="22"/>
          <w:szCs w:val="22"/>
        </w:rPr>
        <w:t>i</w:t>
      </w:r>
      <w:r w:rsidRPr="008473FE">
        <w:rPr>
          <w:sz w:val="22"/>
          <w:szCs w:val="22"/>
        </w:rPr>
        <w:t xml:space="preserve"> jev</w:t>
      </w:r>
      <w:r w:rsidR="00FE5C97">
        <w:rPr>
          <w:sz w:val="22"/>
          <w:szCs w:val="22"/>
        </w:rPr>
        <w:t>y</w:t>
      </w:r>
      <w:r w:rsidRPr="008473FE">
        <w:rPr>
          <w:sz w:val="22"/>
          <w:szCs w:val="22"/>
        </w:rPr>
        <w:t xml:space="preserve"> vyskytujícím</w:t>
      </w:r>
      <w:r w:rsidR="00FE5C97">
        <w:rPr>
          <w:sz w:val="22"/>
          <w:szCs w:val="22"/>
        </w:rPr>
        <w:t>i</w:t>
      </w:r>
      <w:r w:rsidRPr="008473FE">
        <w:rPr>
          <w:sz w:val="22"/>
          <w:szCs w:val="22"/>
        </w:rPr>
        <w:t xml:space="preserve"> se v určité oblasti ve zvýšené </w:t>
      </w:r>
      <w:r w:rsidRPr="00FE5C97">
        <w:rPr>
          <w:sz w:val="22"/>
          <w:szCs w:val="22"/>
        </w:rPr>
        <w:t xml:space="preserve">míře </w:t>
      </w:r>
      <w:r w:rsidR="00FE5C97" w:rsidRPr="00FE5C97">
        <w:rPr>
          <w:sz w:val="22"/>
          <w:szCs w:val="22"/>
        </w:rPr>
        <w:t>jsou</w:t>
      </w:r>
      <w:r w:rsidRPr="00FE5C97">
        <w:rPr>
          <w:sz w:val="22"/>
          <w:szCs w:val="22"/>
        </w:rPr>
        <w:t xml:space="preserve"> takov</w:t>
      </w:r>
      <w:r w:rsidR="00FE5C97" w:rsidRPr="00FE5C97">
        <w:rPr>
          <w:sz w:val="22"/>
          <w:szCs w:val="22"/>
        </w:rPr>
        <w:t>é</w:t>
      </w:r>
      <w:r w:rsidRPr="00FE5C97">
        <w:rPr>
          <w:sz w:val="22"/>
          <w:szCs w:val="22"/>
        </w:rPr>
        <w:t xml:space="preserve"> jev</w:t>
      </w:r>
      <w:r w:rsidR="00FE5C97" w:rsidRPr="00FE5C97">
        <w:rPr>
          <w:sz w:val="22"/>
          <w:szCs w:val="22"/>
        </w:rPr>
        <w:t>y</w:t>
      </w:r>
      <w:r w:rsidRPr="00FE5C97">
        <w:rPr>
          <w:sz w:val="22"/>
          <w:szCs w:val="22"/>
        </w:rPr>
        <w:t>, kter</w:t>
      </w:r>
      <w:r w:rsidR="00FE5C97" w:rsidRPr="00FE5C97">
        <w:rPr>
          <w:sz w:val="22"/>
          <w:szCs w:val="22"/>
        </w:rPr>
        <w:t>é</w:t>
      </w:r>
      <w:r w:rsidRPr="00FE5C97">
        <w:rPr>
          <w:sz w:val="22"/>
          <w:szCs w:val="22"/>
        </w:rPr>
        <w:t xml:space="preserve"> se v této oblasti vyskytuj</w:t>
      </w:r>
      <w:r w:rsidR="00FE5C97" w:rsidRPr="00FE5C97">
        <w:rPr>
          <w:sz w:val="22"/>
          <w:szCs w:val="22"/>
        </w:rPr>
        <w:t>í</w:t>
      </w:r>
      <w:r w:rsidRPr="00FE5C97">
        <w:rPr>
          <w:sz w:val="22"/>
          <w:szCs w:val="22"/>
        </w:rPr>
        <w:t xml:space="preserve"> více, než je </w:t>
      </w:r>
      <w:r w:rsidR="0034791F" w:rsidRPr="00FE5C97">
        <w:rPr>
          <w:sz w:val="22"/>
          <w:szCs w:val="22"/>
        </w:rPr>
        <w:t>běžn</w:t>
      </w:r>
      <w:r w:rsidR="00D94DF6" w:rsidRPr="00FE5C97">
        <w:rPr>
          <w:sz w:val="22"/>
          <w:szCs w:val="22"/>
        </w:rPr>
        <w:t>é</w:t>
      </w:r>
      <w:r w:rsidR="00FE5C97" w:rsidRPr="00FE5C97">
        <w:rPr>
          <w:sz w:val="22"/>
          <w:szCs w:val="22"/>
        </w:rPr>
        <w:t xml:space="preserve">, </w:t>
      </w:r>
      <w:r w:rsidR="00FE5C97">
        <w:rPr>
          <w:sz w:val="22"/>
          <w:szCs w:val="22"/>
        </w:rPr>
        <w:t xml:space="preserve">tj. </w:t>
      </w:r>
      <w:r w:rsidR="00FE5C97" w:rsidRPr="00FE5C97">
        <w:rPr>
          <w:sz w:val="22"/>
          <w:szCs w:val="22"/>
        </w:rPr>
        <w:t>častěji, popř. opakovaně.</w:t>
      </w:r>
    </w:p>
    <w:p w:rsidR="00C92213" w:rsidRDefault="00C92213" w:rsidP="00E844D3">
      <w:pPr>
        <w:spacing w:after="0"/>
        <w:jc w:val="both"/>
        <w:rPr>
          <w:sz w:val="22"/>
          <w:szCs w:val="22"/>
        </w:rPr>
      </w:pPr>
    </w:p>
    <w:p w:rsidR="00460A8F" w:rsidRPr="005B1BC9" w:rsidRDefault="00460A8F" w:rsidP="00E844D3">
      <w:pPr>
        <w:spacing w:after="0"/>
        <w:jc w:val="both"/>
        <w:rPr>
          <w:sz w:val="22"/>
          <w:szCs w:val="22"/>
        </w:rPr>
      </w:pPr>
    </w:p>
    <w:p w:rsidR="00FE3F12" w:rsidRPr="005B1BC9" w:rsidRDefault="00F97411" w:rsidP="00E844D3">
      <w:pPr>
        <w:spacing w:after="0"/>
        <w:jc w:val="both"/>
        <w:rPr>
          <w:sz w:val="22"/>
          <w:szCs w:val="22"/>
        </w:rPr>
      </w:pPr>
      <w:r w:rsidRPr="005B1BC9">
        <w:rPr>
          <w:sz w:val="22"/>
          <w:szCs w:val="22"/>
        </w:rPr>
        <w:t>Po prostudování všech výše uvedených listinných podkladů</w:t>
      </w:r>
      <w:r w:rsidR="00277403" w:rsidRPr="005B1BC9">
        <w:rPr>
          <w:sz w:val="22"/>
          <w:szCs w:val="22"/>
        </w:rPr>
        <w:t xml:space="preserve"> </w:t>
      </w:r>
      <w:r w:rsidR="005B1BC9">
        <w:rPr>
          <w:sz w:val="22"/>
          <w:szCs w:val="22"/>
        </w:rPr>
        <w:t>dospěl</w:t>
      </w:r>
      <w:r w:rsidR="00277403" w:rsidRPr="005B1BC9">
        <w:rPr>
          <w:sz w:val="22"/>
          <w:szCs w:val="22"/>
        </w:rPr>
        <w:t xml:space="preserve"> správní orgán</w:t>
      </w:r>
      <w:r w:rsidRPr="005B1BC9">
        <w:rPr>
          <w:sz w:val="22"/>
          <w:szCs w:val="22"/>
        </w:rPr>
        <w:t xml:space="preserve"> k názoru, že sociálně nežádoucí jevy</w:t>
      </w:r>
      <w:r w:rsidR="004C1733">
        <w:rPr>
          <w:sz w:val="22"/>
          <w:szCs w:val="22"/>
        </w:rPr>
        <w:t xml:space="preserve"> se v B</w:t>
      </w:r>
      <w:r w:rsidR="00C92213" w:rsidRPr="005B1BC9">
        <w:rPr>
          <w:sz w:val="22"/>
          <w:szCs w:val="22"/>
        </w:rPr>
        <w:t xml:space="preserve">udově </w:t>
      </w:r>
      <w:r w:rsidR="005B1BC9" w:rsidRPr="005B1BC9">
        <w:rPr>
          <w:sz w:val="22"/>
          <w:szCs w:val="22"/>
        </w:rPr>
        <w:t xml:space="preserve">a jejím bezprostředním okolí </w:t>
      </w:r>
      <w:r w:rsidR="00C92213" w:rsidRPr="005B1BC9">
        <w:rPr>
          <w:sz w:val="22"/>
          <w:szCs w:val="22"/>
        </w:rPr>
        <w:t>ve zvýšené míře</w:t>
      </w:r>
      <w:r w:rsidR="00F24B1A">
        <w:rPr>
          <w:sz w:val="22"/>
          <w:szCs w:val="22"/>
        </w:rPr>
        <w:t xml:space="preserve"> </w:t>
      </w:r>
      <w:r w:rsidR="00F24B1A" w:rsidRPr="005B1BC9">
        <w:rPr>
          <w:sz w:val="22"/>
          <w:szCs w:val="22"/>
        </w:rPr>
        <w:t>vyskytují</w:t>
      </w:r>
      <w:r w:rsidR="00277403" w:rsidRPr="005B1BC9">
        <w:rPr>
          <w:sz w:val="22"/>
          <w:szCs w:val="22"/>
        </w:rPr>
        <w:t xml:space="preserve">, </w:t>
      </w:r>
      <w:r w:rsidR="00F24B1A">
        <w:rPr>
          <w:sz w:val="22"/>
          <w:szCs w:val="22"/>
        </w:rPr>
        <w:t xml:space="preserve">neboť zde </w:t>
      </w:r>
      <w:r w:rsidR="00277403" w:rsidRPr="005B1BC9">
        <w:rPr>
          <w:sz w:val="22"/>
          <w:szCs w:val="22"/>
        </w:rPr>
        <w:t xml:space="preserve">dochází k porušování </w:t>
      </w:r>
      <w:r w:rsidR="005B1BC9" w:rsidRPr="005B1BC9">
        <w:rPr>
          <w:sz w:val="22"/>
          <w:szCs w:val="22"/>
        </w:rPr>
        <w:t xml:space="preserve">veřejného pořádku – nerespektování </w:t>
      </w:r>
      <w:r w:rsidR="00277403" w:rsidRPr="005B1BC9">
        <w:rPr>
          <w:sz w:val="22"/>
          <w:szCs w:val="22"/>
        </w:rPr>
        <w:t xml:space="preserve">právních předpisů, </w:t>
      </w:r>
      <w:r w:rsidR="005B1BC9" w:rsidRPr="005B1BC9">
        <w:rPr>
          <w:sz w:val="22"/>
          <w:szCs w:val="22"/>
        </w:rPr>
        <w:t>fyzickému a slovnímu napadání a poškozování majetkových hodnot</w:t>
      </w:r>
      <w:r w:rsidR="00C92213" w:rsidRPr="005B1BC9">
        <w:rPr>
          <w:sz w:val="22"/>
          <w:szCs w:val="22"/>
        </w:rPr>
        <w:t>.</w:t>
      </w:r>
      <w:r w:rsidR="005B1BC9" w:rsidRPr="005B1BC9">
        <w:rPr>
          <w:sz w:val="22"/>
          <w:szCs w:val="22"/>
        </w:rPr>
        <w:t xml:space="preserve"> Na adrese Moskevská 1443/68A, Karlovy Vary se také zdržují osoby kriminálně závadově činné, popř. s takovou minulostí, přičemž čtyři takové osoby byly ve výše uvedením období a na uvedené adrese zatčeny nebo dodány do výkonu trestu odnětí svobody.</w:t>
      </w:r>
    </w:p>
    <w:p w:rsidR="00FE3F12" w:rsidRPr="005B1BC9" w:rsidRDefault="00FE3F12" w:rsidP="00E844D3">
      <w:pPr>
        <w:spacing w:after="0"/>
        <w:jc w:val="both"/>
        <w:rPr>
          <w:sz w:val="22"/>
          <w:szCs w:val="22"/>
        </w:rPr>
      </w:pPr>
    </w:p>
    <w:p w:rsidR="00970BA4" w:rsidRPr="005B1BC9" w:rsidRDefault="00970BA4" w:rsidP="00E844D3">
      <w:pPr>
        <w:spacing w:after="0"/>
        <w:jc w:val="both"/>
        <w:rPr>
          <w:sz w:val="22"/>
          <w:szCs w:val="22"/>
        </w:rPr>
      </w:pPr>
      <w:r w:rsidRPr="005B1BC9">
        <w:rPr>
          <w:sz w:val="22"/>
          <w:szCs w:val="22"/>
        </w:rPr>
        <w:t>Ačkoliv se v případě řešené oblasti jedná pouze o jednu budovu, v období od 1. 1. 2018 do 31. 5. 2019 řešila Policie ČR celkem 18 případů přestupkového jednání či trestné činnosti. Její příslušníci v</w:t>
      </w:r>
      <w:r w:rsidR="004C1733">
        <w:rPr>
          <w:sz w:val="22"/>
          <w:szCs w:val="22"/>
        </w:rPr>
        <w:t>yjížděli k B</w:t>
      </w:r>
      <w:r w:rsidRPr="005B1BC9">
        <w:rPr>
          <w:sz w:val="22"/>
          <w:szCs w:val="22"/>
        </w:rPr>
        <w:t>udově většinou alespoň jednou měsíčně, často i vícekrát. Ve všech případech byla alespoň j</w:t>
      </w:r>
      <w:r w:rsidR="004C1733">
        <w:rPr>
          <w:sz w:val="22"/>
          <w:szCs w:val="22"/>
        </w:rPr>
        <w:t>edním z aktérů osoba žijící v Bu</w:t>
      </w:r>
      <w:r w:rsidRPr="005B1BC9">
        <w:rPr>
          <w:sz w:val="22"/>
          <w:szCs w:val="22"/>
        </w:rPr>
        <w:t xml:space="preserve">dově, ostatní osoby měly k osobám zde ubytovaným nějaký vztah. Počet událostí řešených v bezprostředním okolí </w:t>
      </w:r>
      <w:r w:rsidR="004C1733">
        <w:rPr>
          <w:sz w:val="22"/>
          <w:szCs w:val="22"/>
        </w:rPr>
        <w:t>B</w:t>
      </w:r>
      <w:r w:rsidR="00277403" w:rsidRPr="005B1BC9">
        <w:rPr>
          <w:sz w:val="22"/>
          <w:szCs w:val="22"/>
        </w:rPr>
        <w:t xml:space="preserve">udovy </w:t>
      </w:r>
      <w:r w:rsidRPr="005B1BC9">
        <w:rPr>
          <w:sz w:val="22"/>
          <w:szCs w:val="22"/>
        </w:rPr>
        <w:t>Městskou policií Karlovy Vary se meziročně (roky 2017, 2018) zvýšil z osmi na deset. Dle odhadu odboru vnitřních věcí Magistrátu města Karlovy Vary činil počet řešených přestupků v roce 2018 a</w:t>
      </w:r>
      <w:r w:rsidR="005B1BC9" w:rsidRPr="005B1BC9">
        <w:rPr>
          <w:sz w:val="22"/>
          <w:szCs w:val="22"/>
        </w:rPr>
        <w:t> </w:t>
      </w:r>
      <w:r w:rsidRPr="005B1BC9">
        <w:rPr>
          <w:sz w:val="22"/>
          <w:szCs w:val="22"/>
        </w:rPr>
        <w:t>dosavadní části roku 2019 cca 19 případů.</w:t>
      </w:r>
    </w:p>
    <w:p w:rsidR="00683D93" w:rsidRDefault="00683D93" w:rsidP="00E844D3">
      <w:pPr>
        <w:spacing w:after="0"/>
        <w:jc w:val="both"/>
        <w:rPr>
          <w:sz w:val="22"/>
          <w:szCs w:val="22"/>
          <w:highlight w:val="yellow"/>
        </w:rPr>
      </w:pPr>
    </w:p>
    <w:p w:rsidR="00481CC1" w:rsidRDefault="00CD2E51" w:rsidP="00E844D3">
      <w:pPr>
        <w:spacing w:after="0"/>
        <w:jc w:val="both"/>
        <w:rPr>
          <w:sz w:val="22"/>
          <w:szCs w:val="22"/>
        </w:rPr>
      </w:pPr>
      <w:r w:rsidRPr="00481CC1">
        <w:rPr>
          <w:sz w:val="22"/>
          <w:szCs w:val="22"/>
        </w:rPr>
        <w:t xml:space="preserve">Ohledně nepříznivých vlivů působících na děti </w:t>
      </w:r>
      <w:r w:rsidR="005D13C0" w:rsidRPr="00481CC1">
        <w:rPr>
          <w:sz w:val="22"/>
          <w:szCs w:val="22"/>
        </w:rPr>
        <w:t xml:space="preserve">má správní orgán zato, </w:t>
      </w:r>
      <w:r w:rsidRPr="00481CC1">
        <w:rPr>
          <w:sz w:val="22"/>
          <w:szCs w:val="22"/>
        </w:rPr>
        <w:t>přestože</w:t>
      </w:r>
      <w:r w:rsidR="00B01FBA" w:rsidRPr="00481CC1">
        <w:rPr>
          <w:sz w:val="22"/>
          <w:szCs w:val="22"/>
        </w:rPr>
        <w:t xml:space="preserve"> se OSPOD </w:t>
      </w:r>
      <w:r w:rsidR="00F21B6B" w:rsidRPr="00481CC1">
        <w:rPr>
          <w:sz w:val="22"/>
          <w:szCs w:val="22"/>
        </w:rPr>
        <w:t xml:space="preserve">s odkazem na </w:t>
      </w:r>
      <w:r w:rsidR="00355478" w:rsidRPr="00481CC1">
        <w:rPr>
          <w:sz w:val="22"/>
          <w:szCs w:val="22"/>
        </w:rPr>
        <w:t xml:space="preserve">ustanovení právních předpisů a </w:t>
      </w:r>
      <w:r w:rsidR="00F21B6B" w:rsidRPr="00481CC1">
        <w:rPr>
          <w:sz w:val="22"/>
          <w:szCs w:val="22"/>
        </w:rPr>
        <w:t>stanovisko Ministerstva práce a</w:t>
      </w:r>
      <w:r w:rsidR="00355478" w:rsidRPr="00481CC1">
        <w:rPr>
          <w:sz w:val="22"/>
          <w:szCs w:val="22"/>
        </w:rPr>
        <w:t> </w:t>
      </w:r>
      <w:r w:rsidR="00F21B6B" w:rsidRPr="00481CC1">
        <w:rPr>
          <w:sz w:val="22"/>
          <w:szCs w:val="22"/>
        </w:rPr>
        <w:t xml:space="preserve">sociálních věcí k návrhu na vydání opatření obecné povahy </w:t>
      </w:r>
      <w:r w:rsidR="00B01FBA" w:rsidRPr="00481CC1">
        <w:rPr>
          <w:sz w:val="22"/>
          <w:szCs w:val="22"/>
        </w:rPr>
        <w:t>nevyjádřil, že přestupky, fyzick</w:t>
      </w:r>
      <w:r w:rsidR="00355478" w:rsidRPr="00481CC1">
        <w:rPr>
          <w:sz w:val="22"/>
          <w:szCs w:val="22"/>
        </w:rPr>
        <w:t>é</w:t>
      </w:r>
      <w:r w:rsidR="00B01FBA" w:rsidRPr="00481CC1">
        <w:rPr>
          <w:sz w:val="22"/>
          <w:szCs w:val="22"/>
        </w:rPr>
        <w:t xml:space="preserve"> a slovní napadání a</w:t>
      </w:r>
      <w:r w:rsidR="00F21B6B" w:rsidRPr="00481CC1">
        <w:rPr>
          <w:sz w:val="22"/>
          <w:szCs w:val="22"/>
        </w:rPr>
        <w:t> </w:t>
      </w:r>
      <w:r w:rsidR="00F24B1A">
        <w:rPr>
          <w:sz w:val="22"/>
          <w:szCs w:val="22"/>
        </w:rPr>
        <w:t xml:space="preserve">jednání způsobující </w:t>
      </w:r>
      <w:r w:rsidR="00B01FBA" w:rsidRPr="00481CC1">
        <w:rPr>
          <w:sz w:val="22"/>
          <w:szCs w:val="22"/>
        </w:rPr>
        <w:t xml:space="preserve">škody na majetku, </w:t>
      </w:r>
      <w:r w:rsidR="00F21B6B" w:rsidRPr="00481CC1">
        <w:rPr>
          <w:sz w:val="22"/>
          <w:szCs w:val="22"/>
        </w:rPr>
        <w:t>na děti</w:t>
      </w:r>
      <w:r w:rsidR="00355478" w:rsidRPr="00481CC1">
        <w:rPr>
          <w:sz w:val="22"/>
          <w:szCs w:val="22"/>
        </w:rPr>
        <w:t xml:space="preserve"> </w:t>
      </w:r>
      <w:r w:rsidR="00F21B6B" w:rsidRPr="00481CC1">
        <w:rPr>
          <w:sz w:val="22"/>
          <w:szCs w:val="22"/>
        </w:rPr>
        <w:t>negativně působí</w:t>
      </w:r>
      <w:r w:rsidR="00481CC1" w:rsidRPr="00481CC1">
        <w:rPr>
          <w:sz w:val="22"/>
          <w:szCs w:val="22"/>
        </w:rPr>
        <w:t>, tedy ohrožují jejich zdraví, řádný tělesný, citový, rozumový a mravní vývoj či jejich každodenní život,</w:t>
      </w:r>
      <w:r w:rsidR="00355478" w:rsidRPr="00481CC1">
        <w:rPr>
          <w:sz w:val="22"/>
          <w:szCs w:val="22"/>
        </w:rPr>
        <w:t xml:space="preserve"> již ze své podstaty</w:t>
      </w:r>
      <w:r w:rsidR="00F21B6B" w:rsidRPr="00481CC1">
        <w:rPr>
          <w:sz w:val="22"/>
          <w:szCs w:val="22"/>
        </w:rPr>
        <w:t xml:space="preserve">. </w:t>
      </w:r>
      <w:r w:rsidR="00355478" w:rsidRPr="00481CC1">
        <w:rPr>
          <w:sz w:val="22"/>
          <w:szCs w:val="22"/>
        </w:rPr>
        <w:t>U popsaných jednání se jedná o akty agrese a činy proti zákonu a spořádanému soužití obyvatel, která u dětí vyvol</w:t>
      </w:r>
      <w:r w:rsidR="00132B6B" w:rsidRPr="00481CC1">
        <w:rPr>
          <w:sz w:val="22"/>
          <w:szCs w:val="22"/>
        </w:rPr>
        <w:t>ávají</w:t>
      </w:r>
      <w:r w:rsidR="00355478" w:rsidRPr="00481CC1">
        <w:rPr>
          <w:sz w:val="22"/>
          <w:szCs w:val="22"/>
        </w:rPr>
        <w:t xml:space="preserve"> strach</w:t>
      </w:r>
      <w:r w:rsidR="00132B6B" w:rsidRPr="00481CC1">
        <w:rPr>
          <w:sz w:val="22"/>
          <w:szCs w:val="22"/>
        </w:rPr>
        <w:t xml:space="preserve"> a</w:t>
      </w:r>
      <w:r w:rsidR="00F24B1A">
        <w:rPr>
          <w:sz w:val="22"/>
          <w:szCs w:val="22"/>
        </w:rPr>
        <w:t> </w:t>
      </w:r>
      <w:r w:rsidR="00132B6B" w:rsidRPr="00481CC1">
        <w:rPr>
          <w:sz w:val="22"/>
          <w:szCs w:val="22"/>
        </w:rPr>
        <w:t>úzkost</w:t>
      </w:r>
      <w:r w:rsidR="00355478" w:rsidRPr="00481CC1">
        <w:rPr>
          <w:sz w:val="22"/>
          <w:szCs w:val="22"/>
        </w:rPr>
        <w:t xml:space="preserve">, </w:t>
      </w:r>
      <w:r w:rsidRPr="00481CC1">
        <w:rPr>
          <w:sz w:val="22"/>
          <w:szCs w:val="22"/>
        </w:rPr>
        <w:t xml:space="preserve">či naopak </w:t>
      </w:r>
      <w:r w:rsidR="00132B6B" w:rsidRPr="00481CC1">
        <w:rPr>
          <w:sz w:val="22"/>
          <w:szCs w:val="22"/>
        </w:rPr>
        <w:t>mohou na děti</w:t>
      </w:r>
      <w:r w:rsidR="00355478" w:rsidRPr="00481CC1">
        <w:rPr>
          <w:sz w:val="22"/>
          <w:szCs w:val="22"/>
        </w:rPr>
        <w:t xml:space="preserve"> působit jako inspirace pro vlastní jednání</w:t>
      </w:r>
      <w:r w:rsidRPr="00481CC1">
        <w:rPr>
          <w:sz w:val="22"/>
          <w:szCs w:val="22"/>
        </w:rPr>
        <w:t>. Nelze pominout ani možnost, že se děti mohou stát oběťmi</w:t>
      </w:r>
      <w:r w:rsidR="005D13C0" w:rsidRPr="00481CC1">
        <w:rPr>
          <w:sz w:val="22"/>
          <w:szCs w:val="22"/>
        </w:rPr>
        <w:t xml:space="preserve"> těchto jednání</w:t>
      </w:r>
      <w:r w:rsidRPr="00481CC1">
        <w:rPr>
          <w:sz w:val="22"/>
          <w:szCs w:val="22"/>
        </w:rPr>
        <w:t>.</w:t>
      </w:r>
    </w:p>
    <w:p w:rsidR="00481CC1" w:rsidRDefault="00481CC1" w:rsidP="00E844D3">
      <w:pPr>
        <w:spacing w:after="0"/>
        <w:jc w:val="both"/>
        <w:rPr>
          <w:sz w:val="22"/>
          <w:szCs w:val="22"/>
        </w:rPr>
      </w:pPr>
    </w:p>
    <w:p w:rsidR="005D13C0" w:rsidRPr="00A52648" w:rsidRDefault="00A52648" w:rsidP="00E844D3">
      <w:pPr>
        <w:spacing w:after="0"/>
        <w:jc w:val="both"/>
        <w:rPr>
          <w:sz w:val="22"/>
          <w:szCs w:val="22"/>
        </w:rPr>
      </w:pPr>
      <w:r w:rsidRPr="00A52648">
        <w:rPr>
          <w:sz w:val="22"/>
          <w:szCs w:val="22"/>
        </w:rPr>
        <w:t xml:space="preserve">Správní orgán také nemůže </w:t>
      </w:r>
      <w:r w:rsidR="00F24B1A">
        <w:rPr>
          <w:sz w:val="22"/>
          <w:szCs w:val="22"/>
        </w:rPr>
        <w:t>přejít</w:t>
      </w:r>
      <w:r w:rsidRPr="00A52648">
        <w:rPr>
          <w:sz w:val="22"/>
          <w:szCs w:val="22"/>
        </w:rPr>
        <w:t xml:space="preserve"> sdělení pracovníků </w:t>
      </w:r>
      <w:r w:rsidR="005D13C0" w:rsidRPr="00A52648">
        <w:rPr>
          <w:sz w:val="22"/>
          <w:szCs w:val="22"/>
        </w:rPr>
        <w:t xml:space="preserve">OSPOD v závěru </w:t>
      </w:r>
      <w:r w:rsidRPr="00A52648">
        <w:rPr>
          <w:sz w:val="22"/>
          <w:szCs w:val="22"/>
        </w:rPr>
        <w:t>vyjádření ze dne 3. 9. 2019</w:t>
      </w:r>
      <w:r w:rsidR="005D13C0" w:rsidRPr="00A52648">
        <w:rPr>
          <w:sz w:val="22"/>
          <w:szCs w:val="22"/>
        </w:rPr>
        <w:t xml:space="preserve">, dle kterého je </w:t>
      </w:r>
      <w:r w:rsidR="00F24B1A">
        <w:rPr>
          <w:sz w:val="22"/>
          <w:szCs w:val="22"/>
        </w:rPr>
        <w:t>B</w:t>
      </w:r>
      <w:r w:rsidR="005D13C0" w:rsidRPr="00A52648">
        <w:rPr>
          <w:sz w:val="22"/>
          <w:szCs w:val="22"/>
        </w:rPr>
        <w:t>udova nevhodná pro bydlení rodin s dětmi. Skutečnost, že tuto informaci sdělil OSPOD i</w:t>
      </w:r>
      <w:r w:rsidR="00F24B1A">
        <w:rPr>
          <w:sz w:val="22"/>
          <w:szCs w:val="22"/>
        </w:rPr>
        <w:t> </w:t>
      </w:r>
      <w:r w:rsidR="005D13C0" w:rsidRPr="00A52648">
        <w:rPr>
          <w:sz w:val="22"/>
          <w:szCs w:val="22"/>
        </w:rPr>
        <w:t xml:space="preserve">přes své přesvědčení o nutnosti ochrany dětí, kterým poskytuje pomoc, utvrzuje správní orgán </w:t>
      </w:r>
      <w:r>
        <w:rPr>
          <w:sz w:val="22"/>
          <w:szCs w:val="22"/>
        </w:rPr>
        <w:t>ve</w:t>
      </w:r>
      <w:r w:rsidR="005D13C0" w:rsidRPr="00A52648">
        <w:rPr>
          <w:sz w:val="22"/>
          <w:szCs w:val="22"/>
        </w:rPr>
        <w:t xml:space="preserve"> správnosti </w:t>
      </w:r>
      <w:r>
        <w:rPr>
          <w:sz w:val="22"/>
          <w:szCs w:val="22"/>
        </w:rPr>
        <w:t>jeho</w:t>
      </w:r>
      <w:r w:rsidR="00481CC1" w:rsidRPr="00A52648">
        <w:rPr>
          <w:sz w:val="22"/>
          <w:szCs w:val="22"/>
        </w:rPr>
        <w:t xml:space="preserve"> </w:t>
      </w:r>
      <w:r w:rsidR="005D13C0" w:rsidRPr="00A52648">
        <w:rPr>
          <w:sz w:val="22"/>
          <w:szCs w:val="22"/>
        </w:rPr>
        <w:t>závěru.</w:t>
      </w:r>
    </w:p>
    <w:p w:rsidR="00132B6B" w:rsidRPr="00A52648" w:rsidRDefault="00132B6B" w:rsidP="00E844D3">
      <w:pPr>
        <w:spacing w:after="0"/>
        <w:jc w:val="both"/>
        <w:rPr>
          <w:sz w:val="22"/>
          <w:szCs w:val="22"/>
        </w:rPr>
      </w:pPr>
    </w:p>
    <w:p w:rsidR="00132B6B" w:rsidRPr="0050500F" w:rsidRDefault="00132B6B" w:rsidP="00E844D3">
      <w:pPr>
        <w:spacing w:after="0"/>
        <w:jc w:val="both"/>
        <w:rPr>
          <w:sz w:val="22"/>
          <w:szCs w:val="22"/>
        </w:rPr>
      </w:pPr>
      <w:r w:rsidRPr="00A52648">
        <w:rPr>
          <w:sz w:val="22"/>
          <w:szCs w:val="22"/>
        </w:rPr>
        <w:t>S ohledem na vše výše</w:t>
      </w:r>
      <w:r>
        <w:rPr>
          <w:sz w:val="22"/>
          <w:szCs w:val="22"/>
        </w:rPr>
        <w:t xml:space="preserve"> uvedené vyhotovil správní orgán n</w:t>
      </w:r>
      <w:r w:rsidRPr="0050500F">
        <w:rPr>
          <w:sz w:val="22"/>
          <w:szCs w:val="22"/>
        </w:rPr>
        <w:t>ávrh opatření obecné povahy</w:t>
      </w:r>
      <w:r>
        <w:rPr>
          <w:sz w:val="22"/>
          <w:szCs w:val="22"/>
        </w:rPr>
        <w:t>, který</w:t>
      </w:r>
      <w:r w:rsidRPr="0050500F">
        <w:rPr>
          <w:sz w:val="22"/>
          <w:szCs w:val="22"/>
        </w:rPr>
        <w:t xml:space="preserve"> </w:t>
      </w:r>
      <w:r w:rsidR="005D071C">
        <w:rPr>
          <w:sz w:val="22"/>
          <w:szCs w:val="22"/>
        </w:rPr>
        <w:t>vyvěsil na úřední desce Magistrátu města Karlovy Vary</w:t>
      </w:r>
      <w:r w:rsidRPr="0050500F">
        <w:rPr>
          <w:sz w:val="22"/>
          <w:szCs w:val="22"/>
        </w:rPr>
        <w:t xml:space="preserve">. Proti návrhu </w:t>
      </w:r>
      <w:r w:rsidR="005D071C">
        <w:rPr>
          <w:sz w:val="22"/>
          <w:szCs w:val="22"/>
        </w:rPr>
        <w:t>nebyly</w:t>
      </w:r>
      <w:r w:rsidRPr="0050500F">
        <w:rPr>
          <w:sz w:val="22"/>
          <w:szCs w:val="22"/>
        </w:rPr>
        <w:t xml:space="preserve"> ve lhůtě 30 dnů od</w:t>
      </w:r>
      <w:r w:rsidR="009B2E34">
        <w:rPr>
          <w:sz w:val="22"/>
          <w:szCs w:val="22"/>
        </w:rPr>
        <w:t>e</w:t>
      </w:r>
      <w:r w:rsidRPr="0050500F">
        <w:rPr>
          <w:sz w:val="22"/>
          <w:szCs w:val="22"/>
        </w:rPr>
        <w:t xml:space="preserve"> dne zveřejnění na úřední desce podány </w:t>
      </w:r>
      <w:r w:rsidR="005D071C">
        <w:rPr>
          <w:sz w:val="22"/>
          <w:szCs w:val="22"/>
        </w:rPr>
        <w:t xml:space="preserve">žádné </w:t>
      </w:r>
      <w:r w:rsidRPr="0050500F">
        <w:rPr>
          <w:sz w:val="22"/>
          <w:szCs w:val="22"/>
        </w:rPr>
        <w:t>námitky a připomínky.</w:t>
      </w:r>
    </w:p>
    <w:p w:rsidR="00132B6B" w:rsidRDefault="00132B6B" w:rsidP="00E844D3">
      <w:pPr>
        <w:spacing w:after="0"/>
        <w:jc w:val="both"/>
        <w:rPr>
          <w:sz w:val="22"/>
          <w:szCs w:val="22"/>
          <w:highlight w:val="yellow"/>
        </w:rPr>
      </w:pPr>
    </w:p>
    <w:p w:rsidR="00D94DF6" w:rsidRPr="005D071C" w:rsidRDefault="00D94DF6" w:rsidP="00E844D3">
      <w:pPr>
        <w:spacing w:after="0"/>
        <w:jc w:val="both"/>
        <w:rPr>
          <w:sz w:val="22"/>
          <w:szCs w:val="22"/>
        </w:rPr>
      </w:pPr>
      <w:r w:rsidRPr="005D071C">
        <w:rPr>
          <w:sz w:val="22"/>
          <w:szCs w:val="22"/>
        </w:rPr>
        <w:t xml:space="preserve">Na základě všeho výše uvedeného a popsaných důvodů rozhodl správní orgán </w:t>
      </w:r>
      <w:r w:rsidR="004379A0" w:rsidRPr="005D071C">
        <w:rPr>
          <w:sz w:val="22"/>
          <w:szCs w:val="22"/>
        </w:rPr>
        <w:t xml:space="preserve">ve smyslu ust. § 33d zákona o pomoci v hmotné nouzi </w:t>
      </w:r>
      <w:r w:rsidRPr="005D071C">
        <w:rPr>
          <w:sz w:val="22"/>
          <w:szCs w:val="22"/>
        </w:rPr>
        <w:t xml:space="preserve">o vyhlášení </w:t>
      </w:r>
      <w:r w:rsidR="00F24B1A" w:rsidRPr="005D071C">
        <w:rPr>
          <w:sz w:val="22"/>
          <w:szCs w:val="22"/>
        </w:rPr>
        <w:t>B</w:t>
      </w:r>
      <w:r w:rsidRPr="005D071C">
        <w:rPr>
          <w:sz w:val="22"/>
          <w:szCs w:val="22"/>
        </w:rPr>
        <w:t>udovy jako oblasti se zvýšeným výs</w:t>
      </w:r>
      <w:r w:rsidR="004379A0" w:rsidRPr="005D071C">
        <w:rPr>
          <w:sz w:val="22"/>
          <w:szCs w:val="22"/>
        </w:rPr>
        <w:t>kytem sociálně nežádoucích jevů.</w:t>
      </w:r>
    </w:p>
    <w:p w:rsidR="00D94DF6" w:rsidRPr="005D071C" w:rsidRDefault="00D94DF6" w:rsidP="00E844D3">
      <w:pPr>
        <w:spacing w:after="0"/>
        <w:jc w:val="both"/>
        <w:rPr>
          <w:sz w:val="22"/>
          <w:szCs w:val="22"/>
        </w:rPr>
      </w:pPr>
    </w:p>
    <w:p w:rsidR="003E4EDA" w:rsidRPr="00D94DF6" w:rsidRDefault="003E4EDA" w:rsidP="00E844D3">
      <w:pPr>
        <w:spacing w:after="0"/>
        <w:jc w:val="both"/>
        <w:rPr>
          <w:sz w:val="22"/>
          <w:szCs w:val="22"/>
        </w:rPr>
      </w:pPr>
      <w:r w:rsidRPr="005D071C">
        <w:rPr>
          <w:sz w:val="22"/>
          <w:szCs w:val="22"/>
        </w:rPr>
        <w:t xml:space="preserve">Závěrem </w:t>
      </w:r>
      <w:r w:rsidR="003866BE" w:rsidRPr="005D071C">
        <w:rPr>
          <w:sz w:val="22"/>
          <w:szCs w:val="22"/>
        </w:rPr>
        <w:t>lze</w:t>
      </w:r>
      <w:r w:rsidRPr="005D071C">
        <w:rPr>
          <w:sz w:val="22"/>
          <w:szCs w:val="22"/>
        </w:rPr>
        <w:t xml:space="preserve"> doplnit, že opatření obecné povahy nedopadá na osoby</w:t>
      </w:r>
      <w:r w:rsidR="004C1733" w:rsidRPr="005D071C">
        <w:rPr>
          <w:sz w:val="22"/>
          <w:szCs w:val="22"/>
        </w:rPr>
        <w:t xml:space="preserve"> v B</w:t>
      </w:r>
      <w:r w:rsidR="00D94DF6" w:rsidRPr="005D071C">
        <w:rPr>
          <w:sz w:val="22"/>
          <w:szCs w:val="22"/>
        </w:rPr>
        <w:t>udově žijící</w:t>
      </w:r>
      <w:r w:rsidRPr="005D071C">
        <w:rPr>
          <w:sz w:val="22"/>
          <w:szCs w:val="22"/>
        </w:rPr>
        <w:t>, které doplatek na bydlení</w:t>
      </w:r>
      <w:r w:rsidR="00D94DF6" w:rsidRPr="005D071C">
        <w:rPr>
          <w:sz w:val="22"/>
          <w:szCs w:val="22"/>
        </w:rPr>
        <w:t xml:space="preserve"> již pobírají</w:t>
      </w:r>
      <w:r w:rsidRPr="005D071C">
        <w:rPr>
          <w:sz w:val="22"/>
          <w:szCs w:val="22"/>
        </w:rPr>
        <w:t>. Opatření</w:t>
      </w:r>
      <w:r w:rsidRPr="00D94DF6">
        <w:rPr>
          <w:sz w:val="22"/>
          <w:szCs w:val="22"/>
        </w:rPr>
        <w:t xml:space="preserve"> </w:t>
      </w:r>
      <w:r w:rsidR="00D94DF6" w:rsidRPr="00D94DF6">
        <w:rPr>
          <w:sz w:val="22"/>
          <w:szCs w:val="22"/>
        </w:rPr>
        <w:t>dopadá</w:t>
      </w:r>
      <w:r w:rsidRPr="00D94DF6">
        <w:rPr>
          <w:sz w:val="22"/>
          <w:szCs w:val="22"/>
        </w:rPr>
        <w:t xml:space="preserve"> pouze na osoby</w:t>
      </w:r>
      <w:r w:rsidR="00D94DF6" w:rsidRPr="00D94DF6">
        <w:rPr>
          <w:sz w:val="22"/>
          <w:szCs w:val="22"/>
        </w:rPr>
        <w:t>, které si o doplatek na bydlení požádají v budoucnu</w:t>
      </w:r>
      <w:r w:rsidRPr="00D94DF6">
        <w:rPr>
          <w:sz w:val="22"/>
          <w:szCs w:val="22"/>
        </w:rPr>
        <w:t>.</w:t>
      </w:r>
    </w:p>
    <w:p w:rsidR="003866BE" w:rsidRDefault="003866BE" w:rsidP="00E844D3">
      <w:pPr>
        <w:spacing w:after="0"/>
        <w:jc w:val="both"/>
        <w:rPr>
          <w:sz w:val="22"/>
          <w:szCs w:val="22"/>
        </w:rPr>
      </w:pPr>
    </w:p>
    <w:p w:rsidR="003B4A41" w:rsidRDefault="003B4A41" w:rsidP="00E844D3">
      <w:pPr>
        <w:spacing w:after="0"/>
        <w:jc w:val="both"/>
        <w:rPr>
          <w:sz w:val="22"/>
          <w:szCs w:val="22"/>
        </w:rPr>
      </w:pPr>
    </w:p>
    <w:p w:rsidR="00081605" w:rsidRPr="00AD17F5" w:rsidRDefault="00081605" w:rsidP="00E844D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Opatření obecné povahy se doručuje veřejnou vyhláškou podle § 25 správního řádu.</w:t>
      </w:r>
    </w:p>
    <w:p w:rsidR="0061520A" w:rsidRDefault="0061520A" w:rsidP="00E844D3">
      <w:pPr>
        <w:spacing w:after="0"/>
        <w:jc w:val="both"/>
        <w:rPr>
          <w:sz w:val="22"/>
          <w:szCs w:val="22"/>
        </w:rPr>
      </w:pPr>
    </w:p>
    <w:p w:rsidR="003B4A41" w:rsidRPr="00AD17F5" w:rsidRDefault="003B4A41" w:rsidP="00E844D3">
      <w:pPr>
        <w:spacing w:after="0"/>
        <w:jc w:val="both"/>
        <w:rPr>
          <w:sz w:val="22"/>
          <w:szCs w:val="22"/>
        </w:rPr>
      </w:pPr>
    </w:p>
    <w:p w:rsidR="00A021A6" w:rsidRPr="00AD17F5" w:rsidRDefault="001363A6" w:rsidP="00E844D3">
      <w:pPr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Poučení</w:t>
      </w:r>
    </w:p>
    <w:p w:rsidR="00A021A6" w:rsidRPr="00AD17F5" w:rsidRDefault="00A021A6" w:rsidP="00E844D3">
      <w:pPr>
        <w:spacing w:after="0"/>
        <w:jc w:val="both"/>
        <w:rPr>
          <w:sz w:val="22"/>
          <w:szCs w:val="22"/>
        </w:rPr>
      </w:pPr>
      <w:r w:rsidRPr="00AD17F5">
        <w:rPr>
          <w:sz w:val="22"/>
          <w:szCs w:val="22"/>
        </w:rPr>
        <w:t>Opatření obecné povahy nabývá účinnosti patnáctým dnem po dni vyvěšení veřejné vyhlášky. Do opatření obecné povahy a jeho odůvodnění může každý nahlédnout u správního orgánu, který jej vydal (§ 173 odst. 1 správního řádu).</w:t>
      </w:r>
    </w:p>
    <w:p w:rsidR="00A021A6" w:rsidRPr="00AD17F5" w:rsidRDefault="00A021A6" w:rsidP="00E844D3">
      <w:pPr>
        <w:spacing w:after="0"/>
        <w:jc w:val="both"/>
        <w:rPr>
          <w:sz w:val="22"/>
          <w:szCs w:val="22"/>
        </w:rPr>
      </w:pPr>
    </w:p>
    <w:p w:rsidR="00A32402" w:rsidRDefault="00A021A6" w:rsidP="00E844D3">
      <w:pPr>
        <w:spacing w:after="0"/>
        <w:jc w:val="both"/>
        <w:rPr>
          <w:sz w:val="22"/>
          <w:szCs w:val="22"/>
        </w:rPr>
      </w:pPr>
      <w:r w:rsidRPr="00AD17F5">
        <w:rPr>
          <w:sz w:val="22"/>
          <w:szCs w:val="22"/>
        </w:rPr>
        <w:t xml:space="preserve">Proti opatření obecné povahy nelze podat opravný prostředek </w:t>
      </w:r>
      <w:r w:rsidR="00A32402">
        <w:rPr>
          <w:sz w:val="22"/>
          <w:szCs w:val="22"/>
        </w:rPr>
        <w:t>(§ 173 odst. 2 správního řádu).</w:t>
      </w:r>
    </w:p>
    <w:p w:rsidR="00A32402" w:rsidRDefault="00A32402" w:rsidP="00E844D3">
      <w:pPr>
        <w:spacing w:after="0"/>
        <w:jc w:val="both"/>
        <w:rPr>
          <w:sz w:val="22"/>
          <w:szCs w:val="22"/>
        </w:rPr>
      </w:pPr>
    </w:p>
    <w:p w:rsidR="00A32402" w:rsidRDefault="00A021A6" w:rsidP="00E844D3">
      <w:pPr>
        <w:spacing w:after="0"/>
        <w:jc w:val="both"/>
        <w:rPr>
          <w:sz w:val="22"/>
          <w:szCs w:val="22"/>
        </w:rPr>
      </w:pPr>
      <w:r w:rsidRPr="00AD17F5">
        <w:rPr>
          <w:sz w:val="22"/>
          <w:szCs w:val="22"/>
        </w:rPr>
        <w:t xml:space="preserve">Soulad opatření obecné povahy s právními předpisy lze posoudit v přezkumném řízení podle </w:t>
      </w:r>
      <w:r w:rsidR="00F27C11">
        <w:rPr>
          <w:sz w:val="22"/>
          <w:szCs w:val="22"/>
        </w:rPr>
        <w:t xml:space="preserve">ust. </w:t>
      </w:r>
      <w:r w:rsidRPr="00AD17F5">
        <w:rPr>
          <w:sz w:val="22"/>
          <w:szCs w:val="22"/>
        </w:rPr>
        <w:t>§ 94 a</w:t>
      </w:r>
      <w:r w:rsidR="00624F22">
        <w:rPr>
          <w:sz w:val="22"/>
          <w:szCs w:val="22"/>
        </w:rPr>
        <w:t> </w:t>
      </w:r>
      <w:r w:rsidR="00A32402">
        <w:rPr>
          <w:sz w:val="22"/>
          <w:szCs w:val="22"/>
        </w:rPr>
        <w:t xml:space="preserve">násl. správního řádu (§ 174 odst. 2 správního řádu). Usnesení o zahájení </w:t>
      </w:r>
      <w:r w:rsidR="000D5A5F">
        <w:rPr>
          <w:sz w:val="22"/>
          <w:szCs w:val="22"/>
        </w:rPr>
        <w:t>pře</w:t>
      </w:r>
      <w:r w:rsidR="00A32402">
        <w:rPr>
          <w:sz w:val="22"/>
          <w:szCs w:val="22"/>
        </w:rPr>
        <w:t>zkumného řízení lze vydat do 1 roku od účinnosti opatření.</w:t>
      </w:r>
    </w:p>
    <w:p w:rsidR="00A32402" w:rsidRDefault="00A32402" w:rsidP="00E844D3">
      <w:pPr>
        <w:spacing w:after="0"/>
        <w:jc w:val="both"/>
        <w:rPr>
          <w:sz w:val="22"/>
          <w:szCs w:val="22"/>
        </w:rPr>
      </w:pPr>
    </w:p>
    <w:p w:rsidR="00A021A6" w:rsidRPr="00AD17F5" w:rsidRDefault="00A021A6" w:rsidP="00E844D3">
      <w:pPr>
        <w:spacing w:after="0"/>
        <w:jc w:val="both"/>
        <w:rPr>
          <w:sz w:val="22"/>
          <w:szCs w:val="22"/>
        </w:rPr>
      </w:pPr>
      <w:r w:rsidRPr="00AD17F5">
        <w:rPr>
          <w:sz w:val="22"/>
          <w:szCs w:val="22"/>
        </w:rPr>
        <w:t>Proti opatření obecné povahy lze podat návrh na jeho zrušení, nebo zrušení jeho části, u Krajského soudu v Plzni do tří let ode dne, kdy toto opatření obecné povahy nab</w:t>
      </w:r>
      <w:r w:rsidR="00A32402">
        <w:rPr>
          <w:sz w:val="22"/>
          <w:szCs w:val="22"/>
        </w:rPr>
        <w:t>ylo účinnosti (§ 101a zákona č. </w:t>
      </w:r>
      <w:r w:rsidRPr="00AD17F5">
        <w:rPr>
          <w:sz w:val="22"/>
          <w:szCs w:val="22"/>
        </w:rPr>
        <w:t>150/2002 Sb., soudního řádu správního, ve znění pozdějších předpisů).</w:t>
      </w:r>
    </w:p>
    <w:p w:rsidR="00B91F11" w:rsidRPr="00AD17F5" w:rsidRDefault="00B91F11" w:rsidP="00E844D3">
      <w:pPr>
        <w:spacing w:after="0"/>
        <w:jc w:val="both"/>
        <w:rPr>
          <w:sz w:val="22"/>
          <w:szCs w:val="22"/>
        </w:rPr>
      </w:pPr>
    </w:p>
    <w:p w:rsidR="00B91F11" w:rsidRPr="00AD17F5" w:rsidRDefault="00B91F11" w:rsidP="00E844D3">
      <w:pPr>
        <w:spacing w:after="0"/>
        <w:jc w:val="both"/>
        <w:rPr>
          <w:sz w:val="22"/>
          <w:szCs w:val="22"/>
        </w:rPr>
      </w:pPr>
    </w:p>
    <w:p w:rsidR="007137EF" w:rsidRDefault="007137EF" w:rsidP="00E844D3">
      <w:pPr>
        <w:spacing w:after="0"/>
        <w:jc w:val="both"/>
        <w:rPr>
          <w:sz w:val="22"/>
          <w:szCs w:val="22"/>
          <w:highlight w:val="yellow"/>
        </w:rPr>
      </w:pPr>
    </w:p>
    <w:p w:rsidR="007137EF" w:rsidRDefault="007137EF" w:rsidP="00E844D3">
      <w:pPr>
        <w:spacing w:after="0"/>
        <w:jc w:val="both"/>
        <w:rPr>
          <w:sz w:val="22"/>
          <w:szCs w:val="22"/>
          <w:highlight w:val="yellow"/>
        </w:rPr>
      </w:pPr>
    </w:p>
    <w:p w:rsidR="009B4F67" w:rsidRPr="00AD17F5" w:rsidRDefault="00373C86" w:rsidP="00E844D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B4F67" w:rsidRPr="00AD17F5" w:rsidRDefault="00F25637" w:rsidP="00E844D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otisk úředního razítka</w:t>
      </w:r>
    </w:p>
    <w:p w:rsidR="00B91F11" w:rsidRPr="00AD17F5" w:rsidRDefault="00B91F11" w:rsidP="00E844D3">
      <w:pPr>
        <w:spacing w:after="0"/>
        <w:jc w:val="both"/>
        <w:rPr>
          <w:sz w:val="22"/>
          <w:szCs w:val="22"/>
        </w:rPr>
      </w:pPr>
    </w:p>
    <w:p w:rsidR="00B91F11" w:rsidRPr="00AD17F5" w:rsidRDefault="009B4F67" w:rsidP="00E844D3">
      <w:pPr>
        <w:spacing w:after="0"/>
        <w:jc w:val="both"/>
        <w:rPr>
          <w:sz w:val="22"/>
          <w:szCs w:val="22"/>
        </w:rPr>
      </w:pPr>
      <w:r w:rsidRPr="00AD17F5">
        <w:rPr>
          <w:sz w:val="22"/>
          <w:szCs w:val="22"/>
        </w:rPr>
        <w:t>Mgr. Ludmila Vysloužilová</w:t>
      </w:r>
      <w:r w:rsidR="00FF7476">
        <w:rPr>
          <w:sz w:val="22"/>
          <w:szCs w:val="22"/>
        </w:rPr>
        <w:t xml:space="preserve"> v.r.</w:t>
      </w:r>
    </w:p>
    <w:p w:rsidR="009B4F67" w:rsidRPr="00AD17F5" w:rsidRDefault="009B4F67" w:rsidP="00E844D3">
      <w:pPr>
        <w:spacing w:after="0"/>
        <w:jc w:val="both"/>
        <w:rPr>
          <w:sz w:val="22"/>
          <w:szCs w:val="22"/>
        </w:rPr>
      </w:pPr>
      <w:r w:rsidRPr="00AD17F5">
        <w:rPr>
          <w:sz w:val="22"/>
          <w:szCs w:val="22"/>
        </w:rPr>
        <w:t>právník města</w:t>
      </w:r>
    </w:p>
    <w:p w:rsidR="009B4F67" w:rsidRDefault="009B4F67" w:rsidP="00E844D3">
      <w:pPr>
        <w:spacing w:after="0"/>
        <w:jc w:val="both"/>
        <w:rPr>
          <w:sz w:val="22"/>
          <w:szCs w:val="22"/>
        </w:rPr>
      </w:pPr>
    </w:p>
    <w:p w:rsidR="00E844D3" w:rsidRPr="00AD17F5" w:rsidRDefault="00E844D3" w:rsidP="00E844D3">
      <w:pPr>
        <w:spacing w:after="0"/>
        <w:jc w:val="both"/>
        <w:rPr>
          <w:sz w:val="22"/>
          <w:szCs w:val="22"/>
        </w:rPr>
      </w:pPr>
    </w:p>
    <w:p w:rsidR="009B4F67" w:rsidRPr="00714762" w:rsidRDefault="00522DDD" w:rsidP="00E844D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</w:t>
      </w:r>
      <w:r w:rsidRPr="00714762">
        <w:rPr>
          <w:sz w:val="22"/>
          <w:szCs w:val="22"/>
        </w:rPr>
        <w:t>listů: 7</w:t>
      </w:r>
    </w:p>
    <w:p w:rsidR="00522DDD" w:rsidRPr="00714762" w:rsidRDefault="00522DDD" w:rsidP="00E844D3">
      <w:pPr>
        <w:spacing w:after="0"/>
        <w:jc w:val="both"/>
        <w:rPr>
          <w:sz w:val="22"/>
          <w:szCs w:val="22"/>
        </w:rPr>
      </w:pPr>
      <w:r w:rsidRPr="00714762">
        <w:rPr>
          <w:sz w:val="22"/>
          <w:szCs w:val="22"/>
        </w:rPr>
        <w:t>Počet příloh: 0</w:t>
      </w:r>
    </w:p>
    <w:p w:rsidR="00522DDD" w:rsidRPr="00714762" w:rsidRDefault="00522DDD" w:rsidP="00E844D3">
      <w:pPr>
        <w:spacing w:after="0"/>
        <w:jc w:val="both"/>
        <w:rPr>
          <w:sz w:val="22"/>
          <w:szCs w:val="22"/>
        </w:rPr>
      </w:pPr>
    </w:p>
    <w:p w:rsidR="00597932" w:rsidRPr="00714762" w:rsidRDefault="00597932" w:rsidP="00E844D3">
      <w:pPr>
        <w:spacing w:after="0"/>
        <w:jc w:val="both"/>
        <w:rPr>
          <w:sz w:val="22"/>
          <w:szCs w:val="22"/>
        </w:rPr>
      </w:pPr>
    </w:p>
    <w:p w:rsidR="009B4F67" w:rsidRPr="00714762" w:rsidRDefault="009B4F67" w:rsidP="00E844D3">
      <w:pPr>
        <w:spacing w:after="0"/>
        <w:jc w:val="both"/>
        <w:rPr>
          <w:sz w:val="22"/>
          <w:szCs w:val="22"/>
        </w:rPr>
      </w:pPr>
      <w:r w:rsidRPr="00714762">
        <w:rPr>
          <w:sz w:val="22"/>
          <w:szCs w:val="22"/>
        </w:rPr>
        <w:t>Vyvěšeno dne:</w:t>
      </w:r>
      <w:r w:rsidR="00D36DAD" w:rsidRPr="00714762">
        <w:rPr>
          <w:sz w:val="22"/>
          <w:szCs w:val="22"/>
        </w:rPr>
        <w:t xml:space="preserve"> </w:t>
      </w:r>
      <w:r w:rsidR="00FF7476">
        <w:rPr>
          <w:sz w:val="22"/>
          <w:szCs w:val="22"/>
        </w:rPr>
        <w:t>29. 11. 2019</w:t>
      </w:r>
    </w:p>
    <w:p w:rsidR="009B4F67" w:rsidRPr="00714762" w:rsidRDefault="009B4F67" w:rsidP="00E844D3">
      <w:pPr>
        <w:spacing w:after="0"/>
        <w:jc w:val="both"/>
        <w:rPr>
          <w:sz w:val="22"/>
          <w:szCs w:val="22"/>
        </w:rPr>
      </w:pPr>
    </w:p>
    <w:p w:rsidR="009B4F67" w:rsidRDefault="009B4F67" w:rsidP="00E844D3">
      <w:pPr>
        <w:spacing w:after="0"/>
        <w:jc w:val="both"/>
        <w:rPr>
          <w:sz w:val="22"/>
          <w:szCs w:val="22"/>
        </w:rPr>
      </w:pPr>
      <w:r w:rsidRPr="00714762">
        <w:rPr>
          <w:sz w:val="22"/>
          <w:szCs w:val="22"/>
        </w:rPr>
        <w:t>Svěšeno dne:</w:t>
      </w:r>
      <w:r w:rsidR="00D36DAD" w:rsidRPr="00714762">
        <w:rPr>
          <w:sz w:val="22"/>
          <w:szCs w:val="22"/>
        </w:rPr>
        <w:t xml:space="preserve"> </w:t>
      </w:r>
      <w:r w:rsidR="00FF7476">
        <w:rPr>
          <w:sz w:val="22"/>
          <w:szCs w:val="22"/>
        </w:rPr>
        <w:t>14. 12. 2019</w:t>
      </w:r>
    </w:p>
    <w:sectPr w:rsidR="009B4F67" w:rsidSect="0080658D">
      <w:footerReference w:type="default" r:id="rId8"/>
      <w:pgSz w:w="11906" w:h="16838"/>
      <w:pgMar w:top="1418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DB2" w:rsidRDefault="009A4DB2" w:rsidP="005A242B">
      <w:pPr>
        <w:spacing w:after="0" w:line="240" w:lineRule="auto"/>
      </w:pPr>
      <w:r>
        <w:separator/>
      </w:r>
    </w:p>
  </w:endnote>
  <w:endnote w:type="continuationSeparator" w:id="0">
    <w:p w:rsidR="009A4DB2" w:rsidRDefault="009A4DB2" w:rsidP="005A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9690"/>
      <w:docPartObj>
        <w:docPartGallery w:val="Page Numbers (Bottom of Page)"/>
        <w:docPartUnique/>
      </w:docPartObj>
    </w:sdtPr>
    <w:sdtContent>
      <w:p w:rsidR="00214C5A" w:rsidRDefault="005E2D8C" w:rsidP="0080658D">
        <w:pPr>
          <w:pStyle w:val="Zpat"/>
          <w:jc w:val="center"/>
        </w:pPr>
        <w:r w:rsidRPr="005A242B">
          <w:rPr>
            <w:sz w:val="22"/>
            <w:szCs w:val="22"/>
          </w:rPr>
          <w:fldChar w:fldCharType="begin"/>
        </w:r>
        <w:r w:rsidR="00214C5A" w:rsidRPr="005A242B">
          <w:rPr>
            <w:sz w:val="22"/>
            <w:szCs w:val="22"/>
          </w:rPr>
          <w:instrText xml:space="preserve"> PAGE   \* MERGEFORMAT </w:instrText>
        </w:r>
        <w:r w:rsidRPr="005A242B">
          <w:rPr>
            <w:sz w:val="22"/>
            <w:szCs w:val="22"/>
          </w:rPr>
          <w:fldChar w:fldCharType="separate"/>
        </w:r>
        <w:r w:rsidR="009A4DB2">
          <w:rPr>
            <w:noProof/>
            <w:sz w:val="22"/>
            <w:szCs w:val="22"/>
          </w:rPr>
          <w:t>1</w:t>
        </w:r>
        <w:r w:rsidRPr="005A242B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DB2" w:rsidRDefault="009A4DB2" w:rsidP="005A242B">
      <w:pPr>
        <w:spacing w:after="0" w:line="240" w:lineRule="auto"/>
      </w:pPr>
      <w:r>
        <w:separator/>
      </w:r>
    </w:p>
  </w:footnote>
  <w:footnote w:type="continuationSeparator" w:id="0">
    <w:p w:rsidR="009A4DB2" w:rsidRDefault="009A4DB2" w:rsidP="005A242B">
      <w:pPr>
        <w:spacing w:after="0" w:line="240" w:lineRule="auto"/>
      </w:pPr>
      <w:r>
        <w:continuationSeparator/>
      </w:r>
    </w:p>
  </w:footnote>
  <w:footnote w:id="1">
    <w:p w:rsidR="00214C5A" w:rsidRDefault="00214C5A" w:rsidP="00FE5C9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FE5C97">
        <w:t>BECK, Petr</w:t>
      </w:r>
      <w:r>
        <w:t>;</w:t>
      </w:r>
      <w:r w:rsidRPr="00FE5C97">
        <w:t xml:space="preserve"> </w:t>
      </w:r>
      <w:r>
        <w:t xml:space="preserve">GRUNEROVÁ, Ivana; </w:t>
      </w:r>
      <w:r w:rsidRPr="00FE5C97">
        <w:t>PAVELKOVÁ</w:t>
      </w:r>
      <w:r>
        <w:t xml:space="preserve">, </w:t>
      </w:r>
      <w:r w:rsidRPr="001F25DB">
        <w:t xml:space="preserve">Miroslava. Zákon o pomoci v hmotné nouzi: Praktický komentář. </w:t>
      </w:r>
      <w:r>
        <w:t xml:space="preserve">In: </w:t>
      </w:r>
      <w:r w:rsidRPr="001F25DB">
        <w:rPr>
          <w:i/>
        </w:rPr>
        <w:t>ASPI</w:t>
      </w:r>
      <w:r>
        <w:t xml:space="preserve"> </w:t>
      </w:r>
      <w:r w:rsidRPr="001F25DB">
        <w:t>[právní informační systém</w:t>
      </w:r>
      <w:r>
        <w:t>]</w:t>
      </w:r>
      <w:r w:rsidRPr="00FE5C97">
        <w:t>. Wolters Kluwer</w:t>
      </w:r>
      <w:r>
        <w:t xml:space="preserve"> ČR [cit. 2019-9-26].</w:t>
      </w:r>
    </w:p>
  </w:footnote>
  <w:footnote w:id="2">
    <w:p w:rsidR="00214C5A" w:rsidRDefault="00214C5A" w:rsidP="00AD17F5">
      <w:pPr>
        <w:pStyle w:val="Textpoznpodarou"/>
        <w:jc w:val="both"/>
      </w:pPr>
      <w:r w:rsidRPr="00AD17F5">
        <w:rPr>
          <w:rStyle w:val="Znakapoznpodarou"/>
        </w:rPr>
        <w:footnoteRef/>
      </w:r>
      <w:r w:rsidRPr="00AD17F5">
        <w:t xml:space="preserve"> KOUDELKA, Zdeněk; ONDRUŠ, Radek; PRŮCHA, Petr</w:t>
      </w:r>
      <w:r>
        <w:t>.</w:t>
      </w:r>
      <w:r w:rsidRPr="00AD17F5">
        <w:t xml:space="preserve"> Zákon o obcích: Komentář</w:t>
      </w:r>
      <w:r w:rsidRPr="001F25DB">
        <w:t xml:space="preserve">. </w:t>
      </w:r>
      <w:r>
        <w:t xml:space="preserve">In: </w:t>
      </w:r>
      <w:r w:rsidRPr="001F25DB">
        <w:rPr>
          <w:i/>
        </w:rPr>
        <w:t>ASPI</w:t>
      </w:r>
      <w:r>
        <w:t xml:space="preserve"> </w:t>
      </w:r>
      <w:r w:rsidRPr="001F25DB">
        <w:t>[právní informační systém</w:t>
      </w:r>
      <w:r>
        <w:t xml:space="preserve">]. </w:t>
      </w:r>
      <w:r w:rsidRPr="00AD17F5">
        <w:t>Nakladatelství Linde [cit. 2019-</w:t>
      </w:r>
      <w:r>
        <w:t>9-26].</w:t>
      </w:r>
    </w:p>
  </w:footnote>
  <w:footnote w:id="3">
    <w:p w:rsidR="00214C5A" w:rsidRDefault="00214C5A" w:rsidP="001F25D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481CC1">
        <w:t>Rozsu</w:t>
      </w:r>
      <w:r>
        <w:t xml:space="preserve">dek Nejvyššího správního soudu ČR </w:t>
      </w:r>
      <w:r w:rsidRPr="00481CC1">
        <w:t xml:space="preserve">ze dne 28. 7.2005, sp. zn. 5 Afs 151/2004 </w:t>
      </w:r>
      <w:r>
        <w:t>–</w:t>
      </w:r>
      <w:r w:rsidRPr="00481CC1">
        <w:t xml:space="preserve"> 73</w:t>
      </w:r>
      <w:r>
        <w:t>.</w:t>
      </w:r>
      <w:r w:rsidRPr="00481CC1">
        <w:t xml:space="preserve"> </w:t>
      </w:r>
      <w:r w:rsidRPr="001F25DB">
        <w:rPr>
          <w:i/>
        </w:rPr>
        <w:t>Nejvyšší správní soud</w:t>
      </w:r>
      <w:r>
        <w:t xml:space="preserve"> [online]. Nejvyšší správní soud ČR, © 2003 - 2018 [cit. 2019-9-26]. Dostupné z: </w:t>
      </w:r>
      <w:r w:rsidRPr="001F25DB">
        <w:t>http://www.nssoud.cz/files/SOUDNI_VYKON/2004/0151_5Afs_0400073A_prevedeno.pdf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9287C"/>
    <w:multiLevelType w:val="hybridMultilevel"/>
    <w:tmpl w:val="89C49A14"/>
    <w:lvl w:ilvl="0" w:tplc="D152B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44454"/>
    <w:rsid w:val="0000261E"/>
    <w:rsid w:val="00003D68"/>
    <w:rsid w:val="00004718"/>
    <w:rsid w:val="000160BF"/>
    <w:rsid w:val="00017B50"/>
    <w:rsid w:val="00023126"/>
    <w:rsid w:val="00057B62"/>
    <w:rsid w:val="00061DC9"/>
    <w:rsid w:val="00081605"/>
    <w:rsid w:val="00082F33"/>
    <w:rsid w:val="00086C83"/>
    <w:rsid w:val="0009098C"/>
    <w:rsid w:val="00091772"/>
    <w:rsid w:val="00092665"/>
    <w:rsid w:val="000934F4"/>
    <w:rsid w:val="000B151E"/>
    <w:rsid w:val="000B60F4"/>
    <w:rsid w:val="000C00F3"/>
    <w:rsid w:val="000D51D3"/>
    <w:rsid w:val="000D5A5F"/>
    <w:rsid w:val="000E2000"/>
    <w:rsid w:val="000E6417"/>
    <w:rsid w:val="000F5E51"/>
    <w:rsid w:val="00110998"/>
    <w:rsid w:val="00111E1F"/>
    <w:rsid w:val="001160CD"/>
    <w:rsid w:val="00126CF6"/>
    <w:rsid w:val="00132B6B"/>
    <w:rsid w:val="001363A6"/>
    <w:rsid w:val="0013773B"/>
    <w:rsid w:val="00141172"/>
    <w:rsid w:val="00150D9C"/>
    <w:rsid w:val="001600FA"/>
    <w:rsid w:val="00161190"/>
    <w:rsid w:val="00161E89"/>
    <w:rsid w:val="00167F19"/>
    <w:rsid w:val="0018370B"/>
    <w:rsid w:val="00194AD6"/>
    <w:rsid w:val="00194FFD"/>
    <w:rsid w:val="001A3F25"/>
    <w:rsid w:val="001A5AAC"/>
    <w:rsid w:val="001B474A"/>
    <w:rsid w:val="001D744C"/>
    <w:rsid w:val="001F25DB"/>
    <w:rsid w:val="001F4658"/>
    <w:rsid w:val="00214C5A"/>
    <w:rsid w:val="00216B27"/>
    <w:rsid w:val="00246150"/>
    <w:rsid w:val="00251BFE"/>
    <w:rsid w:val="002541D0"/>
    <w:rsid w:val="0027168B"/>
    <w:rsid w:val="00275527"/>
    <w:rsid w:val="00277403"/>
    <w:rsid w:val="00280833"/>
    <w:rsid w:val="00283AE9"/>
    <w:rsid w:val="002850B9"/>
    <w:rsid w:val="002879B1"/>
    <w:rsid w:val="00292BBE"/>
    <w:rsid w:val="002B7715"/>
    <w:rsid w:val="002D1A19"/>
    <w:rsid w:val="002D4E9B"/>
    <w:rsid w:val="00302095"/>
    <w:rsid w:val="003308E7"/>
    <w:rsid w:val="00332763"/>
    <w:rsid w:val="0033550D"/>
    <w:rsid w:val="00342FA9"/>
    <w:rsid w:val="00343C60"/>
    <w:rsid w:val="00344941"/>
    <w:rsid w:val="0034791F"/>
    <w:rsid w:val="00355478"/>
    <w:rsid w:val="00373C86"/>
    <w:rsid w:val="003812B0"/>
    <w:rsid w:val="003866BE"/>
    <w:rsid w:val="003B4A41"/>
    <w:rsid w:val="003B6C5A"/>
    <w:rsid w:val="003E0281"/>
    <w:rsid w:val="003E2045"/>
    <w:rsid w:val="003E4EDA"/>
    <w:rsid w:val="003E56F8"/>
    <w:rsid w:val="003F552A"/>
    <w:rsid w:val="00402E72"/>
    <w:rsid w:val="004143C7"/>
    <w:rsid w:val="00424D37"/>
    <w:rsid w:val="00432BBD"/>
    <w:rsid w:val="004379A0"/>
    <w:rsid w:val="00446395"/>
    <w:rsid w:val="00446E5F"/>
    <w:rsid w:val="00453DDA"/>
    <w:rsid w:val="00460545"/>
    <w:rsid w:val="00460A8F"/>
    <w:rsid w:val="00481CC1"/>
    <w:rsid w:val="004916B4"/>
    <w:rsid w:val="004A0A0C"/>
    <w:rsid w:val="004B4F70"/>
    <w:rsid w:val="004C1733"/>
    <w:rsid w:val="004E3D1C"/>
    <w:rsid w:val="004E41D1"/>
    <w:rsid w:val="004F04FE"/>
    <w:rsid w:val="004F1B35"/>
    <w:rsid w:val="004F3323"/>
    <w:rsid w:val="0050403F"/>
    <w:rsid w:val="0050500F"/>
    <w:rsid w:val="00513BA4"/>
    <w:rsid w:val="00514986"/>
    <w:rsid w:val="00520DBA"/>
    <w:rsid w:val="00521F2F"/>
    <w:rsid w:val="00522DDD"/>
    <w:rsid w:val="0053476C"/>
    <w:rsid w:val="00545665"/>
    <w:rsid w:val="0055665E"/>
    <w:rsid w:val="00567DC7"/>
    <w:rsid w:val="00571A02"/>
    <w:rsid w:val="00572949"/>
    <w:rsid w:val="00576222"/>
    <w:rsid w:val="00596A86"/>
    <w:rsid w:val="00597570"/>
    <w:rsid w:val="00597932"/>
    <w:rsid w:val="005A242B"/>
    <w:rsid w:val="005A33E1"/>
    <w:rsid w:val="005B1BC9"/>
    <w:rsid w:val="005B7D2A"/>
    <w:rsid w:val="005C10B3"/>
    <w:rsid w:val="005C44A7"/>
    <w:rsid w:val="005C4928"/>
    <w:rsid w:val="005D071C"/>
    <w:rsid w:val="005D0F19"/>
    <w:rsid w:val="005D13C0"/>
    <w:rsid w:val="005E2D8C"/>
    <w:rsid w:val="005E7F9D"/>
    <w:rsid w:val="0060227C"/>
    <w:rsid w:val="0061520A"/>
    <w:rsid w:val="00624F22"/>
    <w:rsid w:val="00631714"/>
    <w:rsid w:val="00633BDB"/>
    <w:rsid w:val="00635E72"/>
    <w:rsid w:val="00651A57"/>
    <w:rsid w:val="00655878"/>
    <w:rsid w:val="00673668"/>
    <w:rsid w:val="00675B06"/>
    <w:rsid w:val="00683D93"/>
    <w:rsid w:val="006B7477"/>
    <w:rsid w:val="006D2DD6"/>
    <w:rsid w:val="006D3D87"/>
    <w:rsid w:val="007137EF"/>
    <w:rsid w:val="00714762"/>
    <w:rsid w:val="0077722A"/>
    <w:rsid w:val="007821BC"/>
    <w:rsid w:val="007831AC"/>
    <w:rsid w:val="00787D7F"/>
    <w:rsid w:val="00795F1B"/>
    <w:rsid w:val="007A7E1A"/>
    <w:rsid w:val="007C6803"/>
    <w:rsid w:val="007C78B8"/>
    <w:rsid w:val="007F1C21"/>
    <w:rsid w:val="008017DB"/>
    <w:rsid w:val="0080658D"/>
    <w:rsid w:val="00844454"/>
    <w:rsid w:val="008473FE"/>
    <w:rsid w:val="008504A1"/>
    <w:rsid w:val="0085542A"/>
    <w:rsid w:val="008720E0"/>
    <w:rsid w:val="00874E65"/>
    <w:rsid w:val="00885E5B"/>
    <w:rsid w:val="008A4F0F"/>
    <w:rsid w:val="008C2ECE"/>
    <w:rsid w:val="008C4121"/>
    <w:rsid w:val="008E528B"/>
    <w:rsid w:val="008F0A72"/>
    <w:rsid w:val="008F2121"/>
    <w:rsid w:val="0090075D"/>
    <w:rsid w:val="00900CAB"/>
    <w:rsid w:val="0093538B"/>
    <w:rsid w:val="0094569B"/>
    <w:rsid w:val="00964BEF"/>
    <w:rsid w:val="00965594"/>
    <w:rsid w:val="00970312"/>
    <w:rsid w:val="00970BA4"/>
    <w:rsid w:val="00974C74"/>
    <w:rsid w:val="009829CD"/>
    <w:rsid w:val="009A4DB2"/>
    <w:rsid w:val="009B0232"/>
    <w:rsid w:val="009B2B0D"/>
    <w:rsid w:val="009B2E34"/>
    <w:rsid w:val="009B4F67"/>
    <w:rsid w:val="009C0376"/>
    <w:rsid w:val="009E4DC5"/>
    <w:rsid w:val="009F19C2"/>
    <w:rsid w:val="009F50F9"/>
    <w:rsid w:val="009F77DC"/>
    <w:rsid w:val="00A021A6"/>
    <w:rsid w:val="00A13153"/>
    <w:rsid w:val="00A13684"/>
    <w:rsid w:val="00A14CB3"/>
    <w:rsid w:val="00A26C87"/>
    <w:rsid w:val="00A32402"/>
    <w:rsid w:val="00A43659"/>
    <w:rsid w:val="00A510F1"/>
    <w:rsid w:val="00A52648"/>
    <w:rsid w:val="00A550F9"/>
    <w:rsid w:val="00A62BF4"/>
    <w:rsid w:val="00A662AE"/>
    <w:rsid w:val="00A67B02"/>
    <w:rsid w:val="00A94EF9"/>
    <w:rsid w:val="00A9597E"/>
    <w:rsid w:val="00AB193C"/>
    <w:rsid w:val="00AB2D1C"/>
    <w:rsid w:val="00AB6961"/>
    <w:rsid w:val="00AC5909"/>
    <w:rsid w:val="00AD17F5"/>
    <w:rsid w:val="00AD3B81"/>
    <w:rsid w:val="00AE48DF"/>
    <w:rsid w:val="00AF5A80"/>
    <w:rsid w:val="00B01FBA"/>
    <w:rsid w:val="00B31F65"/>
    <w:rsid w:val="00B3507A"/>
    <w:rsid w:val="00B44F95"/>
    <w:rsid w:val="00B62F97"/>
    <w:rsid w:val="00B8565A"/>
    <w:rsid w:val="00B90FF6"/>
    <w:rsid w:val="00B91E48"/>
    <w:rsid w:val="00B91F11"/>
    <w:rsid w:val="00B95C08"/>
    <w:rsid w:val="00B9699E"/>
    <w:rsid w:val="00BA6777"/>
    <w:rsid w:val="00BA757E"/>
    <w:rsid w:val="00BA7ADB"/>
    <w:rsid w:val="00BB6CEB"/>
    <w:rsid w:val="00BC19DB"/>
    <w:rsid w:val="00BD0267"/>
    <w:rsid w:val="00BE5555"/>
    <w:rsid w:val="00BF039F"/>
    <w:rsid w:val="00BF3516"/>
    <w:rsid w:val="00BF62E8"/>
    <w:rsid w:val="00C12EAD"/>
    <w:rsid w:val="00C20369"/>
    <w:rsid w:val="00C35838"/>
    <w:rsid w:val="00C410CD"/>
    <w:rsid w:val="00C475BE"/>
    <w:rsid w:val="00C475E6"/>
    <w:rsid w:val="00C521D5"/>
    <w:rsid w:val="00C57160"/>
    <w:rsid w:val="00C7579F"/>
    <w:rsid w:val="00C80769"/>
    <w:rsid w:val="00C8284B"/>
    <w:rsid w:val="00C92213"/>
    <w:rsid w:val="00C95449"/>
    <w:rsid w:val="00CC459C"/>
    <w:rsid w:val="00CC59D4"/>
    <w:rsid w:val="00CD2E51"/>
    <w:rsid w:val="00CE79E9"/>
    <w:rsid w:val="00CF00E1"/>
    <w:rsid w:val="00CF24E0"/>
    <w:rsid w:val="00CF406B"/>
    <w:rsid w:val="00CF7EF8"/>
    <w:rsid w:val="00D01A0D"/>
    <w:rsid w:val="00D2178A"/>
    <w:rsid w:val="00D302B3"/>
    <w:rsid w:val="00D32C0F"/>
    <w:rsid w:val="00D345B2"/>
    <w:rsid w:val="00D36DAD"/>
    <w:rsid w:val="00D430A0"/>
    <w:rsid w:val="00D630A4"/>
    <w:rsid w:val="00D71D75"/>
    <w:rsid w:val="00D813A3"/>
    <w:rsid w:val="00D94DF6"/>
    <w:rsid w:val="00DA6BB2"/>
    <w:rsid w:val="00DB3F24"/>
    <w:rsid w:val="00DB56A6"/>
    <w:rsid w:val="00DB6169"/>
    <w:rsid w:val="00DE2DF5"/>
    <w:rsid w:val="00DE4AF1"/>
    <w:rsid w:val="00DE58A8"/>
    <w:rsid w:val="00E13319"/>
    <w:rsid w:val="00E139DC"/>
    <w:rsid w:val="00E35D00"/>
    <w:rsid w:val="00E37685"/>
    <w:rsid w:val="00E746A4"/>
    <w:rsid w:val="00E75A1A"/>
    <w:rsid w:val="00E844D3"/>
    <w:rsid w:val="00E84A91"/>
    <w:rsid w:val="00E86307"/>
    <w:rsid w:val="00E9415A"/>
    <w:rsid w:val="00EA1A5D"/>
    <w:rsid w:val="00EB5575"/>
    <w:rsid w:val="00EB71B7"/>
    <w:rsid w:val="00EC4ECB"/>
    <w:rsid w:val="00EC5009"/>
    <w:rsid w:val="00ED449B"/>
    <w:rsid w:val="00EE0793"/>
    <w:rsid w:val="00F012E2"/>
    <w:rsid w:val="00F1130F"/>
    <w:rsid w:val="00F212F1"/>
    <w:rsid w:val="00F21B6B"/>
    <w:rsid w:val="00F22FBC"/>
    <w:rsid w:val="00F2423A"/>
    <w:rsid w:val="00F24B1A"/>
    <w:rsid w:val="00F25637"/>
    <w:rsid w:val="00F27C11"/>
    <w:rsid w:val="00F362F4"/>
    <w:rsid w:val="00F41E6A"/>
    <w:rsid w:val="00F53E4B"/>
    <w:rsid w:val="00F561B4"/>
    <w:rsid w:val="00F70B73"/>
    <w:rsid w:val="00F835C6"/>
    <w:rsid w:val="00F97411"/>
    <w:rsid w:val="00F974F2"/>
    <w:rsid w:val="00F97CA5"/>
    <w:rsid w:val="00FB21BD"/>
    <w:rsid w:val="00FC11F4"/>
    <w:rsid w:val="00FC20AD"/>
    <w:rsid w:val="00FC3A23"/>
    <w:rsid w:val="00FE1917"/>
    <w:rsid w:val="00FE3F12"/>
    <w:rsid w:val="00FE5C97"/>
    <w:rsid w:val="00FE72C4"/>
    <w:rsid w:val="00FF10AE"/>
    <w:rsid w:val="00FF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1E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A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A242B"/>
  </w:style>
  <w:style w:type="paragraph" w:styleId="Zpat">
    <w:name w:val="footer"/>
    <w:basedOn w:val="Normln"/>
    <w:link w:val="ZpatChar"/>
    <w:uiPriority w:val="99"/>
    <w:unhideWhenUsed/>
    <w:rsid w:val="005A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42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A6BB2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A6BB2"/>
  </w:style>
  <w:style w:type="character" w:styleId="Znakapoznpodarou">
    <w:name w:val="footnote reference"/>
    <w:basedOn w:val="Standardnpsmoodstavce"/>
    <w:uiPriority w:val="99"/>
    <w:semiHidden/>
    <w:unhideWhenUsed/>
    <w:rsid w:val="00DA6BB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021A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94D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4DF6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4DF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4D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4DF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55BA5-30CE-4657-9CCB-B36AF7C6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2691</Words>
  <Characters>15878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vyslouzilova</dc:creator>
  <cp:lastModifiedBy>vyslouzilova</cp:lastModifiedBy>
  <cp:revision>3</cp:revision>
  <cp:lastPrinted>2019-11-29T10:48:00Z</cp:lastPrinted>
  <dcterms:created xsi:type="dcterms:W3CDTF">2019-12-17T12:24:00Z</dcterms:created>
  <dcterms:modified xsi:type="dcterms:W3CDTF">2019-12-17T12:41:00Z</dcterms:modified>
</cp:coreProperties>
</file>