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34" w:type="dxa"/>
        <w:tblBorders>
          <w:top w:val="thinThickSmallGap" w:sz="24" w:space="0" w:color="008000"/>
          <w:left w:val="thinThickSmallGap" w:sz="24" w:space="0" w:color="008000"/>
          <w:bottom w:val="thickThinSmallGap" w:sz="24" w:space="0" w:color="008000"/>
          <w:right w:val="thickThinSmallGap" w:sz="24" w:space="0" w:color="008000"/>
          <w:insideH w:val="thinThickSmallGap" w:sz="24" w:space="0" w:color="008000"/>
          <w:insideV w:val="thinThickSmallGap" w:sz="24" w:space="0" w:color="008000"/>
        </w:tblBorders>
        <w:tblLayout w:type="fixed"/>
        <w:tblCellMar>
          <w:left w:w="70" w:type="dxa"/>
          <w:right w:w="70" w:type="dxa"/>
        </w:tblCellMar>
        <w:tblLook w:val="0000" w:firstRow="0" w:lastRow="0" w:firstColumn="0" w:lastColumn="0" w:noHBand="0" w:noVBand="0"/>
      </w:tblPr>
      <w:tblGrid>
        <w:gridCol w:w="9034"/>
      </w:tblGrid>
      <w:tr w:rsidR="00A55959" w:rsidRPr="00A55959" w:rsidTr="009863A1">
        <w:trPr>
          <w:trHeight w:val="13173"/>
        </w:trPr>
        <w:tc>
          <w:tcPr>
            <w:tcW w:w="9034" w:type="dxa"/>
            <w:shd w:val="clear" w:color="auto" w:fill="FFFFFF"/>
          </w:tcPr>
          <w:p w:rsidR="00BF05B3" w:rsidRPr="00A55959" w:rsidRDefault="00BF05B3" w:rsidP="00E460C7">
            <w:pPr>
              <w:pStyle w:val="Nzev"/>
              <w:numPr>
                <w:ilvl w:val="0"/>
                <w:numId w:val="0"/>
              </w:numPr>
              <w:ind w:left="1080"/>
              <w:rPr>
                <w:sz w:val="20"/>
              </w:rPr>
            </w:pPr>
            <w:bookmarkStart w:id="0" w:name="_GoBack"/>
            <w:bookmarkEnd w:id="0"/>
          </w:p>
          <w:p w:rsidR="00687C56" w:rsidRPr="00A55959" w:rsidRDefault="00687C56" w:rsidP="00E460C7">
            <w:pPr>
              <w:pStyle w:val="Nzev"/>
              <w:numPr>
                <w:ilvl w:val="0"/>
                <w:numId w:val="0"/>
              </w:numPr>
              <w:ind w:left="1080"/>
              <w:rPr>
                <w:sz w:val="20"/>
              </w:rPr>
            </w:pPr>
          </w:p>
          <w:p w:rsidR="00687C56" w:rsidRPr="00A55959" w:rsidRDefault="00687C56" w:rsidP="00E460C7">
            <w:pPr>
              <w:pStyle w:val="Nzev"/>
              <w:numPr>
                <w:ilvl w:val="0"/>
                <w:numId w:val="0"/>
              </w:numPr>
              <w:ind w:left="1080"/>
              <w:rPr>
                <w:sz w:val="20"/>
              </w:rPr>
            </w:pPr>
          </w:p>
          <w:p w:rsidR="00BF05B3" w:rsidRPr="00A55959" w:rsidRDefault="00687C56" w:rsidP="00590362">
            <w:pPr>
              <w:jc w:val="center"/>
            </w:pPr>
            <w:r w:rsidRPr="00A55959">
              <w:rPr>
                <w:noProof/>
              </w:rPr>
              <w:drawing>
                <wp:inline distT="0" distB="0" distL="0" distR="0" wp14:anchorId="69268560" wp14:editId="05D794B0">
                  <wp:extent cx="1153333" cy="1440000"/>
                  <wp:effectExtent l="0" t="0" r="8890" b="8255"/>
                  <wp:docPr id="1" name="Obrázek 1" descr="Karlovy Vary –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lovy Vary – zn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333" cy="1440000"/>
                          </a:xfrm>
                          <a:prstGeom prst="rect">
                            <a:avLst/>
                          </a:prstGeom>
                          <a:noFill/>
                          <a:ln>
                            <a:noFill/>
                          </a:ln>
                        </pic:spPr>
                      </pic:pic>
                    </a:graphicData>
                  </a:graphic>
                </wp:inline>
              </w:drawing>
            </w:r>
          </w:p>
          <w:p w:rsidR="00BF05B3" w:rsidRPr="00A55959" w:rsidRDefault="00BF05B3" w:rsidP="00E460C7">
            <w:pPr>
              <w:pStyle w:val="Nzev"/>
              <w:numPr>
                <w:ilvl w:val="0"/>
                <w:numId w:val="0"/>
              </w:numPr>
              <w:ind w:left="1080"/>
            </w:pPr>
          </w:p>
          <w:p w:rsidR="00261DAC" w:rsidRPr="00A55959" w:rsidRDefault="00261DAC" w:rsidP="00E460C7">
            <w:pPr>
              <w:pStyle w:val="Nzev"/>
              <w:numPr>
                <w:ilvl w:val="0"/>
                <w:numId w:val="0"/>
              </w:numPr>
              <w:ind w:left="1080"/>
            </w:pPr>
          </w:p>
          <w:p w:rsidR="00DC240F" w:rsidRPr="00A55959" w:rsidRDefault="00DC240F" w:rsidP="00E460C7">
            <w:pPr>
              <w:pStyle w:val="Nzev"/>
              <w:numPr>
                <w:ilvl w:val="0"/>
                <w:numId w:val="0"/>
              </w:numPr>
              <w:ind w:left="1080"/>
            </w:pPr>
          </w:p>
          <w:p w:rsidR="008774B9" w:rsidRPr="00A55959" w:rsidRDefault="00261DAC" w:rsidP="00261DAC">
            <w:pPr>
              <w:pStyle w:val="Podtitul"/>
              <w:spacing w:before="0" w:after="60" w:line="276" w:lineRule="auto"/>
              <w:rPr>
                <w:sz w:val="40"/>
                <w:szCs w:val="40"/>
              </w:rPr>
            </w:pPr>
            <w:r w:rsidRPr="00A55959">
              <w:rPr>
                <w:sz w:val="40"/>
                <w:szCs w:val="40"/>
              </w:rPr>
              <w:t xml:space="preserve">VYHODNOCENÍ PLNĚNÍ </w:t>
            </w:r>
          </w:p>
          <w:p w:rsidR="00D637CD" w:rsidRPr="00A55959" w:rsidRDefault="00261DAC" w:rsidP="00687C56">
            <w:pPr>
              <w:pStyle w:val="Podtitul"/>
              <w:spacing w:before="0" w:line="276" w:lineRule="auto"/>
              <w:rPr>
                <w:sz w:val="40"/>
                <w:szCs w:val="40"/>
              </w:rPr>
            </w:pPr>
            <w:r w:rsidRPr="00A55959">
              <w:rPr>
                <w:sz w:val="40"/>
                <w:szCs w:val="40"/>
              </w:rPr>
              <w:t>PLÁNU ODPADOVÉHO HOSPODÁŘSTVÍ</w:t>
            </w:r>
          </w:p>
          <w:p w:rsidR="00687C56" w:rsidRPr="00A55959" w:rsidRDefault="00687C56" w:rsidP="00687C56">
            <w:pPr>
              <w:pStyle w:val="Zkladntext3"/>
              <w:spacing w:after="240"/>
              <w:jc w:val="center"/>
              <w:rPr>
                <w:b/>
                <w:bCs w:val="0"/>
                <w:i w:val="0"/>
                <w:iCs w:val="0"/>
                <w:kern w:val="0"/>
                <w:sz w:val="40"/>
                <w:szCs w:val="40"/>
              </w:rPr>
            </w:pPr>
            <w:r w:rsidRPr="00A55959">
              <w:rPr>
                <w:b/>
                <w:bCs w:val="0"/>
                <w:i w:val="0"/>
                <w:iCs w:val="0"/>
                <w:kern w:val="0"/>
                <w:sz w:val="40"/>
                <w:szCs w:val="40"/>
              </w:rPr>
              <w:t>STATUTÁRNÍHO MĚSTA</w:t>
            </w:r>
          </w:p>
          <w:p w:rsidR="00687C56" w:rsidRPr="00A55959" w:rsidRDefault="00687C56" w:rsidP="00687C56">
            <w:pPr>
              <w:pStyle w:val="Zkladntext3"/>
              <w:spacing w:after="240"/>
              <w:jc w:val="center"/>
              <w:rPr>
                <w:b/>
                <w:bCs w:val="0"/>
                <w:i w:val="0"/>
                <w:iCs w:val="0"/>
                <w:kern w:val="0"/>
                <w:sz w:val="40"/>
                <w:szCs w:val="40"/>
              </w:rPr>
            </w:pPr>
            <w:r w:rsidRPr="00A55959">
              <w:rPr>
                <w:b/>
                <w:bCs w:val="0"/>
                <w:i w:val="0"/>
                <w:iCs w:val="0"/>
                <w:kern w:val="0"/>
                <w:sz w:val="40"/>
                <w:szCs w:val="40"/>
              </w:rPr>
              <w:t>KARLOVY VARY</w:t>
            </w:r>
          </w:p>
          <w:p w:rsidR="00261DAC" w:rsidRPr="00A55959" w:rsidRDefault="00261DAC" w:rsidP="00261DAC">
            <w:pPr>
              <w:pStyle w:val="Zkladntext3"/>
              <w:spacing w:after="120" w:line="276" w:lineRule="auto"/>
              <w:jc w:val="center"/>
              <w:rPr>
                <w:b/>
                <w:bCs w:val="0"/>
                <w:i w:val="0"/>
                <w:iCs w:val="0"/>
                <w:kern w:val="0"/>
                <w:sz w:val="30"/>
                <w:szCs w:val="30"/>
              </w:rPr>
            </w:pPr>
          </w:p>
          <w:p w:rsidR="00544A08" w:rsidRPr="00A55959" w:rsidRDefault="00261DAC" w:rsidP="00261DAC">
            <w:pPr>
              <w:pStyle w:val="Zkladntext3"/>
              <w:spacing w:after="120" w:line="276" w:lineRule="auto"/>
              <w:jc w:val="center"/>
              <w:rPr>
                <w:b/>
                <w:bCs w:val="0"/>
                <w:i w:val="0"/>
                <w:iCs w:val="0"/>
                <w:kern w:val="0"/>
                <w:sz w:val="40"/>
                <w:szCs w:val="40"/>
              </w:rPr>
            </w:pPr>
            <w:r w:rsidRPr="00A55959">
              <w:rPr>
                <w:b/>
                <w:bCs w:val="0"/>
                <w:i w:val="0"/>
                <w:iCs w:val="0"/>
                <w:kern w:val="0"/>
                <w:sz w:val="40"/>
                <w:szCs w:val="40"/>
              </w:rPr>
              <w:t>ZA ROK 20</w:t>
            </w:r>
            <w:r w:rsidR="00C75E99">
              <w:rPr>
                <w:b/>
                <w:bCs w:val="0"/>
                <w:i w:val="0"/>
                <w:iCs w:val="0"/>
                <w:kern w:val="0"/>
                <w:sz w:val="40"/>
                <w:szCs w:val="40"/>
              </w:rPr>
              <w:t>20</w:t>
            </w:r>
          </w:p>
          <w:p w:rsidR="00261DAC" w:rsidRPr="00A55959" w:rsidRDefault="00261DAC" w:rsidP="00113078">
            <w:pPr>
              <w:pStyle w:val="Nzev"/>
              <w:numPr>
                <w:ilvl w:val="0"/>
                <w:numId w:val="0"/>
              </w:numPr>
              <w:ind w:left="1080"/>
            </w:pPr>
          </w:p>
          <w:p w:rsidR="00BF05B3" w:rsidRPr="00A55959" w:rsidRDefault="00C75E99" w:rsidP="00014EAA">
            <w:pPr>
              <w:spacing w:after="60"/>
              <w:jc w:val="center"/>
              <w:rPr>
                <w:b/>
                <w:sz w:val="32"/>
              </w:rPr>
            </w:pPr>
            <w:r>
              <w:rPr>
                <w:b/>
                <w:sz w:val="32"/>
              </w:rPr>
              <w:t>červen</w:t>
            </w:r>
            <w:r w:rsidR="00DC240F" w:rsidRPr="00A55959">
              <w:rPr>
                <w:b/>
                <w:sz w:val="32"/>
              </w:rPr>
              <w:t xml:space="preserve"> 20</w:t>
            </w:r>
            <w:r w:rsidR="003516CE">
              <w:rPr>
                <w:b/>
                <w:sz w:val="32"/>
              </w:rPr>
              <w:t>2</w:t>
            </w:r>
            <w:r>
              <w:rPr>
                <w:b/>
                <w:sz w:val="32"/>
              </w:rPr>
              <w:t>1</w:t>
            </w:r>
          </w:p>
          <w:p w:rsidR="00BF05B3" w:rsidRPr="00A55959" w:rsidRDefault="00BF05B3" w:rsidP="00113078">
            <w:pPr>
              <w:pStyle w:val="Nzev"/>
              <w:numPr>
                <w:ilvl w:val="0"/>
                <w:numId w:val="0"/>
              </w:numPr>
              <w:ind w:left="1080"/>
            </w:pPr>
          </w:p>
          <w:p w:rsidR="00DC240F" w:rsidRPr="00A55959" w:rsidRDefault="00DC240F" w:rsidP="00113078">
            <w:pPr>
              <w:pStyle w:val="Nzev"/>
              <w:numPr>
                <w:ilvl w:val="0"/>
                <w:numId w:val="0"/>
              </w:numPr>
              <w:ind w:left="1080"/>
            </w:pPr>
          </w:p>
          <w:p w:rsidR="00DB27A5" w:rsidRPr="00A55959" w:rsidRDefault="00E460C7" w:rsidP="007429E5">
            <w:pPr>
              <w:jc w:val="center"/>
            </w:pPr>
            <w:r w:rsidRPr="00A55959">
              <w:rPr>
                <w:noProof/>
              </w:rPr>
              <w:drawing>
                <wp:inline distT="0" distB="0" distL="0" distR="0" wp14:anchorId="56E8BDBB" wp14:editId="39C39E81">
                  <wp:extent cx="1389413" cy="999402"/>
                  <wp:effectExtent l="0" t="0" r="1270" b="0"/>
                  <wp:docPr id="15" name="obrázek 15" desc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8717" cy="1006094"/>
                          </a:xfrm>
                          <a:prstGeom prst="rect">
                            <a:avLst/>
                          </a:prstGeom>
                          <a:noFill/>
                          <a:ln>
                            <a:noFill/>
                          </a:ln>
                        </pic:spPr>
                      </pic:pic>
                    </a:graphicData>
                  </a:graphic>
                </wp:inline>
              </w:drawing>
            </w:r>
          </w:p>
          <w:p w:rsidR="00261DAC" w:rsidRPr="00A55959" w:rsidRDefault="00261DAC" w:rsidP="00113078">
            <w:pPr>
              <w:pStyle w:val="Nzev"/>
              <w:numPr>
                <w:ilvl w:val="0"/>
                <w:numId w:val="0"/>
              </w:numPr>
              <w:ind w:left="1080"/>
              <w:rPr>
                <w:sz w:val="24"/>
                <w:szCs w:val="24"/>
              </w:rPr>
            </w:pPr>
          </w:p>
          <w:p w:rsidR="00687C56" w:rsidRPr="00A55959" w:rsidRDefault="00687C56" w:rsidP="00113078">
            <w:pPr>
              <w:pStyle w:val="Nzev"/>
              <w:numPr>
                <w:ilvl w:val="0"/>
                <w:numId w:val="0"/>
              </w:numPr>
              <w:ind w:left="1080"/>
              <w:rPr>
                <w:sz w:val="24"/>
                <w:szCs w:val="24"/>
              </w:rPr>
            </w:pPr>
          </w:p>
          <w:p w:rsidR="00A55959" w:rsidRPr="009863A1" w:rsidRDefault="00A55959" w:rsidP="00A55959">
            <w:pPr>
              <w:jc w:val="center"/>
              <w:rPr>
                <w:b/>
                <w:color w:val="008000"/>
              </w:rPr>
            </w:pPr>
            <w:r w:rsidRPr="009863A1">
              <w:rPr>
                <w:b/>
                <w:color w:val="008000"/>
              </w:rPr>
              <w:t>ISES, s.r.o.</w:t>
            </w:r>
          </w:p>
          <w:p w:rsidR="00A55959" w:rsidRPr="009863A1" w:rsidRDefault="00A55959" w:rsidP="00A55959">
            <w:pPr>
              <w:jc w:val="center"/>
              <w:rPr>
                <w:b/>
                <w:color w:val="008000"/>
              </w:rPr>
            </w:pPr>
            <w:r w:rsidRPr="009863A1">
              <w:rPr>
                <w:b/>
                <w:color w:val="008000"/>
              </w:rPr>
              <w:t>M. J. Lermontova 25</w:t>
            </w:r>
          </w:p>
          <w:p w:rsidR="00A55959" w:rsidRDefault="00A55959" w:rsidP="00A55959">
            <w:pPr>
              <w:jc w:val="center"/>
              <w:rPr>
                <w:b/>
                <w:color w:val="008000"/>
              </w:rPr>
            </w:pPr>
            <w:r w:rsidRPr="009863A1">
              <w:rPr>
                <w:b/>
                <w:color w:val="008000"/>
              </w:rPr>
              <w:t>160 00 Praha 6</w:t>
            </w:r>
          </w:p>
          <w:p w:rsidR="00261DAC" w:rsidRPr="00A55959" w:rsidRDefault="00261DAC" w:rsidP="00DC240F"/>
        </w:tc>
      </w:tr>
    </w:tbl>
    <w:p w:rsidR="004C7518" w:rsidRPr="00A55959" w:rsidRDefault="004C7518" w:rsidP="00014EAA">
      <w:pPr>
        <w:pStyle w:val="Zpat"/>
        <w:tabs>
          <w:tab w:val="clear" w:pos="4536"/>
          <w:tab w:val="clear" w:pos="9072"/>
        </w:tabs>
        <w:spacing w:after="60"/>
        <w:rPr>
          <w:b/>
          <w:sz w:val="36"/>
        </w:rPr>
      </w:pPr>
    </w:p>
    <w:p w:rsidR="004C7518" w:rsidRPr="00A55959" w:rsidRDefault="004C7518" w:rsidP="00014EAA">
      <w:pPr>
        <w:pStyle w:val="Zpat"/>
        <w:tabs>
          <w:tab w:val="clear" w:pos="4536"/>
          <w:tab w:val="clear" w:pos="9072"/>
        </w:tabs>
        <w:spacing w:after="60"/>
        <w:rPr>
          <w:b/>
          <w:sz w:val="36"/>
        </w:rPr>
      </w:pPr>
    </w:p>
    <w:p w:rsidR="00F3052D" w:rsidRPr="00A55959" w:rsidRDefault="00F3052D">
      <w:pPr>
        <w:rPr>
          <w:b/>
          <w:sz w:val="28"/>
        </w:rPr>
        <w:sectPr w:rsidR="00F3052D" w:rsidRPr="00A55959" w:rsidSect="00261DAC">
          <w:footerReference w:type="even" r:id="rId11"/>
          <w:footerReference w:type="default" r:id="rId12"/>
          <w:footerReference w:type="first" r:id="rId13"/>
          <w:pgSz w:w="11906" w:h="16838" w:code="9"/>
          <w:pgMar w:top="1134" w:right="1418" w:bottom="1135" w:left="1418" w:header="709" w:footer="709" w:gutter="0"/>
          <w:cols w:space="708"/>
          <w:docGrid w:linePitch="360"/>
        </w:sectPr>
      </w:pPr>
    </w:p>
    <w:p w:rsidR="00F3052D" w:rsidRPr="00024BFB" w:rsidRDefault="00F3052D" w:rsidP="00F3052D">
      <w:pPr>
        <w:rPr>
          <w:b/>
        </w:rPr>
      </w:pPr>
      <w:r w:rsidRPr="00024BFB">
        <w:rPr>
          <w:b/>
          <w:sz w:val="28"/>
        </w:rPr>
        <w:lastRenderedPageBreak/>
        <w:t xml:space="preserve">Identifikační údaje </w:t>
      </w:r>
    </w:p>
    <w:p w:rsidR="00F3052D" w:rsidRPr="00024BFB" w:rsidRDefault="00F3052D" w:rsidP="00F3052D">
      <w:pPr>
        <w:rPr>
          <w:b/>
        </w:rPr>
      </w:pPr>
      <w:r w:rsidRPr="00024BFB">
        <w:rPr>
          <w:b/>
        </w:rPr>
        <w:tab/>
        <w:t xml:space="preserve"> </w:t>
      </w:r>
    </w:p>
    <w:p w:rsidR="00F3052D" w:rsidRPr="00024BFB" w:rsidRDefault="00F3052D" w:rsidP="00F3052D">
      <w:pPr>
        <w:pStyle w:val="normln0"/>
        <w:tabs>
          <w:tab w:val="clear" w:pos="360"/>
        </w:tabs>
        <w:spacing w:after="0" w:line="360" w:lineRule="auto"/>
      </w:pPr>
      <w:r w:rsidRPr="00024BFB">
        <w:t>Objednatel:</w:t>
      </w:r>
    </w:p>
    <w:p w:rsidR="00C2324D" w:rsidRPr="00024BFB" w:rsidRDefault="00C2324D" w:rsidP="00C2324D">
      <w:pPr>
        <w:rPr>
          <w:b/>
        </w:rPr>
      </w:pPr>
      <w:r w:rsidRPr="00024BFB">
        <w:rPr>
          <w:b/>
          <w:sz w:val="28"/>
        </w:rPr>
        <w:t xml:space="preserve">Identifikační údaje </w:t>
      </w:r>
    </w:p>
    <w:p w:rsidR="00C2324D" w:rsidRPr="00024BFB" w:rsidRDefault="00C2324D" w:rsidP="00C2324D">
      <w:pPr>
        <w:rPr>
          <w:b/>
        </w:rPr>
      </w:pPr>
      <w:r w:rsidRPr="00024BFB">
        <w:rPr>
          <w:b/>
        </w:rPr>
        <w:tab/>
        <w:t xml:space="preserve"> </w:t>
      </w:r>
    </w:p>
    <w:p w:rsidR="00C2324D" w:rsidRPr="00024BFB" w:rsidRDefault="00C2324D" w:rsidP="00C2324D">
      <w:pPr>
        <w:pStyle w:val="normln0"/>
        <w:tabs>
          <w:tab w:val="clear" w:pos="360"/>
        </w:tabs>
        <w:spacing w:after="0" w:line="360" w:lineRule="auto"/>
      </w:pPr>
      <w:r w:rsidRPr="00024BFB">
        <w:t>Objednatel:</w:t>
      </w:r>
    </w:p>
    <w:p w:rsidR="00C2324D" w:rsidRPr="00024BFB" w:rsidRDefault="00C2324D" w:rsidP="00C2324D">
      <w:pPr>
        <w:pStyle w:val="normln0"/>
        <w:tabs>
          <w:tab w:val="clear" w:pos="360"/>
        </w:tabs>
        <w:spacing w:after="0" w:line="360" w:lineRule="auto"/>
        <w:rPr>
          <w:b w:val="0"/>
        </w:rPr>
      </w:pPr>
      <w:r w:rsidRPr="00024BFB">
        <w:t>Název</w:t>
      </w:r>
      <w:r w:rsidRPr="00024BFB">
        <w:tab/>
      </w:r>
      <w:r w:rsidRPr="00024BFB">
        <w:tab/>
      </w:r>
      <w:r w:rsidRPr="00024BFB">
        <w:tab/>
      </w:r>
      <w:r w:rsidRPr="00024BFB">
        <w:tab/>
        <w:t>:</w:t>
      </w:r>
      <w:r w:rsidRPr="00024BFB">
        <w:tab/>
        <w:t>Statutární město Karlovy Vary</w:t>
      </w:r>
    </w:p>
    <w:p w:rsidR="00C2324D" w:rsidRPr="00024BFB" w:rsidRDefault="00C2324D" w:rsidP="00C2324D">
      <w:pPr>
        <w:pStyle w:val="xl35"/>
        <w:spacing w:before="0" w:afterLines="60" w:after="144"/>
        <w:rPr>
          <w:snapToGrid w:val="0"/>
        </w:rPr>
      </w:pPr>
      <w:r w:rsidRPr="00024BFB">
        <w:rPr>
          <w:snapToGrid w:val="0"/>
        </w:rPr>
        <w:t>Sídlo</w:t>
      </w:r>
      <w:r w:rsidRPr="00024BFB">
        <w:rPr>
          <w:snapToGrid w:val="0"/>
        </w:rPr>
        <w:tab/>
      </w:r>
      <w:r w:rsidRPr="00024BFB">
        <w:rPr>
          <w:snapToGrid w:val="0"/>
        </w:rPr>
        <w:tab/>
      </w:r>
      <w:r w:rsidRPr="00024BFB">
        <w:rPr>
          <w:snapToGrid w:val="0"/>
        </w:rPr>
        <w:tab/>
      </w:r>
      <w:r w:rsidRPr="00024BFB">
        <w:rPr>
          <w:snapToGrid w:val="0"/>
        </w:rPr>
        <w:tab/>
        <w:t>:</w:t>
      </w:r>
      <w:r w:rsidRPr="00024BFB">
        <w:rPr>
          <w:snapToGrid w:val="0"/>
        </w:rPr>
        <w:tab/>
        <w:t>Moskevská 2035/21, 360 01 Karlovy Vary</w:t>
      </w:r>
    </w:p>
    <w:p w:rsidR="00C2324D" w:rsidRPr="00024BFB" w:rsidRDefault="00C2324D" w:rsidP="00C2324D">
      <w:pPr>
        <w:spacing w:afterLines="60" w:after="144"/>
      </w:pPr>
      <w:r w:rsidRPr="00024BFB">
        <w:rPr>
          <w:snapToGrid w:val="0"/>
        </w:rPr>
        <w:t>IČ</w:t>
      </w:r>
      <w:r w:rsidRPr="00024BFB">
        <w:rPr>
          <w:snapToGrid w:val="0"/>
        </w:rPr>
        <w:tab/>
      </w:r>
      <w:r w:rsidRPr="00024BFB">
        <w:rPr>
          <w:snapToGrid w:val="0"/>
        </w:rPr>
        <w:tab/>
      </w:r>
      <w:r w:rsidRPr="00024BFB">
        <w:rPr>
          <w:snapToGrid w:val="0"/>
        </w:rPr>
        <w:tab/>
      </w:r>
      <w:r w:rsidRPr="00024BFB">
        <w:rPr>
          <w:snapToGrid w:val="0"/>
        </w:rPr>
        <w:tab/>
        <w:t>:</w:t>
      </w:r>
      <w:r w:rsidRPr="00024BFB">
        <w:rPr>
          <w:snapToGrid w:val="0"/>
        </w:rPr>
        <w:tab/>
        <w:t>00254657</w:t>
      </w:r>
    </w:p>
    <w:p w:rsidR="00C2324D" w:rsidRPr="00024BFB" w:rsidRDefault="00C2324D" w:rsidP="00C2324D">
      <w:pPr>
        <w:pStyle w:val="xl35"/>
        <w:spacing w:before="0" w:afterLines="60" w:after="144"/>
        <w:rPr>
          <w:snapToGrid w:val="0"/>
        </w:rPr>
      </w:pPr>
      <w:r w:rsidRPr="00024BFB">
        <w:rPr>
          <w:snapToGrid w:val="0"/>
        </w:rPr>
        <w:t>DIČ</w:t>
      </w:r>
      <w:r w:rsidRPr="00024BFB">
        <w:rPr>
          <w:snapToGrid w:val="0"/>
        </w:rPr>
        <w:tab/>
      </w:r>
      <w:r w:rsidRPr="00024BFB">
        <w:rPr>
          <w:snapToGrid w:val="0"/>
        </w:rPr>
        <w:tab/>
      </w:r>
      <w:r w:rsidRPr="00024BFB">
        <w:rPr>
          <w:snapToGrid w:val="0"/>
        </w:rPr>
        <w:tab/>
      </w:r>
      <w:r w:rsidRPr="00024BFB">
        <w:rPr>
          <w:snapToGrid w:val="0"/>
        </w:rPr>
        <w:tab/>
        <w:t>:</w:t>
      </w:r>
      <w:r w:rsidRPr="00024BFB">
        <w:rPr>
          <w:snapToGrid w:val="0"/>
        </w:rPr>
        <w:tab/>
        <w:t>CZ00254657</w:t>
      </w:r>
    </w:p>
    <w:p w:rsidR="00C2324D" w:rsidRPr="00024BFB" w:rsidRDefault="00C2324D" w:rsidP="00DC0473">
      <w:pPr>
        <w:spacing w:afterLines="60" w:after="144"/>
        <w:rPr>
          <w:snapToGrid w:val="0"/>
        </w:rPr>
      </w:pPr>
      <w:r w:rsidRPr="00024BFB">
        <w:rPr>
          <w:snapToGrid w:val="0"/>
        </w:rPr>
        <w:t xml:space="preserve">Zastoupený </w:t>
      </w:r>
      <w:r w:rsidRPr="00024BFB">
        <w:rPr>
          <w:snapToGrid w:val="0"/>
        </w:rPr>
        <w:tab/>
      </w:r>
      <w:r w:rsidRPr="00024BFB">
        <w:rPr>
          <w:snapToGrid w:val="0"/>
        </w:rPr>
        <w:tab/>
      </w:r>
      <w:r w:rsidRPr="00024BFB">
        <w:rPr>
          <w:snapToGrid w:val="0"/>
        </w:rPr>
        <w:tab/>
        <w:t>:</w:t>
      </w:r>
      <w:r w:rsidRPr="00024BFB">
        <w:rPr>
          <w:snapToGrid w:val="0"/>
        </w:rPr>
        <w:tab/>
      </w:r>
      <w:r w:rsidR="00DC0473" w:rsidRPr="00024BFB">
        <w:rPr>
          <w:snapToGrid w:val="0"/>
        </w:rPr>
        <w:t xml:space="preserve">Ing. Andrea Pfeffer </w:t>
      </w:r>
      <w:proofErr w:type="spellStart"/>
      <w:r w:rsidR="00DC0473" w:rsidRPr="00024BFB">
        <w:rPr>
          <w:snapToGrid w:val="0"/>
        </w:rPr>
        <w:t>Ferklová</w:t>
      </w:r>
      <w:proofErr w:type="spellEnd"/>
      <w:r w:rsidR="00DC0473" w:rsidRPr="00024BFB">
        <w:rPr>
          <w:snapToGrid w:val="0"/>
        </w:rPr>
        <w:t xml:space="preserve">, MBA, </w:t>
      </w:r>
      <w:r w:rsidRPr="00024BFB">
        <w:rPr>
          <w:snapToGrid w:val="0"/>
        </w:rPr>
        <w:t>primátor</w:t>
      </w:r>
      <w:r w:rsidR="00DC0473" w:rsidRPr="00024BFB">
        <w:rPr>
          <w:snapToGrid w:val="0"/>
        </w:rPr>
        <w:t>ka</w:t>
      </w:r>
      <w:r w:rsidRPr="00024BFB">
        <w:rPr>
          <w:snapToGrid w:val="0"/>
        </w:rPr>
        <w:t xml:space="preserve"> města </w:t>
      </w:r>
    </w:p>
    <w:p w:rsidR="00C2324D" w:rsidRPr="00024BFB" w:rsidRDefault="00C2324D" w:rsidP="005432B5">
      <w:pPr>
        <w:spacing w:afterLines="60" w:after="144"/>
        <w:rPr>
          <w:snapToGrid w:val="0"/>
        </w:rPr>
      </w:pPr>
      <w:r w:rsidRPr="00024BFB">
        <w:rPr>
          <w:snapToGrid w:val="0"/>
        </w:rPr>
        <w:t>Ve věcech technických</w:t>
      </w:r>
      <w:r w:rsidRPr="00024BFB">
        <w:rPr>
          <w:snapToGrid w:val="0"/>
        </w:rPr>
        <w:tab/>
        <w:t>:</w:t>
      </w:r>
      <w:r w:rsidRPr="00024BFB">
        <w:rPr>
          <w:snapToGrid w:val="0"/>
        </w:rPr>
        <w:tab/>
      </w:r>
      <w:r w:rsidR="005432B5" w:rsidRPr="00024BFB">
        <w:rPr>
          <w:snapToGrid w:val="0"/>
        </w:rPr>
        <w:t xml:space="preserve">Kamila </w:t>
      </w:r>
      <w:proofErr w:type="spellStart"/>
      <w:r w:rsidR="005432B5" w:rsidRPr="00024BFB">
        <w:rPr>
          <w:snapToGrid w:val="0"/>
        </w:rPr>
        <w:t>Brožíčková</w:t>
      </w:r>
      <w:proofErr w:type="spellEnd"/>
      <w:r w:rsidR="005432B5" w:rsidRPr="00024BFB">
        <w:rPr>
          <w:snapToGrid w:val="0"/>
        </w:rPr>
        <w:t xml:space="preserve"> </w:t>
      </w:r>
      <w:proofErr w:type="spellStart"/>
      <w:r w:rsidR="005432B5" w:rsidRPr="00024BFB">
        <w:rPr>
          <w:snapToGrid w:val="0"/>
        </w:rPr>
        <w:t>Lepíková</w:t>
      </w:r>
      <w:proofErr w:type="spellEnd"/>
      <w:r w:rsidRPr="00024BFB">
        <w:rPr>
          <w:snapToGrid w:val="0"/>
        </w:rPr>
        <w:t xml:space="preserve">, technický odbor </w:t>
      </w:r>
    </w:p>
    <w:p w:rsidR="00C2324D" w:rsidRPr="00024BFB" w:rsidRDefault="00C2324D" w:rsidP="00C2324D">
      <w:pPr>
        <w:pStyle w:val="xl35"/>
        <w:spacing w:before="0" w:afterLines="60" w:after="144"/>
        <w:rPr>
          <w:snapToGrid w:val="0"/>
        </w:rPr>
      </w:pPr>
      <w:r w:rsidRPr="00024BFB">
        <w:rPr>
          <w:snapToGrid w:val="0"/>
        </w:rPr>
        <w:tab/>
      </w:r>
      <w:r w:rsidRPr="00024BFB">
        <w:rPr>
          <w:snapToGrid w:val="0"/>
        </w:rPr>
        <w:tab/>
      </w:r>
      <w:r w:rsidRPr="00024BFB">
        <w:rPr>
          <w:snapToGrid w:val="0"/>
        </w:rPr>
        <w:tab/>
      </w:r>
      <w:r w:rsidRPr="00024BFB">
        <w:rPr>
          <w:snapToGrid w:val="0"/>
        </w:rPr>
        <w:tab/>
      </w:r>
      <w:r w:rsidRPr="00024BFB">
        <w:rPr>
          <w:snapToGrid w:val="0"/>
        </w:rPr>
        <w:tab/>
        <w:t>Magistrátu města Karlovy Vary</w:t>
      </w:r>
    </w:p>
    <w:p w:rsidR="00C2324D" w:rsidRPr="00024BFB" w:rsidRDefault="00C2324D" w:rsidP="00C2324D">
      <w:pPr>
        <w:pStyle w:val="xl35"/>
        <w:spacing w:before="0" w:afterLines="60" w:after="144"/>
        <w:rPr>
          <w:snapToGrid w:val="0"/>
        </w:rPr>
      </w:pPr>
      <w:r w:rsidRPr="00024BFB">
        <w:rPr>
          <w:snapToGrid w:val="0"/>
        </w:rPr>
        <w:t xml:space="preserve">Tel. </w:t>
      </w:r>
      <w:r w:rsidRPr="00024BFB">
        <w:rPr>
          <w:snapToGrid w:val="0"/>
        </w:rPr>
        <w:tab/>
        <w:t xml:space="preserve"> </w:t>
      </w:r>
      <w:r w:rsidRPr="00024BFB">
        <w:rPr>
          <w:snapToGrid w:val="0"/>
        </w:rPr>
        <w:tab/>
      </w:r>
      <w:r w:rsidRPr="00024BFB">
        <w:rPr>
          <w:snapToGrid w:val="0"/>
        </w:rPr>
        <w:tab/>
      </w:r>
      <w:r w:rsidRPr="00024BFB">
        <w:rPr>
          <w:snapToGrid w:val="0"/>
        </w:rPr>
        <w:tab/>
        <w:t>:</w:t>
      </w:r>
      <w:r w:rsidRPr="00024BFB">
        <w:rPr>
          <w:snapToGrid w:val="0"/>
        </w:rPr>
        <w:tab/>
        <w:t>353 151 213</w:t>
      </w:r>
    </w:p>
    <w:p w:rsidR="00F3052D" w:rsidRPr="00C75E99" w:rsidRDefault="00F3052D" w:rsidP="00F3052D">
      <w:pPr>
        <w:spacing w:line="360" w:lineRule="auto"/>
        <w:rPr>
          <w:color w:val="FF0000"/>
        </w:rPr>
      </w:pPr>
    </w:p>
    <w:p w:rsidR="00F3052D" w:rsidRPr="00C75E99" w:rsidRDefault="00F3052D" w:rsidP="00F3052D">
      <w:pPr>
        <w:spacing w:line="360" w:lineRule="auto"/>
        <w:rPr>
          <w:b/>
          <w:color w:val="FF0000"/>
        </w:rPr>
      </w:pPr>
    </w:p>
    <w:p w:rsidR="00F3052D" w:rsidRPr="00024BFB" w:rsidRDefault="00F3052D" w:rsidP="00F3052D">
      <w:pPr>
        <w:pStyle w:val="normln0"/>
        <w:tabs>
          <w:tab w:val="clear" w:pos="360"/>
        </w:tabs>
        <w:spacing w:after="0"/>
        <w:rPr>
          <w:bCs w:val="0"/>
        </w:rPr>
      </w:pPr>
      <w:r w:rsidRPr="00024BFB">
        <w:rPr>
          <w:bCs w:val="0"/>
        </w:rPr>
        <w:t>Zpracovatel:</w:t>
      </w:r>
    </w:p>
    <w:p w:rsidR="00F3052D" w:rsidRPr="00024BFB" w:rsidRDefault="00F3052D" w:rsidP="00F3052D">
      <w:pPr>
        <w:spacing w:line="360" w:lineRule="auto"/>
        <w:rPr>
          <w:b/>
          <w:sz w:val="28"/>
        </w:rPr>
      </w:pPr>
    </w:p>
    <w:p w:rsidR="00F3052D" w:rsidRPr="00024BFB" w:rsidRDefault="00F3052D" w:rsidP="00F3052D">
      <w:pPr>
        <w:pStyle w:val="Zpat"/>
        <w:tabs>
          <w:tab w:val="clear" w:pos="4536"/>
          <w:tab w:val="clear" w:pos="9072"/>
        </w:tabs>
        <w:spacing w:line="360" w:lineRule="auto"/>
        <w:rPr>
          <w:b/>
        </w:rPr>
      </w:pPr>
      <w:r w:rsidRPr="00024BFB">
        <w:t xml:space="preserve">Název firmy </w:t>
      </w:r>
      <w:r w:rsidRPr="00024BFB">
        <w:tab/>
      </w:r>
      <w:r w:rsidRPr="00024BFB">
        <w:tab/>
      </w:r>
      <w:r w:rsidRPr="00024BFB">
        <w:tab/>
        <w:t>:</w:t>
      </w:r>
      <w:r w:rsidRPr="00024BFB">
        <w:rPr>
          <w:b/>
        </w:rPr>
        <w:tab/>
        <w:t>ISES, s.r.o.</w:t>
      </w:r>
    </w:p>
    <w:p w:rsidR="00F3052D" w:rsidRPr="00024BFB" w:rsidRDefault="00F3052D" w:rsidP="00F3052D">
      <w:pPr>
        <w:pStyle w:val="Zpat"/>
        <w:tabs>
          <w:tab w:val="clear" w:pos="4536"/>
          <w:tab w:val="clear" w:pos="9072"/>
        </w:tabs>
        <w:spacing w:line="360" w:lineRule="auto"/>
      </w:pPr>
      <w:r w:rsidRPr="00024BFB">
        <w:t xml:space="preserve">Právní forma </w:t>
      </w:r>
      <w:r w:rsidRPr="00024BFB">
        <w:tab/>
      </w:r>
      <w:r w:rsidRPr="00024BFB">
        <w:tab/>
      </w:r>
      <w:r w:rsidRPr="00024BFB">
        <w:tab/>
        <w:t>:</w:t>
      </w:r>
      <w:r w:rsidRPr="00024BFB">
        <w:tab/>
        <w:t>společnost s ručením omezeným</w:t>
      </w:r>
    </w:p>
    <w:p w:rsidR="00F3052D" w:rsidRPr="00024BFB" w:rsidRDefault="00F3052D" w:rsidP="00F3052D">
      <w:pPr>
        <w:pStyle w:val="Zpat"/>
        <w:tabs>
          <w:tab w:val="clear" w:pos="4536"/>
          <w:tab w:val="clear" w:pos="9072"/>
        </w:tabs>
        <w:spacing w:line="360" w:lineRule="auto"/>
      </w:pPr>
      <w:r w:rsidRPr="00024BFB">
        <w:t>Sídlo</w:t>
      </w:r>
      <w:r w:rsidRPr="00024BFB">
        <w:tab/>
      </w:r>
      <w:r w:rsidRPr="00024BFB">
        <w:tab/>
      </w:r>
      <w:r w:rsidRPr="00024BFB">
        <w:tab/>
      </w:r>
      <w:r w:rsidRPr="00024BFB">
        <w:tab/>
        <w:t>:</w:t>
      </w:r>
      <w:r w:rsidRPr="00024BFB">
        <w:tab/>
        <w:t>M. J. Lermontova 25, 160 00 Praha 6</w:t>
      </w:r>
    </w:p>
    <w:p w:rsidR="00F3052D" w:rsidRPr="00024BFB" w:rsidRDefault="00F3052D" w:rsidP="00F3052D">
      <w:pPr>
        <w:spacing w:line="360" w:lineRule="auto"/>
      </w:pPr>
      <w:r w:rsidRPr="00024BFB">
        <w:t xml:space="preserve">IČ </w:t>
      </w:r>
      <w:r w:rsidRPr="00024BFB">
        <w:tab/>
      </w:r>
      <w:r w:rsidRPr="00024BFB">
        <w:tab/>
      </w:r>
      <w:r w:rsidRPr="00024BFB">
        <w:tab/>
      </w:r>
      <w:r w:rsidRPr="00024BFB">
        <w:tab/>
        <w:t>:</w:t>
      </w:r>
      <w:r w:rsidRPr="00024BFB">
        <w:tab/>
        <w:t>64 58 39 88</w:t>
      </w:r>
    </w:p>
    <w:p w:rsidR="00F3052D" w:rsidRPr="00024BFB" w:rsidRDefault="00F3052D" w:rsidP="00F3052D">
      <w:pPr>
        <w:pStyle w:val="Zpat"/>
        <w:tabs>
          <w:tab w:val="clear" w:pos="4536"/>
          <w:tab w:val="clear" w:pos="9072"/>
        </w:tabs>
        <w:spacing w:line="360" w:lineRule="auto"/>
      </w:pPr>
      <w:r w:rsidRPr="00024BFB">
        <w:t xml:space="preserve">DIČ </w:t>
      </w:r>
      <w:r w:rsidRPr="00024BFB">
        <w:tab/>
      </w:r>
      <w:r w:rsidRPr="00024BFB">
        <w:tab/>
      </w:r>
      <w:r w:rsidRPr="00024BFB">
        <w:tab/>
      </w:r>
      <w:r w:rsidRPr="00024BFB">
        <w:tab/>
        <w:t>:</w:t>
      </w:r>
      <w:r w:rsidRPr="00024BFB">
        <w:tab/>
        <w:t>CZ 64 58 39 88</w:t>
      </w:r>
    </w:p>
    <w:p w:rsidR="00F3052D" w:rsidRPr="00024BFB" w:rsidRDefault="00F3052D" w:rsidP="00F3052D">
      <w:pPr>
        <w:spacing w:line="360" w:lineRule="auto"/>
        <w:jc w:val="both"/>
        <w:rPr>
          <w:snapToGrid w:val="0"/>
        </w:rPr>
      </w:pPr>
      <w:r w:rsidRPr="00024BFB">
        <w:t>Bank. spoj.</w:t>
      </w:r>
      <w:r w:rsidRPr="00024BFB">
        <w:tab/>
      </w:r>
      <w:r w:rsidRPr="00024BFB">
        <w:tab/>
      </w:r>
      <w:r w:rsidRPr="00024BFB">
        <w:tab/>
        <w:t>:</w:t>
      </w:r>
      <w:r w:rsidRPr="00024BFB">
        <w:tab/>
      </w:r>
      <w:r w:rsidRPr="00024BFB">
        <w:rPr>
          <w:snapToGrid w:val="0"/>
        </w:rPr>
        <w:t xml:space="preserve">ČSOB Praha 1, </w:t>
      </w:r>
      <w:proofErr w:type="spellStart"/>
      <w:proofErr w:type="gramStart"/>
      <w:r w:rsidRPr="00024BFB">
        <w:rPr>
          <w:snapToGrid w:val="0"/>
        </w:rPr>
        <w:t>č.ú</w:t>
      </w:r>
      <w:proofErr w:type="spellEnd"/>
      <w:r w:rsidRPr="00024BFB">
        <w:rPr>
          <w:snapToGrid w:val="0"/>
        </w:rPr>
        <w:t>.: 700021603/0300</w:t>
      </w:r>
      <w:proofErr w:type="gramEnd"/>
    </w:p>
    <w:p w:rsidR="00F3052D" w:rsidRPr="00024BFB" w:rsidRDefault="00024BFB" w:rsidP="00F3052D">
      <w:pPr>
        <w:spacing w:line="360" w:lineRule="auto"/>
      </w:pPr>
      <w:r w:rsidRPr="00024BFB">
        <w:t>Tel.</w:t>
      </w:r>
      <w:r w:rsidRPr="00024BFB">
        <w:tab/>
      </w:r>
      <w:r w:rsidR="00F3052D" w:rsidRPr="00024BFB">
        <w:tab/>
      </w:r>
      <w:r w:rsidR="00F3052D" w:rsidRPr="00024BFB">
        <w:tab/>
      </w:r>
      <w:r w:rsidR="00F3052D" w:rsidRPr="00024BFB">
        <w:tab/>
        <w:t>:</w:t>
      </w:r>
      <w:r w:rsidR="00F3052D" w:rsidRPr="00024BFB">
        <w:tab/>
        <w:t>+420233 339 718</w:t>
      </w:r>
    </w:p>
    <w:p w:rsidR="00F3052D" w:rsidRPr="00024BFB" w:rsidRDefault="00F3052D" w:rsidP="00F3052D">
      <w:pPr>
        <w:pStyle w:val="Zpat"/>
        <w:tabs>
          <w:tab w:val="clear" w:pos="4536"/>
          <w:tab w:val="clear" w:pos="9072"/>
        </w:tabs>
        <w:spacing w:line="360" w:lineRule="auto"/>
        <w:rPr>
          <w:u w:val="single"/>
        </w:rPr>
      </w:pPr>
      <w:r w:rsidRPr="00024BFB">
        <w:t xml:space="preserve">E-mail </w:t>
      </w:r>
      <w:r w:rsidRPr="00024BFB">
        <w:tab/>
      </w:r>
      <w:r w:rsidRPr="00024BFB">
        <w:tab/>
      </w:r>
      <w:r w:rsidRPr="00024BFB">
        <w:tab/>
        <w:t>:</w:t>
      </w:r>
      <w:r w:rsidRPr="00024BFB">
        <w:tab/>
      </w:r>
      <w:r w:rsidRPr="00024BFB">
        <w:rPr>
          <w:u w:val="single"/>
        </w:rPr>
        <w:t>ises@ises.cz</w:t>
      </w:r>
    </w:p>
    <w:p w:rsidR="00F3052D" w:rsidRPr="00024BFB" w:rsidRDefault="00F3052D" w:rsidP="00F3052D">
      <w:pPr>
        <w:spacing w:line="360" w:lineRule="auto"/>
      </w:pPr>
      <w:r w:rsidRPr="00024BFB">
        <w:t>Statutární zástupce</w:t>
      </w:r>
      <w:r w:rsidRPr="00024BFB">
        <w:tab/>
      </w:r>
      <w:r w:rsidRPr="00024BFB">
        <w:tab/>
        <w:t>:</w:t>
      </w:r>
      <w:r w:rsidRPr="00024BFB">
        <w:tab/>
        <w:t>Ing. Vladimír Klatovský, CSc.</w:t>
      </w:r>
    </w:p>
    <w:p w:rsidR="00F3052D" w:rsidRPr="00024BFB" w:rsidRDefault="00F3052D" w:rsidP="00F3052D">
      <w:pPr>
        <w:pStyle w:val="xl35"/>
        <w:spacing w:before="0" w:after="0" w:line="360" w:lineRule="auto"/>
        <w:rPr>
          <w:snapToGrid w:val="0"/>
        </w:rPr>
      </w:pPr>
    </w:p>
    <w:p w:rsidR="0040693E" w:rsidRPr="00024BFB" w:rsidRDefault="00F3052D" w:rsidP="0040693E">
      <w:pPr>
        <w:pStyle w:val="xl35"/>
        <w:spacing w:before="0" w:after="0" w:line="360" w:lineRule="auto"/>
        <w:rPr>
          <w:b/>
          <w:snapToGrid w:val="0"/>
        </w:rPr>
      </w:pPr>
      <w:r w:rsidRPr="00024BFB">
        <w:rPr>
          <w:snapToGrid w:val="0"/>
          <w:szCs w:val="24"/>
        </w:rPr>
        <w:t>Hlavní řešitel</w:t>
      </w:r>
      <w:r w:rsidRPr="00024BFB">
        <w:rPr>
          <w:snapToGrid w:val="0"/>
          <w:szCs w:val="24"/>
        </w:rPr>
        <w:tab/>
      </w:r>
      <w:r w:rsidRPr="00024BFB">
        <w:rPr>
          <w:snapToGrid w:val="0"/>
          <w:szCs w:val="24"/>
        </w:rPr>
        <w:tab/>
      </w:r>
      <w:r w:rsidRPr="00024BFB">
        <w:rPr>
          <w:snapToGrid w:val="0"/>
          <w:szCs w:val="24"/>
        </w:rPr>
        <w:tab/>
        <w:t>:</w:t>
      </w:r>
      <w:r w:rsidRPr="00024BFB">
        <w:rPr>
          <w:snapToGrid w:val="0"/>
          <w:szCs w:val="24"/>
        </w:rPr>
        <w:tab/>
      </w:r>
      <w:r w:rsidR="0040693E" w:rsidRPr="00024BFB">
        <w:rPr>
          <w:snapToGrid w:val="0"/>
        </w:rPr>
        <w:t>Ing. Karel Bursa</w:t>
      </w:r>
    </w:p>
    <w:p w:rsidR="00F3052D" w:rsidRPr="00024BFB" w:rsidRDefault="00F3052D" w:rsidP="00F3052D">
      <w:pPr>
        <w:pStyle w:val="xl35"/>
        <w:spacing w:before="0" w:after="120"/>
        <w:rPr>
          <w:snapToGrid w:val="0"/>
          <w:szCs w:val="24"/>
        </w:rPr>
      </w:pPr>
      <w:r w:rsidRPr="00024BFB">
        <w:rPr>
          <w:snapToGrid w:val="0"/>
          <w:szCs w:val="24"/>
        </w:rPr>
        <w:t xml:space="preserve">Řešitelé </w:t>
      </w:r>
      <w:r w:rsidRPr="00024BFB">
        <w:rPr>
          <w:snapToGrid w:val="0"/>
          <w:szCs w:val="24"/>
        </w:rPr>
        <w:tab/>
      </w:r>
      <w:r w:rsidRPr="00024BFB">
        <w:rPr>
          <w:snapToGrid w:val="0"/>
          <w:szCs w:val="24"/>
        </w:rPr>
        <w:tab/>
      </w:r>
      <w:r w:rsidRPr="00024BFB">
        <w:rPr>
          <w:snapToGrid w:val="0"/>
          <w:szCs w:val="24"/>
        </w:rPr>
        <w:tab/>
        <w:t>:</w:t>
      </w:r>
      <w:r w:rsidRPr="00024BFB">
        <w:rPr>
          <w:snapToGrid w:val="0"/>
          <w:szCs w:val="24"/>
        </w:rPr>
        <w:tab/>
      </w:r>
      <w:r w:rsidR="00024BFB" w:rsidRPr="00024BFB">
        <w:rPr>
          <w:snapToGrid w:val="0"/>
          <w:szCs w:val="24"/>
        </w:rPr>
        <w:t>Ing. Štěpán Horký</w:t>
      </w:r>
    </w:p>
    <w:p w:rsidR="00F3052D" w:rsidRPr="00024BFB" w:rsidRDefault="00F3052D" w:rsidP="00F3052D">
      <w:pPr>
        <w:pStyle w:val="xl35"/>
        <w:spacing w:before="0" w:after="120"/>
        <w:rPr>
          <w:snapToGrid w:val="0"/>
          <w:szCs w:val="24"/>
        </w:rPr>
      </w:pPr>
      <w:r w:rsidRPr="00024BFB">
        <w:rPr>
          <w:snapToGrid w:val="0"/>
          <w:szCs w:val="24"/>
        </w:rPr>
        <w:tab/>
      </w:r>
      <w:r w:rsidRPr="00024BFB">
        <w:rPr>
          <w:snapToGrid w:val="0"/>
          <w:szCs w:val="24"/>
        </w:rPr>
        <w:tab/>
      </w:r>
      <w:r w:rsidRPr="00024BFB">
        <w:rPr>
          <w:snapToGrid w:val="0"/>
          <w:szCs w:val="24"/>
        </w:rPr>
        <w:tab/>
      </w:r>
      <w:r w:rsidRPr="00024BFB">
        <w:rPr>
          <w:snapToGrid w:val="0"/>
          <w:szCs w:val="24"/>
        </w:rPr>
        <w:tab/>
      </w:r>
      <w:r w:rsidRPr="00024BFB">
        <w:rPr>
          <w:snapToGrid w:val="0"/>
          <w:szCs w:val="24"/>
        </w:rPr>
        <w:tab/>
      </w:r>
      <w:r w:rsidR="00024BFB" w:rsidRPr="00024BFB">
        <w:rPr>
          <w:snapToGrid w:val="0"/>
          <w:szCs w:val="24"/>
        </w:rPr>
        <w:t xml:space="preserve">Ing. Pavel Šimo </w:t>
      </w:r>
    </w:p>
    <w:p w:rsidR="00F3052D" w:rsidRPr="00024BFB" w:rsidRDefault="00F3052D" w:rsidP="00F3052D">
      <w:pPr>
        <w:tabs>
          <w:tab w:val="left" w:pos="708"/>
        </w:tabs>
        <w:rPr>
          <w:b/>
          <w:bCs/>
          <w:sz w:val="22"/>
        </w:rPr>
      </w:pPr>
    </w:p>
    <w:p w:rsidR="00F3052D" w:rsidRPr="00024BFB" w:rsidRDefault="00F3052D" w:rsidP="00F3052D">
      <w:pPr>
        <w:tabs>
          <w:tab w:val="left" w:pos="708"/>
        </w:tabs>
        <w:rPr>
          <w:b/>
          <w:bCs/>
          <w:sz w:val="22"/>
        </w:rPr>
      </w:pPr>
    </w:p>
    <w:p w:rsidR="0040693E" w:rsidRPr="00024BFB" w:rsidRDefault="0040693E" w:rsidP="00F3052D">
      <w:pPr>
        <w:tabs>
          <w:tab w:val="left" w:pos="708"/>
        </w:tabs>
        <w:rPr>
          <w:b/>
          <w:bCs/>
          <w:sz w:val="22"/>
        </w:rPr>
      </w:pPr>
    </w:p>
    <w:p w:rsidR="00F3052D" w:rsidRPr="00024BFB" w:rsidRDefault="00F3052D" w:rsidP="00F3052D">
      <w:pPr>
        <w:tabs>
          <w:tab w:val="left" w:pos="708"/>
        </w:tabs>
        <w:rPr>
          <w:b/>
          <w:bCs/>
          <w:sz w:val="22"/>
        </w:rPr>
      </w:pPr>
      <w:r w:rsidRPr="00024BFB">
        <w:rPr>
          <w:b/>
          <w:bCs/>
          <w:sz w:val="22"/>
        </w:rPr>
        <w:t>© ISES, 20</w:t>
      </w:r>
      <w:r w:rsidR="00024BFB" w:rsidRPr="00024BFB">
        <w:rPr>
          <w:b/>
          <w:bCs/>
          <w:sz w:val="22"/>
        </w:rPr>
        <w:t>21</w:t>
      </w:r>
    </w:p>
    <w:p w:rsidR="00F3052D" w:rsidRPr="00C75E99" w:rsidRDefault="00F3052D" w:rsidP="00F3052D">
      <w:pPr>
        <w:pStyle w:val="Zkladntext2"/>
        <w:rPr>
          <w:i w:val="0"/>
          <w:color w:val="FF0000"/>
          <w:sz w:val="22"/>
          <w:szCs w:val="22"/>
        </w:rPr>
      </w:pPr>
    </w:p>
    <w:p w:rsidR="00693866" w:rsidRPr="00C75E99" w:rsidRDefault="00693866" w:rsidP="00014EAA">
      <w:pPr>
        <w:pStyle w:val="Zkladntext2"/>
        <w:spacing w:after="60"/>
        <w:rPr>
          <w:color w:val="FF0000"/>
          <w:sz w:val="22"/>
          <w:szCs w:val="22"/>
        </w:rPr>
      </w:pPr>
    </w:p>
    <w:p w:rsidR="00F3052D" w:rsidRPr="00C75E99" w:rsidRDefault="00F3052D" w:rsidP="00014EAA">
      <w:pPr>
        <w:pStyle w:val="Zkladntext2"/>
        <w:spacing w:after="60"/>
        <w:rPr>
          <w:color w:val="FF0000"/>
          <w:sz w:val="22"/>
          <w:szCs w:val="22"/>
        </w:rPr>
        <w:sectPr w:rsidR="00F3052D" w:rsidRPr="00C75E99" w:rsidSect="009A1608">
          <w:headerReference w:type="default" r:id="rId14"/>
          <w:footerReference w:type="default" r:id="rId15"/>
          <w:footerReference w:type="first" r:id="rId16"/>
          <w:pgSz w:w="11906" w:h="16838" w:code="9"/>
          <w:pgMar w:top="1418" w:right="1418" w:bottom="1418" w:left="1418" w:header="709" w:footer="709" w:gutter="0"/>
          <w:pgNumType w:start="2"/>
          <w:cols w:space="708"/>
          <w:docGrid w:linePitch="360"/>
        </w:sectPr>
      </w:pPr>
    </w:p>
    <w:sdt>
      <w:sdtPr>
        <w:rPr>
          <w:rFonts w:ascii="Times New Roman" w:eastAsia="Times New Roman" w:hAnsi="Times New Roman" w:cs="Times New Roman"/>
          <w:b w:val="0"/>
          <w:bCs w:val="0"/>
          <w:color w:val="FF0000"/>
          <w:sz w:val="24"/>
          <w:szCs w:val="24"/>
        </w:rPr>
        <w:id w:val="-194851525"/>
        <w:docPartObj>
          <w:docPartGallery w:val="Table of Contents"/>
          <w:docPartUnique/>
        </w:docPartObj>
      </w:sdtPr>
      <w:sdtEndPr>
        <w:rPr>
          <w:sz w:val="22"/>
          <w:szCs w:val="22"/>
        </w:rPr>
      </w:sdtEndPr>
      <w:sdtContent>
        <w:p w:rsidR="007429E5" w:rsidRPr="00F552D3" w:rsidRDefault="007429E5">
          <w:pPr>
            <w:pStyle w:val="Nadpisobsahu"/>
            <w:rPr>
              <w:color w:val="auto"/>
            </w:rPr>
          </w:pPr>
          <w:r w:rsidRPr="00F552D3">
            <w:rPr>
              <w:color w:val="auto"/>
            </w:rPr>
            <w:t>Obsah</w:t>
          </w:r>
        </w:p>
        <w:p w:rsidR="0092720E" w:rsidRPr="00C75E99" w:rsidRDefault="0092720E" w:rsidP="0092720E">
          <w:pPr>
            <w:rPr>
              <w:color w:val="FF0000"/>
            </w:rPr>
          </w:pPr>
        </w:p>
        <w:p w:rsidR="00F552D3" w:rsidRDefault="0092720E">
          <w:pPr>
            <w:pStyle w:val="Obsah1"/>
            <w:rPr>
              <w:rFonts w:asciiTheme="minorHAnsi" w:eastAsiaTheme="minorEastAsia" w:hAnsiTheme="minorHAnsi" w:cstheme="minorBidi"/>
              <w:noProof/>
              <w:sz w:val="22"/>
              <w:szCs w:val="22"/>
            </w:rPr>
          </w:pPr>
          <w:r w:rsidRPr="00C75E99">
            <w:rPr>
              <w:color w:val="FF0000"/>
              <w:sz w:val="22"/>
              <w:szCs w:val="22"/>
            </w:rPr>
            <w:fldChar w:fldCharType="begin"/>
          </w:r>
          <w:r w:rsidRPr="00C75E99">
            <w:rPr>
              <w:color w:val="FF0000"/>
              <w:sz w:val="22"/>
              <w:szCs w:val="22"/>
            </w:rPr>
            <w:instrText xml:space="preserve"> TOC \o "1-2" \h \z \u </w:instrText>
          </w:r>
          <w:r w:rsidRPr="00C75E99">
            <w:rPr>
              <w:color w:val="FF0000"/>
              <w:sz w:val="22"/>
              <w:szCs w:val="22"/>
            </w:rPr>
            <w:fldChar w:fldCharType="separate"/>
          </w:r>
          <w:hyperlink w:anchor="_Toc73629597" w:history="1">
            <w:r w:rsidR="00F552D3" w:rsidRPr="00FC50DF">
              <w:rPr>
                <w:rStyle w:val="Hypertextovodkaz"/>
                <w:noProof/>
              </w:rPr>
              <w:t>1.</w:t>
            </w:r>
            <w:r w:rsidR="00F552D3">
              <w:rPr>
                <w:rFonts w:asciiTheme="minorHAnsi" w:eastAsiaTheme="minorEastAsia" w:hAnsiTheme="minorHAnsi" w:cstheme="minorBidi"/>
                <w:noProof/>
                <w:sz w:val="22"/>
                <w:szCs w:val="22"/>
              </w:rPr>
              <w:tab/>
            </w:r>
            <w:r w:rsidR="00F552D3" w:rsidRPr="00FC50DF">
              <w:rPr>
                <w:rStyle w:val="Hypertextovodkaz"/>
                <w:noProof/>
              </w:rPr>
              <w:t>Úvod</w:t>
            </w:r>
            <w:r w:rsidR="00F552D3">
              <w:rPr>
                <w:noProof/>
                <w:webHidden/>
              </w:rPr>
              <w:tab/>
            </w:r>
            <w:r w:rsidR="00F552D3">
              <w:rPr>
                <w:noProof/>
                <w:webHidden/>
              </w:rPr>
              <w:fldChar w:fldCharType="begin"/>
            </w:r>
            <w:r w:rsidR="00F552D3">
              <w:rPr>
                <w:noProof/>
                <w:webHidden/>
              </w:rPr>
              <w:instrText xml:space="preserve"> PAGEREF _Toc73629597 \h </w:instrText>
            </w:r>
            <w:r w:rsidR="00F552D3">
              <w:rPr>
                <w:noProof/>
                <w:webHidden/>
              </w:rPr>
            </w:r>
            <w:r w:rsidR="00F552D3">
              <w:rPr>
                <w:noProof/>
                <w:webHidden/>
              </w:rPr>
              <w:fldChar w:fldCharType="separate"/>
            </w:r>
            <w:r w:rsidR="00F552D3">
              <w:rPr>
                <w:noProof/>
                <w:webHidden/>
              </w:rPr>
              <w:t>5</w:t>
            </w:r>
            <w:r w:rsidR="00F552D3">
              <w:rPr>
                <w:noProof/>
                <w:webHidden/>
              </w:rPr>
              <w:fldChar w:fldCharType="end"/>
            </w:r>
          </w:hyperlink>
        </w:p>
        <w:p w:rsidR="00F552D3" w:rsidRDefault="0045127B">
          <w:pPr>
            <w:pStyle w:val="Obsah1"/>
            <w:rPr>
              <w:rFonts w:asciiTheme="minorHAnsi" w:eastAsiaTheme="minorEastAsia" w:hAnsiTheme="minorHAnsi" w:cstheme="minorBidi"/>
              <w:noProof/>
              <w:sz w:val="22"/>
              <w:szCs w:val="22"/>
            </w:rPr>
          </w:pPr>
          <w:hyperlink w:anchor="_Toc73629598" w:history="1">
            <w:r w:rsidR="00F552D3" w:rsidRPr="00FC50DF">
              <w:rPr>
                <w:rStyle w:val="Hypertextovodkaz"/>
                <w:noProof/>
              </w:rPr>
              <w:t>2.</w:t>
            </w:r>
            <w:r w:rsidR="00F552D3">
              <w:rPr>
                <w:rFonts w:asciiTheme="minorHAnsi" w:eastAsiaTheme="minorEastAsia" w:hAnsiTheme="minorHAnsi" w:cstheme="minorBidi"/>
                <w:noProof/>
                <w:sz w:val="22"/>
                <w:szCs w:val="22"/>
              </w:rPr>
              <w:tab/>
            </w:r>
            <w:r w:rsidR="00F552D3" w:rsidRPr="00FC50DF">
              <w:rPr>
                <w:rStyle w:val="Hypertextovodkaz"/>
                <w:noProof/>
              </w:rPr>
              <w:t>Vyhodnocení POH Statutárního města Karlovy Vary</w:t>
            </w:r>
            <w:r w:rsidR="00F552D3">
              <w:rPr>
                <w:noProof/>
                <w:webHidden/>
              </w:rPr>
              <w:tab/>
            </w:r>
            <w:r w:rsidR="00F552D3">
              <w:rPr>
                <w:noProof/>
                <w:webHidden/>
              </w:rPr>
              <w:fldChar w:fldCharType="begin"/>
            </w:r>
            <w:r w:rsidR="00F552D3">
              <w:rPr>
                <w:noProof/>
                <w:webHidden/>
              </w:rPr>
              <w:instrText xml:space="preserve"> PAGEREF _Toc73629598 \h </w:instrText>
            </w:r>
            <w:r w:rsidR="00F552D3">
              <w:rPr>
                <w:noProof/>
                <w:webHidden/>
              </w:rPr>
            </w:r>
            <w:r w:rsidR="00F552D3">
              <w:rPr>
                <w:noProof/>
                <w:webHidden/>
              </w:rPr>
              <w:fldChar w:fldCharType="separate"/>
            </w:r>
            <w:r w:rsidR="00F552D3">
              <w:rPr>
                <w:noProof/>
                <w:webHidden/>
              </w:rPr>
              <w:t>6</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599" w:history="1">
            <w:r w:rsidR="00F552D3" w:rsidRPr="00FC50DF">
              <w:rPr>
                <w:rStyle w:val="Hypertextovodkaz"/>
                <w:noProof/>
              </w:rPr>
              <w:t>2.1.</w:t>
            </w:r>
            <w:r w:rsidR="00F552D3">
              <w:rPr>
                <w:rFonts w:asciiTheme="minorHAnsi" w:eastAsiaTheme="minorEastAsia" w:hAnsiTheme="minorHAnsi" w:cstheme="minorBidi"/>
                <w:noProof/>
                <w:sz w:val="22"/>
                <w:szCs w:val="22"/>
              </w:rPr>
              <w:tab/>
            </w:r>
            <w:r w:rsidR="00F552D3" w:rsidRPr="00FC50DF">
              <w:rPr>
                <w:rStyle w:val="Hypertextovodkaz"/>
                <w:noProof/>
              </w:rPr>
              <w:t>Postup zpracování</w:t>
            </w:r>
            <w:r w:rsidR="00F552D3">
              <w:rPr>
                <w:noProof/>
                <w:webHidden/>
              </w:rPr>
              <w:tab/>
            </w:r>
            <w:r w:rsidR="00F552D3">
              <w:rPr>
                <w:noProof/>
                <w:webHidden/>
              </w:rPr>
              <w:fldChar w:fldCharType="begin"/>
            </w:r>
            <w:r w:rsidR="00F552D3">
              <w:rPr>
                <w:noProof/>
                <w:webHidden/>
              </w:rPr>
              <w:instrText xml:space="preserve"> PAGEREF _Toc73629599 \h </w:instrText>
            </w:r>
            <w:r w:rsidR="00F552D3">
              <w:rPr>
                <w:noProof/>
                <w:webHidden/>
              </w:rPr>
            </w:r>
            <w:r w:rsidR="00F552D3">
              <w:rPr>
                <w:noProof/>
                <w:webHidden/>
              </w:rPr>
              <w:fldChar w:fldCharType="separate"/>
            </w:r>
            <w:r w:rsidR="00F552D3">
              <w:rPr>
                <w:noProof/>
                <w:webHidden/>
              </w:rPr>
              <w:t>6</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0" w:history="1">
            <w:r w:rsidR="00F552D3" w:rsidRPr="00FC50DF">
              <w:rPr>
                <w:rStyle w:val="Hypertextovodkaz"/>
                <w:noProof/>
              </w:rPr>
              <w:t>2.2.</w:t>
            </w:r>
            <w:r w:rsidR="00F552D3">
              <w:rPr>
                <w:rFonts w:asciiTheme="minorHAnsi" w:eastAsiaTheme="minorEastAsia" w:hAnsiTheme="minorHAnsi" w:cstheme="minorBidi"/>
                <w:noProof/>
                <w:sz w:val="22"/>
                <w:szCs w:val="22"/>
              </w:rPr>
              <w:tab/>
            </w:r>
            <w:r w:rsidR="00F552D3" w:rsidRPr="00FC50DF">
              <w:rPr>
                <w:rStyle w:val="Hypertextovodkaz"/>
                <w:noProof/>
              </w:rPr>
              <w:t>Způsob hodnocení plnění jednotlivých cílů</w:t>
            </w:r>
            <w:r w:rsidR="00F552D3">
              <w:rPr>
                <w:noProof/>
                <w:webHidden/>
              </w:rPr>
              <w:tab/>
            </w:r>
            <w:r w:rsidR="00F552D3">
              <w:rPr>
                <w:noProof/>
                <w:webHidden/>
              </w:rPr>
              <w:fldChar w:fldCharType="begin"/>
            </w:r>
            <w:r w:rsidR="00F552D3">
              <w:rPr>
                <w:noProof/>
                <w:webHidden/>
              </w:rPr>
              <w:instrText xml:space="preserve"> PAGEREF _Toc73629600 \h </w:instrText>
            </w:r>
            <w:r w:rsidR="00F552D3">
              <w:rPr>
                <w:noProof/>
                <w:webHidden/>
              </w:rPr>
            </w:r>
            <w:r w:rsidR="00F552D3">
              <w:rPr>
                <w:noProof/>
                <w:webHidden/>
              </w:rPr>
              <w:fldChar w:fldCharType="separate"/>
            </w:r>
            <w:r w:rsidR="00F552D3">
              <w:rPr>
                <w:noProof/>
                <w:webHidden/>
              </w:rPr>
              <w:t>7</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1" w:history="1">
            <w:r w:rsidR="00F552D3" w:rsidRPr="00FC50DF">
              <w:rPr>
                <w:rStyle w:val="Hypertextovodkaz"/>
                <w:noProof/>
              </w:rPr>
              <w:t>2.3.</w:t>
            </w:r>
            <w:r w:rsidR="00F552D3">
              <w:rPr>
                <w:rFonts w:asciiTheme="minorHAnsi" w:eastAsiaTheme="minorEastAsia" w:hAnsiTheme="minorHAnsi" w:cstheme="minorBidi"/>
                <w:noProof/>
                <w:sz w:val="22"/>
                <w:szCs w:val="22"/>
              </w:rPr>
              <w:tab/>
            </w:r>
            <w:r w:rsidR="00F552D3" w:rsidRPr="00FC50DF">
              <w:rPr>
                <w:rStyle w:val="Hypertextovodkaz"/>
                <w:noProof/>
              </w:rPr>
              <w:t>Použité podklady</w:t>
            </w:r>
            <w:r w:rsidR="00F552D3">
              <w:rPr>
                <w:noProof/>
                <w:webHidden/>
              </w:rPr>
              <w:tab/>
            </w:r>
            <w:r w:rsidR="00F552D3">
              <w:rPr>
                <w:noProof/>
                <w:webHidden/>
              </w:rPr>
              <w:fldChar w:fldCharType="begin"/>
            </w:r>
            <w:r w:rsidR="00F552D3">
              <w:rPr>
                <w:noProof/>
                <w:webHidden/>
              </w:rPr>
              <w:instrText xml:space="preserve"> PAGEREF _Toc73629601 \h </w:instrText>
            </w:r>
            <w:r w:rsidR="00F552D3">
              <w:rPr>
                <w:noProof/>
                <w:webHidden/>
              </w:rPr>
            </w:r>
            <w:r w:rsidR="00F552D3">
              <w:rPr>
                <w:noProof/>
                <w:webHidden/>
              </w:rPr>
              <w:fldChar w:fldCharType="separate"/>
            </w:r>
            <w:r w:rsidR="00F552D3">
              <w:rPr>
                <w:noProof/>
                <w:webHidden/>
              </w:rPr>
              <w:t>7</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2" w:history="1">
            <w:r w:rsidR="00F552D3" w:rsidRPr="00FC50DF">
              <w:rPr>
                <w:rStyle w:val="Hypertextovodkaz"/>
                <w:noProof/>
              </w:rPr>
              <w:t>2.4.</w:t>
            </w:r>
            <w:r w:rsidR="00F552D3">
              <w:rPr>
                <w:rFonts w:asciiTheme="minorHAnsi" w:eastAsiaTheme="minorEastAsia" w:hAnsiTheme="minorHAnsi" w:cstheme="minorBidi"/>
                <w:noProof/>
                <w:sz w:val="22"/>
                <w:szCs w:val="22"/>
              </w:rPr>
              <w:tab/>
            </w:r>
            <w:r w:rsidR="00F552D3" w:rsidRPr="00FC50DF">
              <w:rPr>
                <w:rStyle w:val="Hypertextovodkaz"/>
                <w:noProof/>
              </w:rPr>
              <w:t>Celková produkce odpadů</w:t>
            </w:r>
            <w:r w:rsidR="00F552D3">
              <w:rPr>
                <w:noProof/>
                <w:webHidden/>
              </w:rPr>
              <w:tab/>
            </w:r>
            <w:r w:rsidR="00F552D3">
              <w:rPr>
                <w:noProof/>
                <w:webHidden/>
              </w:rPr>
              <w:fldChar w:fldCharType="begin"/>
            </w:r>
            <w:r w:rsidR="00F552D3">
              <w:rPr>
                <w:noProof/>
                <w:webHidden/>
              </w:rPr>
              <w:instrText xml:space="preserve"> PAGEREF _Toc73629602 \h </w:instrText>
            </w:r>
            <w:r w:rsidR="00F552D3">
              <w:rPr>
                <w:noProof/>
                <w:webHidden/>
              </w:rPr>
            </w:r>
            <w:r w:rsidR="00F552D3">
              <w:rPr>
                <w:noProof/>
                <w:webHidden/>
              </w:rPr>
              <w:fldChar w:fldCharType="separate"/>
            </w:r>
            <w:r w:rsidR="00F552D3">
              <w:rPr>
                <w:noProof/>
                <w:webHidden/>
              </w:rPr>
              <w:t>8</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3" w:history="1">
            <w:r w:rsidR="00F552D3" w:rsidRPr="00FC50DF">
              <w:rPr>
                <w:rStyle w:val="Hypertextovodkaz"/>
                <w:noProof/>
              </w:rPr>
              <w:t>2.5.</w:t>
            </w:r>
            <w:r w:rsidR="00F552D3">
              <w:rPr>
                <w:rFonts w:asciiTheme="minorHAnsi" w:eastAsiaTheme="minorEastAsia" w:hAnsiTheme="minorHAnsi" w:cstheme="minorBidi"/>
                <w:noProof/>
                <w:sz w:val="22"/>
                <w:szCs w:val="22"/>
              </w:rPr>
              <w:tab/>
            </w:r>
            <w:r w:rsidR="00F552D3" w:rsidRPr="00FC50DF">
              <w:rPr>
                <w:rStyle w:val="Hypertextovodkaz"/>
                <w:noProof/>
              </w:rPr>
              <w:t>Nakládání s odpady</w:t>
            </w:r>
            <w:r w:rsidR="00F552D3">
              <w:rPr>
                <w:noProof/>
                <w:webHidden/>
              </w:rPr>
              <w:tab/>
            </w:r>
            <w:r w:rsidR="00F552D3">
              <w:rPr>
                <w:noProof/>
                <w:webHidden/>
              </w:rPr>
              <w:fldChar w:fldCharType="begin"/>
            </w:r>
            <w:r w:rsidR="00F552D3">
              <w:rPr>
                <w:noProof/>
                <w:webHidden/>
              </w:rPr>
              <w:instrText xml:space="preserve"> PAGEREF _Toc73629603 \h </w:instrText>
            </w:r>
            <w:r w:rsidR="00F552D3">
              <w:rPr>
                <w:noProof/>
                <w:webHidden/>
              </w:rPr>
            </w:r>
            <w:r w:rsidR="00F552D3">
              <w:rPr>
                <w:noProof/>
                <w:webHidden/>
              </w:rPr>
              <w:fldChar w:fldCharType="separate"/>
            </w:r>
            <w:r w:rsidR="00F552D3">
              <w:rPr>
                <w:noProof/>
                <w:webHidden/>
              </w:rPr>
              <w:t>14</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4" w:history="1">
            <w:r w:rsidR="00F552D3" w:rsidRPr="00FC50DF">
              <w:rPr>
                <w:rStyle w:val="Hypertextovodkaz"/>
                <w:noProof/>
              </w:rPr>
              <w:t>2.6.</w:t>
            </w:r>
            <w:r w:rsidR="00F552D3">
              <w:rPr>
                <w:rFonts w:asciiTheme="minorHAnsi" w:eastAsiaTheme="minorEastAsia" w:hAnsiTheme="minorHAnsi" w:cstheme="minorBidi"/>
                <w:noProof/>
                <w:sz w:val="22"/>
                <w:szCs w:val="22"/>
              </w:rPr>
              <w:tab/>
            </w:r>
            <w:r w:rsidR="00F552D3" w:rsidRPr="00FC50DF">
              <w:rPr>
                <w:rStyle w:val="Hypertextovodkaz"/>
                <w:noProof/>
              </w:rPr>
              <w:t>Vyhodnocení nakládání s odpady</w:t>
            </w:r>
            <w:r w:rsidR="00F552D3">
              <w:rPr>
                <w:noProof/>
                <w:webHidden/>
              </w:rPr>
              <w:tab/>
            </w:r>
            <w:r w:rsidR="00F552D3">
              <w:rPr>
                <w:noProof/>
                <w:webHidden/>
              </w:rPr>
              <w:fldChar w:fldCharType="begin"/>
            </w:r>
            <w:r w:rsidR="00F552D3">
              <w:rPr>
                <w:noProof/>
                <w:webHidden/>
              </w:rPr>
              <w:instrText xml:space="preserve"> PAGEREF _Toc73629604 \h </w:instrText>
            </w:r>
            <w:r w:rsidR="00F552D3">
              <w:rPr>
                <w:noProof/>
                <w:webHidden/>
              </w:rPr>
            </w:r>
            <w:r w:rsidR="00F552D3">
              <w:rPr>
                <w:noProof/>
                <w:webHidden/>
              </w:rPr>
              <w:fldChar w:fldCharType="separate"/>
            </w:r>
            <w:r w:rsidR="00F552D3">
              <w:rPr>
                <w:noProof/>
                <w:webHidden/>
              </w:rPr>
              <w:t>17</w:t>
            </w:r>
            <w:r w:rsidR="00F552D3">
              <w:rPr>
                <w:noProof/>
                <w:webHidden/>
              </w:rPr>
              <w:fldChar w:fldCharType="end"/>
            </w:r>
          </w:hyperlink>
        </w:p>
        <w:p w:rsidR="00F552D3" w:rsidRDefault="0045127B">
          <w:pPr>
            <w:pStyle w:val="Obsah1"/>
            <w:rPr>
              <w:rFonts w:asciiTheme="minorHAnsi" w:eastAsiaTheme="minorEastAsia" w:hAnsiTheme="minorHAnsi" w:cstheme="minorBidi"/>
              <w:noProof/>
              <w:sz w:val="22"/>
              <w:szCs w:val="22"/>
            </w:rPr>
          </w:pPr>
          <w:hyperlink w:anchor="_Toc73629605" w:history="1">
            <w:r w:rsidR="00F552D3" w:rsidRPr="00FC50DF">
              <w:rPr>
                <w:rStyle w:val="Hypertextovodkaz"/>
                <w:noProof/>
              </w:rPr>
              <w:t>3.</w:t>
            </w:r>
            <w:r w:rsidR="00F552D3">
              <w:rPr>
                <w:rFonts w:asciiTheme="minorHAnsi" w:eastAsiaTheme="minorEastAsia" w:hAnsiTheme="minorHAnsi" w:cstheme="minorBidi"/>
                <w:noProof/>
                <w:sz w:val="22"/>
                <w:szCs w:val="22"/>
              </w:rPr>
              <w:tab/>
            </w:r>
            <w:r w:rsidR="00F552D3" w:rsidRPr="00FC50DF">
              <w:rPr>
                <w:rStyle w:val="Hypertextovodkaz"/>
                <w:noProof/>
              </w:rPr>
              <w:t>Vyhodnocení plnění cílů stanovených v závazné části POH Statutárního města Karlovy Vary</w:t>
            </w:r>
            <w:r w:rsidR="00F552D3">
              <w:rPr>
                <w:noProof/>
                <w:webHidden/>
              </w:rPr>
              <w:tab/>
            </w:r>
            <w:r w:rsidR="00F552D3">
              <w:rPr>
                <w:noProof/>
                <w:webHidden/>
              </w:rPr>
              <w:fldChar w:fldCharType="begin"/>
            </w:r>
            <w:r w:rsidR="00F552D3">
              <w:rPr>
                <w:noProof/>
                <w:webHidden/>
              </w:rPr>
              <w:instrText xml:space="preserve"> PAGEREF _Toc73629605 \h </w:instrText>
            </w:r>
            <w:r w:rsidR="00F552D3">
              <w:rPr>
                <w:noProof/>
                <w:webHidden/>
              </w:rPr>
            </w:r>
            <w:r w:rsidR="00F552D3">
              <w:rPr>
                <w:noProof/>
                <w:webHidden/>
              </w:rPr>
              <w:fldChar w:fldCharType="separate"/>
            </w:r>
            <w:r w:rsidR="00F552D3">
              <w:rPr>
                <w:noProof/>
                <w:webHidden/>
              </w:rPr>
              <w:t>19</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6" w:history="1">
            <w:r w:rsidR="00F552D3" w:rsidRPr="00FC50DF">
              <w:rPr>
                <w:rStyle w:val="Hypertextovodkaz"/>
                <w:noProof/>
              </w:rPr>
              <w:t>3.1.</w:t>
            </w:r>
            <w:r w:rsidR="00F552D3">
              <w:rPr>
                <w:rFonts w:asciiTheme="minorHAnsi" w:eastAsiaTheme="minorEastAsia" w:hAnsiTheme="minorHAnsi" w:cstheme="minorBidi"/>
                <w:noProof/>
                <w:sz w:val="22"/>
                <w:szCs w:val="22"/>
              </w:rPr>
              <w:tab/>
            </w:r>
            <w:r w:rsidR="00F552D3" w:rsidRPr="00FC50DF">
              <w:rPr>
                <w:rStyle w:val="Hypertextovodkaz"/>
                <w:noProof/>
              </w:rPr>
              <w:t>Předcházení vzniku odpadů, omezování jejich množství a nebezpečných vlastností</w:t>
            </w:r>
            <w:r w:rsidR="00F552D3">
              <w:rPr>
                <w:noProof/>
                <w:webHidden/>
              </w:rPr>
              <w:tab/>
            </w:r>
            <w:r w:rsidR="00F552D3">
              <w:rPr>
                <w:noProof/>
                <w:webHidden/>
              </w:rPr>
              <w:fldChar w:fldCharType="begin"/>
            </w:r>
            <w:r w:rsidR="00F552D3">
              <w:rPr>
                <w:noProof/>
                <w:webHidden/>
              </w:rPr>
              <w:instrText xml:space="preserve"> PAGEREF _Toc73629606 \h </w:instrText>
            </w:r>
            <w:r w:rsidR="00F552D3">
              <w:rPr>
                <w:noProof/>
                <w:webHidden/>
              </w:rPr>
            </w:r>
            <w:r w:rsidR="00F552D3">
              <w:rPr>
                <w:noProof/>
                <w:webHidden/>
              </w:rPr>
              <w:fldChar w:fldCharType="separate"/>
            </w:r>
            <w:r w:rsidR="00F552D3">
              <w:rPr>
                <w:noProof/>
                <w:webHidden/>
              </w:rPr>
              <w:t>19</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7" w:history="1">
            <w:r w:rsidR="00F552D3" w:rsidRPr="00FC50DF">
              <w:rPr>
                <w:rStyle w:val="Hypertextovodkaz"/>
                <w:noProof/>
              </w:rPr>
              <w:t>3.2.</w:t>
            </w:r>
            <w:r w:rsidR="00F552D3">
              <w:rPr>
                <w:rFonts w:asciiTheme="minorHAnsi" w:eastAsiaTheme="minorEastAsia" w:hAnsiTheme="minorHAnsi" w:cstheme="minorBidi"/>
                <w:noProof/>
                <w:sz w:val="22"/>
                <w:szCs w:val="22"/>
              </w:rPr>
              <w:tab/>
            </w:r>
            <w:r w:rsidR="00F552D3" w:rsidRPr="00FC50DF">
              <w:rPr>
                <w:rStyle w:val="Hypertextovodkaz"/>
                <w:noProof/>
              </w:rPr>
              <w:t>Nakládání s komunálními odpady</w:t>
            </w:r>
            <w:r w:rsidR="00F552D3">
              <w:rPr>
                <w:noProof/>
                <w:webHidden/>
              </w:rPr>
              <w:tab/>
            </w:r>
            <w:r w:rsidR="00F552D3">
              <w:rPr>
                <w:noProof/>
                <w:webHidden/>
              </w:rPr>
              <w:fldChar w:fldCharType="begin"/>
            </w:r>
            <w:r w:rsidR="00F552D3">
              <w:rPr>
                <w:noProof/>
                <w:webHidden/>
              </w:rPr>
              <w:instrText xml:space="preserve"> PAGEREF _Toc73629607 \h </w:instrText>
            </w:r>
            <w:r w:rsidR="00F552D3">
              <w:rPr>
                <w:noProof/>
                <w:webHidden/>
              </w:rPr>
            </w:r>
            <w:r w:rsidR="00F552D3">
              <w:rPr>
                <w:noProof/>
                <w:webHidden/>
              </w:rPr>
              <w:fldChar w:fldCharType="separate"/>
            </w:r>
            <w:r w:rsidR="00F552D3">
              <w:rPr>
                <w:noProof/>
                <w:webHidden/>
              </w:rPr>
              <w:t>21</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8" w:history="1">
            <w:r w:rsidR="00F552D3" w:rsidRPr="00FC50DF">
              <w:rPr>
                <w:rStyle w:val="Hypertextovodkaz"/>
                <w:iCs/>
                <w:noProof/>
                <w:snapToGrid w:val="0"/>
              </w:rPr>
              <w:t>3.3.</w:t>
            </w:r>
            <w:r w:rsidR="00F552D3">
              <w:rPr>
                <w:rFonts w:asciiTheme="minorHAnsi" w:eastAsiaTheme="minorEastAsia" w:hAnsiTheme="minorHAnsi" w:cstheme="minorBidi"/>
                <w:noProof/>
                <w:sz w:val="22"/>
                <w:szCs w:val="22"/>
              </w:rPr>
              <w:tab/>
            </w:r>
            <w:r w:rsidR="00F552D3" w:rsidRPr="00FC50DF">
              <w:rPr>
                <w:rStyle w:val="Hypertextovodkaz"/>
                <w:noProof/>
              </w:rPr>
              <w:t>Biologicky rozložitelné odpady a biologicky rozložitelné komunální odpady</w:t>
            </w:r>
            <w:r w:rsidR="00F552D3">
              <w:rPr>
                <w:noProof/>
                <w:webHidden/>
              </w:rPr>
              <w:tab/>
            </w:r>
            <w:r w:rsidR="00F552D3">
              <w:rPr>
                <w:noProof/>
                <w:webHidden/>
              </w:rPr>
              <w:fldChar w:fldCharType="begin"/>
            </w:r>
            <w:r w:rsidR="00F552D3">
              <w:rPr>
                <w:noProof/>
                <w:webHidden/>
              </w:rPr>
              <w:instrText xml:space="preserve"> PAGEREF _Toc73629608 \h </w:instrText>
            </w:r>
            <w:r w:rsidR="00F552D3">
              <w:rPr>
                <w:noProof/>
                <w:webHidden/>
              </w:rPr>
            </w:r>
            <w:r w:rsidR="00F552D3">
              <w:rPr>
                <w:noProof/>
                <w:webHidden/>
              </w:rPr>
              <w:fldChar w:fldCharType="separate"/>
            </w:r>
            <w:r w:rsidR="00F552D3">
              <w:rPr>
                <w:noProof/>
                <w:webHidden/>
              </w:rPr>
              <w:t>34</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09" w:history="1">
            <w:r w:rsidR="00F552D3" w:rsidRPr="00FC50DF">
              <w:rPr>
                <w:rStyle w:val="Hypertextovodkaz"/>
                <w:noProof/>
              </w:rPr>
              <w:t>3.4.</w:t>
            </w:r>
            <w:r w:rsidR="00F552D3">
              <w:rPr>
                <w:rFonts w:asciiTheme="minorHAnsi" w:eastAsiaTheme="minorEastAsia" w:hAnsiTheme="minorHAnsi" w:cstheme="minorBidi"/>
                <w:noProof/>
                <w:sz w:val="22"/>
                <w:szCs w:val="22"/>
              </w:rPr>
              <w:tab/>
            </w:r>
            <w:r w:rsidR="00F552D3" w:rsidRPr="00FC50DF">
              <w:rPr>
                <w:rStyle w:val="Hypertextovodkaz"/>
                <w:noProof/>
              </w:rPr>
              <w:t>Stavební a demoliční odpady</w:t>
            </w:r>
            <w:r w:rsidR="00F552D3">
              <w:rPr>
                <w:noProof/>
                <w:webHidden/>
              </w:rPr>
              <w:tab/>
            </w:r>
            <w:r w:rsidR="00F552D3">
              <w:rPr>
                <w:noProof/>
                <w:webHidden/>
              </w:rPr>
              <w:fldChar w:fldCharType="begin"/>
            </w:r>
            <w:r w:rsidR="00F552D3">
              <w:rPr>
                <w:noProof/>
                <w:webHidden/>
              </w:rPr>
              <w:instrText xml:space="preserve"> PAGEREF _Toc73629609 \h </w:instrText>
            </w:r>
            <w:r w:rsidR="00F552D3">
              <w:rPr>
                <w:noProof/>
                <w:webHidden/>
              </w:rPr>
            </w:r>
            <w:r w:rsidR="00F552D3">
              <w:rPr>
                <w:noProof/>
                <w:webHidden/>
              </w:rPr>
              <w:fldChar w:fldCharType="separate"/>
            </w:r>
            <w:r w:rsidR="00F552D3">
              <w:rPr>
                <w:noProof/>
                <w:webHidden/>
              </w:rPr>
              <w:t>37</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0" w:history="1">
            <w:r w:rsidR="00F552D3" w:rsidRPr="00FC50DF">
              <w:rPr>
                <w:rStyle w:val="Hypertextovodkaz"/>
                <w:noProof/>
                <w:snapToGrid w:val="0"/>
              </w:rPr>
              <w:t>3.5.</w:t>
            </w:r>
            <w:r w:rsidR="00F552D3">
              <w:rPr>
                <w:rFonts w:asciiTheme="minorHAnsi" w:eastAsiaTheme="minorEastAsia" w:hAnsiTheme="minorHAnsi" w:cstheme="minorBidi"/>
                <w:noProof/>
                <w:sz w:val="22"/>
                <w:szCs w:val="22"/>
              </w:rPr>
              <w:tab/>
            </w:r>
            <w:r w:rsidR="00F552D3" w:rsidRPr="00FC50DF">
              <w:rPr>
                <w:rStyle w:val="Hypertextovodkaz"/>
                <w:noProof/>
              </w:rPr>
              <w:t>Nebezpečné odpady</w:t>
            </w:r>
            <w:r w:rsidR="00F552D3">
              <w:rPr>
                <w:noProof/>
                <w:webHidden/>
              </w:rPr>
              <w:tab/>
            </w:r>
            <w:r w:rsidR="00F552D3">
              <w:rPr>
                <w:noProof/>
                <w:webHidden/>
              </w:rPr>
              <w:fldChar w:fldCharType="begin"/>
            </w:r>
            <w:r w:rsidR="00F552D3">
              <w:rPr>
                <w:noProof/>
                <w:webHidden/>
              </w:rPr>
              <w:instrText xml:space="preserve"> PAGEREF _Toc73629610 \h </w:instrText>
            </w:r>
            <w:r w:rsidR="00F552D3">
              <w:rPr>
                <w:noProof/>
                <w:webHidden/>
              </w:rPr>
            </w:r>
            <w:r w:rsidR="00F552D3">
              <w:rPr>
                <w:noProof/>
                <w:webHidden/>
              </w:rPr>
              <w:fldChar w:fldCharType="separate"/>
            </w:r>
            <w:r w:rsidR="00F552D3">
              <w:rPr>
                <w:noProof/>
                <w:webHidden/>
              </w:rPr>
              <w:t>38</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1" w:history="1">
            <w:r w:rsidR="00F552D3" w:rsidRPr="00FC50DF">
              <w:rPr>
                <w:rStyle w:val="Hypertextovodkaz"/>
                <w:noProof/>
              </w:rPr>
              <w:t>3.6.</w:t>
            </w:r>
            <w:r w:rsidR="00F552D3">
              <w:rPr>
                <w:rFonts w:asciiTheme="minorHAnsi" w:eastAsiaTheme="minorEastAsia" w:hAnsiTheme="minorHAnsi" w:cstheme="minorBidi"/>
                <w:noProof/>
                <w:sz w:val="22"/>
                <w:szCs w:val="22"/>
              </w:rPr>
              <w:tab/>
            </w:r>
            <w:r w:rsidR="00F552D3" w:rsidRPr="00FC50DF">
              <w:rPr>
                <w:rStyle w:val="Hypertextovodkaz"/>
                <w:noProof/>
              </w:rPr>
              <w:t>Výrobky s ukončenou životností s režimem zpětného odběru</w:t>
            </w:r>
            <w:r w:rsidR="00F552D3">
              <w:rPr>
                <w:noProof/>
                <w:webHidden/>
              </w:rPr>
              <w:tab/>
            </w:r>
            <w:r w:rsidR="00F552D3">
              <w:rPr>
                <w:noProof/>
                <w:webHidden/>
              </w:rPr>
              <w:fldChar w:fldCharType="begin"/>
            </w:r>
            <w:r w:rsidR="00F552D3">
              <w:rPr>
                <w:noProof/>
                <w:webHidden/>
              </w:rPr>
              <w:instrText xml:space="preserve"> PAGEREF _Toc73629611 \h </w:instrText>
            </w:r>
            <w:r w:rsidR="00F552D3">
              <w:rPr>
                <w:noProof/>
                <w:webHidden/>
              </w:rPr>
            </w:r>
            <w:r w:rsidR="00F552D3">
              <w:rPr>
                <w:noProof/>
                <w:webHidden/>
              </w:rPr>
              <w:fldChar w:fldCharType="separate"/>
            </w:r>
            <w:r w:rsidR="00F552D3">
              <w:rPr>
                <w:noProof/>
                <w:webHidden/>
              </w:rPr>
              <w:t>42</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2" w:history="1">
            <w:r w:rsidR="00F552D3" w:rsidRPr="00FC50DF">
              <w:rPr>
                <w:rStyle w:val="Hypertextovodkaz"/>
                <w:noProof/>
              </w:rPr>
              <w:t>3.7.</w:t>
            </w:r>
            <w:r w:rsidR="00F552D3">
              <w:rPr>
                <w:rFonts w:asciiTheme="minorHAnsi" w:eastAsiaTheme="minorEastAsia" w:hAnsiTheme="minorHAnsi" w:cstheme="minorBidi"/>
                <w:noProof/>
                <w:sz w:val="22"/>
                <w:szCs w:val="22"/>
              </w:rPr>
              <w:tab/>
            </w:r>
            <w:r w:rsidR="00F552D3" w:rsidRPr="00FC50DF">
              <w:rPr>
                <w:rStyle w:val="Hypertextovodkaz"/>
                <w:iCs/>
                <w:noProof/>
              </w:rPr>
              <w:t>Kaly z čistíren komunálních odpadních vod</w:t>
            </w:r>
            <w:r w:rsidR="00F552D3">
              <w:rPr>
                <w:noProof/>
                <w:webHidden/>
              </w:rPr>
              <w:tab/>
            </w:r>
            <w:r w:rsidR="00F552D3">
              <w:rPr>
                <w:noProof/>
                <w:webHidden/>
              </w:rPr>
              <w:fldChar w:fldCharType="begin"/>
            </w:r>
            <w:r w:rsidR="00F552D3">
              <w:rPr>
                <w:noProof/>
                <w:webHidden/>
              </w:rPr>
              <w:instrText xml:space="preserve"> PAGEREF _Toc73629612 \h </w:instrText>
            </w:r>
            <w:r w:rsidR="00F552D3">
              <w:rPr>
                <w:noProof/>
                <w:webHidden/>
              </w:rPr>
            </w:r>
            <w:r w:rsidR="00F552D3">
              <w:rPr>
                <w:noProof/>
                <w:webHidden/>
              </w:rPr>
              <w:fldChar w:fldCharType="separate"/>
            </w:r>
            <w:r w:rsidR="00F552D3">
              <w:rPr>
                <w:noProof/>
                <w:webHidden/>
              </w:rPr>
              <w:t>43</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3" w:history="1">
            <w:r w:rsidR="00F552D3" w:rsidRPr="00FC50DF">
              <w:rPr>
                <w:rStyle w:val="Hypertextovodkaz"/>
                <w:noProof/>
              </w:rPr>
              <w:t>3.8.</w:t>
            </w:r>
            <w:r w:rsidR="00F552D3">
              <w:rPr>
                <w:rFonts w:asciiTheme="minorHAnsi" w:eastAsiaTheme="minorEastAsia" w:hAnsiTheme="minorHAnsi" w:cstheme="minorBidi"/>
                <w:noProof/>
                <w:sz w:val="22"/>
                <w:szCs w:val="22"/>
              </w:rPr>
              <w:tab/>
            </w:r>
            <w:r w:rsidR="00F552D3" w:rsidRPr="00FC50DF">
              <w:rPr>
                <w:rStyle w:val="Hypertextovodkaz"/>
                <w:noProof/>
              </w:rPr>
              <w:t>Odpadní oleje</w:t>
            </w:r>
            <w:r w:rsidR="00F552D3">
              <w:rPr>
                <w:noProof/>
                <w:webHidden/>
              </w:rPr>
              <w:tab/>
            </w:r>
            <w:r w:rsidR="00F552D3">
              <w:rPr>
                <w:noProof/>
                <w:webHidden/>
              </w:rPr>
              <w:fldChar w:fldCharType="begin"/>
            </w:r>
            <w:r w:rsidR="00F552D3">
              <w:rPr>
                <w:noProof/>
                <w:webHidden/>
              </w:rPr>
              <w:instrText xml:space="preserve"> PAGEREF _Toc73629613 \h </w:instrText>
            </w:r>
            <w:r w:rsidR="00F552D3">
              <w:rPr>
                <w:noProof/>
                <w:webHidden/>
              </w:rPr>
            </w:r>
            <w:r w:rsidR="00F552D3">
              <w:rPr>
                <w:noProof/>
                <w:webHidden/>
              </w:rPr>
              <w:fldChar w:fldCharType="separate"/>
            </w:r>
            <w:r w:rsidR="00F552D3">
              <w:rPr>
                <w:noProof/>
                <w:webHidden/>
              </w:rPr>
              <w:t>44</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4" w:history="1">
            <w:r w:rsidR="00F552D3" w:rsidRPr="00FC50DF">
              <w:rPr>
                <w:rStyle w:val="Hypertextovodkaz"/>
                <w:noProof/>
              </w:rPr>
              <w:t>3.9.</w:t>
            </w:r>
            <w:r w:rsidR="00F552D3">
              <w:rPr>
                <w:rFonts w:asciiTheme="minorHAnsi" w:eastAsiaTheme="minorEastAsia" w:hAnsiTheme="minorHAnsi" w:cstheme="minorBidi"/>
                <w:noProof/>
                <w:sz w:val="22"/>
                <w:szCs w:val="22"/>
              </w:rPr>
              <w:tab/>
            </w:r>
            <w:r w:rsidR="00F552D3" w:rsidRPr="00FC50DF">
              <w:rPr>
                <w:rStyle w:val="Hypertextovodkaz"/>
                <w:noProof/>
              </w:rPr>
              <w:t>Specifické skupiny nebezpečných odpadů</w:t>
            </w:r>
            <w:r w:rsidR="00F552D3">
              <w:rPr>
                <w:noProof/>
                <w:webHidden/>
              </w:rPr>
              <w:tab/>
            </w:r>
            <w:r w:rsidR="00F552D3">
              <w:rPr>
                <w:noProof/>
                <w:webHidden/>
              </w:rPr>
              <w:fldChar w:fldCharType="begin"/>
            </w:r>
            <w:r w:rsidR="00F552D3">
              <w:rPr>
                <w:noProof/>
                <w:webHidden/>
              </w:rPr>
              <w:instrText xml:space="preserve"> PAGEREF _Toc73629614 \h </w:instrText>
            </w:r>
            <w:r w:rsidR="00F552D3">
              <w:rPr>
                <w:noProof/>
                <w:webHidden/>
              </w:rPr>
            </w:r>
            <w:r w:rsidR="00F552D3">
              <w:rPr>
                <w:noProof/>
                <w:webHidden/>
              </w:rPr>
              <w:fldChar w:fldCharType="separate"/>
            </w:r>
            <w:r w:rsidR="00F552D3">
              <w:rPr>
                <w:noProof/>
                <w:webHidden/>
              </w:rPr>
              <w:t>45</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5" w:history="1">
            <w:r w:rsidR="00F552D3" w:rsidRPr="00FC50DF">
              <w:rPr>
                <w:rStyle w:val="Hypertextovodkaz"/>
                <w:noProof/>
              </w:rPr>
              <w:t>3.10.</w:t>
            </w:r>
            <w:r w:rsidR="00F552D3">
              <w:rPr>
                <w:rFonts w:asciiTheme="minorHAnsi" w:eastAsiaTheme="minorEastAsia" w:hAnsiTheme="minorHAnsi" w:cstheme="minorBidi"/>
                <w:noProof/>
                <w:sz w:val="22"/>
                <w:szCs w:val="22"/>
              </w:rPr>
              <w:tab/>
            </w:r>
            <w:r w:rsidR="00F552D3" w:rsidRPr="00FC50DF">
              <w:rPr>
                <w:rStyle w:val="Hypertextovodkaz"/>
                <w:noProof/>
              </w:rPr>
              <w:t>Další skupiny odpadů</w:t>
            </w:r>
            <w:r w:rsidR="00F552D3">
              <w:rPr>
                <w:noProof/>
                <w:webHidden/>
              </w:rPr>
              <w:tab/>
            </w:r>
            <w:r w:rsidR="00F552D3">
              <w:rPr>
                <w:noProof/>
                <w:webHidden/>
              </w:rPr>
              <w:fldChar w:fldCharType="begin"/>
            </w:r>
            <w:r w:rsidR="00F552D3">
              <w:rPr>
                <w:noProof/>
                <w:webHidden/>
              </w:rPr>
              <w:instrText xml:space="preserve"> PAGEREF _Toc73629615 \h </w:instrText>
            </w:r>
            <w:r w:rsidR="00F552D3">
              <w:rPr>
                <w:noProof/>
                <w:webHidden/>
              </w:rPr>
            </w:r>
            <w:r w:rsidR="00F552D3">
              <w:rPr>
                <w:noProof/>
                <w:webHidden/>
              </w:rPr>
              <w:fldChar w:fldCharType="separate"/>
            </w:r>
            <w:r w:rsidR="00F552D3">
              <w:rPr>
                <w:noProof/>
                <w:webHidden/>
              </w:rPr>
              <w:t>46</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6" w:history="1">
            <w:r w:rsidR="00F552D3" w:rsidRPr="00FC50DF">
              <w:rPr>
                <w:rStyle w:val="Hypertextovodkaz"/>
                <w:noProof/>
              </w:rPr>
              <w:t>3.11.</w:t>
            </w:r>
            <w:r w:rsidR="00F552D3">
              <w:rPr>
                <w:rFonts w:asciiTheme="minorHAnsi" w:eastAsiaTheme="minorEastAsia" w:hAnsiTheme="minorHAnsi" w:cstheme="minorBidi"/>
                <w:noProof/>
                <w:sz w:val="22"/>
                <w:szCs w:val="22"/>
              </w:rPr>
              <w:tab/>
            </w:r>
            <w:r w:rsidR="00F552D3" w:rsidRPr="00FC50DF">
              <w:rPr>
                <w:rStyle w:val="Hypertextovodkaz"/>
                <w:noProof/>
              </w:rPr>
              <w:t>Zásady pro vytváření sítě zařízení k nakládání s odpady</w:t>
            </w:r>
            <w:r w:rsidR="00F552D3">
              <w:rPr>
                <w:noProof/>
                <w:webHidden/>
              </w:rPr>
              <w:tab/>
            </w:r>
            <w:r w:rsidR="00F552D3">
              <w:rPr>
                <w:noProof/>
                <w:webHidden/>
              </w:rPr>
              <w:fldChar w:fldCharType="begin"/>
            </w:r>
            <w:r w:rsidR="00F552D3">
              <w:rPr>
                <w:noProof/>
                <w:webHidden/>
              </w:rPr>
              <w:instrText xml:space="preserve"> PAGEREF _Toc73629616 \h </w:instrText>
            </w:r>
            <w:r w:rsidR="00F552D3">
              <w:rPr>
                <w:noProof/>
                <w:webHidden/>
              </w:rPr>
            </w:r>
            <w:r w:rsidR="00F552D3">
              <w:rPr>
                <w:noProof/>
                <w:webHidden/>
              </w:rPr>
              <w:fldChar w:fldCharType="separate"/>
            </w:r>
            <w:r w:rsidR="00F552D3">
              <w:rPr>
                <w:noProof/>
                <w:webHidden/>
              </w:rPr>
              <w:t>47</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17" w:history="1">
            <w:r w:rsidR="00F552D3" w:rsidRPr="00FC50DF">
              <w:rPr>
                <w:rStyle w:val="Hypertextovodkaz"/>
                <w:noProof/>
              </w:rPr>
              <w:t>3.12.</w:t>
            </w:r>
            <w:r w:rsidR="00F552D3">
              <w:rPr>
                <w:rFonts w:asciiTheme="minorHAnsi" w:eastAsiaTheme="minorEastAsia" w:hAnsiTheme="minorHAnsi" w:cstheme="minorBidi"/>
                <w:noProof/>
                <w:sz w:val="22"/>
                <w:szCs w:val="22"/>
              </w:rPr>
              <w:tab/>
            </w:r>
            <w:r w:rsidR="00F552D3" w:rsidRPr="00FC50DF">
              <w:rPr>
                <w:rStyle w:val="Hypertextovodkaz"/>
                <w:noProof/>
              </w:rPr>
              <w:t>Opatření k omezení odkládání odpadů mimo místa k tomu určená a zajištění nakládání s odpady, jejichž vlastník není znám nebo zanikl</w:t>
            </w:r>
            <w:r w:rsidR="00F552D3">
              <w:rPr>
                <w:noProof/>
                <w:webHidden/>
              </w:rPr>
              <w:tab/>
            </w:r>
            <w:r w:rsidR="00F552D3">
              <w:rPr>
                <w:noProof/>
                <w:webHidden/>
              </w:rPr>
              <w:fldChar w:fldCharType="begin"/>
            </w:r>
            <w:r w:rsidR="00F552D3">
              <w:rPr>
                <w:noProof/>
                <w:webHidden/>
              </w:rPr>
              <w:instrText xml:space="preserve"> PAGEREF _Toc73629617 \h </w:instrText>
            </w:r>
            <w:r w:rsidR="00F552D3">
              <w:rPr>
                <w:noProof/>
                <w:webHidden/>
              </w:rPr>
            </w:r>
            <w:r w:rsidR="00F552D3">
              <w:rPr>
                <w:noProof/>
                <w:webHidden/>
              </w:rPr>
              <w:fldChar w:fldCharType="separate"/>
            </w:r>
            <w:r w:rsidR="00F552D3">
              <w:rPr>
                <w:noProof/>
                <w:webHidden/>
              </w:rPr>
              <w:t>47</w:t>
            </w:r>
            <w:r w:rsidR="00F552D3">
              <w:rPr>
                <w:noProof/>
                <w:webHidden/>
              </w:rPr>
              <w:fldChar w:fldCharType="end"/>
            </w:r>
          </w:hyperlink>
        </w:p>
        <w:p w:rsidR="00F552D3" w:rsidRDefault="0045127B">
          <w:pPr>
            <w:pStyle w:val="Obsah1"/>
            <w:rPr>
              <w:rFonts w:asciiTheme="minorHAnsi" w:eastAsiaTheme="minorEastAsia" w:hAnsiTheme="minorHAnsi" w:cstheme="minorBidi"/>
              <w:noProof/>
              <w:sz w:val="22"/>
              <w:szCs w:val="22"/>
            </w:rPr>
          </w:pPr>
          <w:hyperlink w:anchor="_Toc73629618" w:history="1">
            <w:r w:rsidR="00F552D3" w:rsidRPr="00FC50DF">
              <w:rPr>
                <w:rStyle w:val="Hypertextovodkaz"/>
                <w:noProof/>
              </w:rPr>
              <w:t>4.</w:t>
            </w:r>
            <w:r w:rsidR="00F552D3">
              <w:rPr>
                <w:rFonts w:asciiTheme="minorHAnsi" w:eastAsiaTheme="minorEastAsia" w:hAnsiTheme="minorHAnsi" w:cstheme="minorBidi"/>
                <w:noProof/>
                <w:sz w:val="22"/>
                <w:szCs w:val="22"/>
              </w:rPr>
              <w:tab/>
            </w:r>
            <w:r w:rsidR="00F552D3" w:rsidRPr="00FC50DF">
              <w:rPr>
                <w:rStyle w:val="Hypertextovodkaz"/>
                <w:noProof/>
              </w:rPr>
              <w:t>Vyhodnocení cílů</w:t>
            </w:r>
            <w:r w:rsidR="00F552D3">
              <w:rPr>
                <w:noProof/>
                <w:webHidden/>
              </w:rPr>
              <w:tab/>
            </w:r>
            <w:r w:rsidR="00F552D3">
              <w:rPr>
                <w:noProof/>
                <w:webHidden/>
              </w:rPr>
              <w:fldChar w:fldCharType="begin"/>
            </w:r>
            <w:r w:rsidR="00F552D3">
              <w:rPr>
                <w:noProof/>
                <w:webHidden/>
              </w:rPr>
              <w:instrText xml:space="preserve"> PAGEREF _Toc73629618 \h </w:instrText>
            </w:r>
            <w:r w:rsidR="00F552D3">
              <w:rPr>
                <w:noProof/>
                <w:webHidden/>
              </w:rPr>
            </w:r>
            <w:r w:rsidR="00F552D3">
              <w:rPr>
                <w:noProof/>
                <w:webHidden/>
              </w:rPr>
              <w:fldChar w:fldCharType="separate"/>
            </w:r>
            <w:r w:rsidR="00F552D3">
              <w:rPr>
                <w:noProof/>
                <w:webHidden/>
              </w:rPr>
              <w:t>49</w:t>
            </w:r>
            <w:r w:rsidR="00F552D3">
              <w:rPr>
                <w:noProof/>
                <w:webHidden/>
              </w:rPr>
              <w:fldChar w:fldCharType="end"/>
            </w:r>
          </w:hyperlink>
        </w:p>
        <w:p w:rsidR="00F552D3" w:rsidRDefault="0045127B">
          <w:pPr>
            <w:pStyle w:val="Obsah1"/>
            <w:rPr>
              <w:rFonts w:asciiTheme="minorHAnsi" w:eastAsiaTheme="minorEastAsia" w:hAnsiTheme="minorHAnsi" w:cstheme="minorBidi"/>
              <w:noProof/>
              <w:sz w:val="22"/>
              <w:szCs w:val="22"/>
            </w:rPr>
          </w:pPr>
          <w:hyperlink w:anchor="_Toc73629619" w:history="1">
            <w:r w:rsidR="00F552D3" w:rsidRPr="00FC50DF">
              <w:rPr>
                <w:rStyle w:val="Hypertextovodkaz"/>
                <w:noProof/>
              </w:rPr>
              <w:t>5.</w:t>
            </w:r>
            <w:r w:rsidR="00F552D3">
              <w:rPr>
                <w:rFonts w:asciiTheme="minorHAnsi" w:eastAsiaTheme="minorEastAsia" w:hAnsiTheme="minorHAnsi" w:cstheme="minorBidi"/>
                <w:noProof/>
                <w:sz w:val="22"/>
                <w:szCs w:val="22"/>
              </w:rPr>
              <w:tab/>
            </w:r>
            <w:r w:rsidR="00F552D3" w:rsidRPr="00FC50DF">
              <w:rPr>
                <w:rStyle w:val="Hypertextovodkaz"/>
                <w:noProof/>
              </w:rPr>
              <w:t>Závěr</w:t>
            </w:r>
            <w:r w:rsidR="00F552D3">
              <w:rPr>
                <w:noProof/>
                <w:webHidden/>
              </w:rPr>
              <w:tab/>
            </w:r>
            <w:r w:rsidR="00F552D3">
              <w:rPr>
                <w:noProof/>
                <w:webHidden/>
              </w:rPr>
              <w:fldChar w:fldCharType="begin"/>
            </w:r>
            <w:r w:rsidR="00F552D3">
              <w:rPr>
                <w:noProof/>
                <w:webHidden/>
              </w:rPr>
              <w:instrText xml:space="preserve"> PAGEREF _Toc73629619 \h </w:instrText>
            </w:r>
            <w:r w:rsidR="00F552D3">
              <w:rPr>
                <w:noProof/>
                <w:webHidden/>
              </w:rPr>
            </w:r>
            <w:r w:rsidR="00F552D3">
              <w:rPr>
                <w:noProof/>
                <w:webHidden/>
              </w:rPr>
              <w:fldChar w:fldCharType="separate"/>
            </w:r>
            <w:r w:rsidR="00F552D3">
              <w:rPr>
                <w:noProof/>
                <w:webHidden/>
              </w:rPr>
              <w:t>51</w:t>
            </w:r>
            <w:r w:rsidR="00F552D3">
              <w:rPr>
                <w:noProof/>
                <w:webHidden/>
              </w:rPr>
              <w:fldChar w:fldCharType="end"/>
            </w:r>
          </w:hyperlink>
        </w:p>
        <w:p w:rsidR="00F552D3" w:rsidRDefault="0045127B">
          <w:pPr>
            <w:pStyle w:val="Obsah1"/>
            <w:rPr>
              <w:rFonts w:asciiTheme="minorHAnsi" w:eastAsiaTheme="minorEastAsia" w:hAnsiTheme="minorHAnsi" w:cstheme="minorBidi"/>
              <w:noProof/>
              <w:sz w:val="22"/>
              <w:szCs w:val="22"/>
            </w:rPr>
          </w:pPr>
          <w:hyperlink w:anchor="_Toc73629620" w:history="1">
            <w:r w:rsidR="00F552D3" w:rsidRPr="00FC50DF">
              <w:rPr>
                <w:rStyle w:val="Hypertextovodkaz"/>
                <w:noProof/>
              </w:rPr>
              <w:t>6.</w:t>
            </w:r>
            <w:r w:rsidR="00F552D3">
              <w:rPr>
                <w:rFonts w:asciiTheme="minorHAnsi" w:eastAsiaTheme="minorEastAsia" w:hAnsiTheme="minorHAnsi" w:cstheme="minorBidi"/>
                <w:noProof/>
                <w:sz w:val="22"/>
                <w:szCs w:val="22"/>
              </w:rPr>
              <w:tab/>
            </w:r>
            <w:r w:rsidR="00F552D3" w:rsidRPr="00FC50DF">
              <w:rPr>
                <w:rStyle w:val="Hypertextovodkaz"/>
                <w:noProof/>
              </w:rPr>
              <w:t>Přílohy</w:t>
            </w:r>
            <w:r w:rsidR="00F552D3">
              <w:rPr>
                <w:noProof/>
                <w:webHidden/>
              </w:rPr>
              <w:tab/>
            </w:r>
            <w:r w:rsidR="00F552D3">
              <w:rPr>
                <w:noProof/>
                <w:webHidden/>
              </w:rPr>
              <w:fldChar w:fldCharType="begin"/>
            </w:r>
            <w:r w:rsidR="00F552D3">
              <w:rPr>
                <w:noProof/>
                <w:webHidden/>
              </w:rPr>
              <w:instrText xml:space="preserve"> PAGEREF _Toc73629620 \h </w:instrText>
            </w:r>
            <w:r w:rsidR="00F552D3">
              <w:rPr>
                <w:noProof/>
                <w:webHidden/>
              </w:rPr>
            </w:r>
            <w:r w:rsidR="00F552D3">
              <w:rPr>
                <w:noProof/>
                <w:webHidden/>
              </w:rPr>
              <w:fldChar w:fldCharType="separate"/>
            </w:r>
            <w:r w:rsidR="00F552D3">
              <w:rPr>
                <w:noProof/>
                <w:webHidden/>
              </w:rPr>
              <w:t>52</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21" w:history="1">
            <w:r w:rsidR="00F552D3" w:rsidRPr="00FC50DF">
              <w:rPr>
                <w:rStyle w:val="Hypertextovodkaz"/>
                <w:noProof/>
              </w:rPr>
              <w:t>6.1.</w:t>
            </w:r>
            <w:r w:rsidR="00F552D3">
              <w:rPr>
                <w:rFonts w:asciiTheme="minorHAnsi" w:eastAsiaTheme="minorEastAsia" w:hAnsiTheme="minorHAnsi" w:cstheme="minorBidi"/>
                <w:noProof/>
                <w:sz w:val="22"/>
                <w:szCs w:val="22"/>
              </w:rPr>
              <w:tab/>
            </w:r>
            <w:r w:rsidR="00F552D3" w:rsidRPr="00FC50DF">
              <w:rPr>
                <w:rStyle w:val="Hypertextovodkaz"/>
                <w:noProof/>
              </w:rPr>
              <w:t>Seznam tabulek</w:t>
            </w:r>
            <w:r w:rsidR="00F552D3">
              <w:rPr>
                <w:noProof/>
                <w:webHidden/>
              </w:rPr>
              <w:tab/>
            </w:r>
            <w:r w:rsidR="00F552D3">
              <w:rPr>
                <w:noProof/>
                <w:webHidden/>
              </w:rPr>
              <w:fldChar w:fldCharType="begin"/>
            </w:r>
            <w:r w:rsidR="00F552D3">
              <w:rPr>
                <w:noProof/>
                <w:webHidden/>
              </w:rPr>
              <w:instrText xml:space="preserve"> PAGEREF _Toc73629621 \h </w:instrText>
            </w:r>
            <w:r w:rsidR="00F552D3">
              <w:rPr>
                <w:noProof/>
                <w:webHidden/>
              </w:rPr>
            </w:r>
            <w:r w:rsidR="00F552D3">
              <w:rPr>
                <w:noProof/>
                <w:webHidden/>
              </w:rPr>
              <w:fldChar w:fldCharType="separate"/>
            </w:r>
            <w:r w:rsidR="00F552D3">
              <w:rPr>
                <w:noProof/>
                <w:webHidden/>
              </w:rPr>
              <w:t>52</w:t>
            </w:r>
            <w:r w:rsidR="00F552D3">
              <w:rPr>
                <w:noProof/>
                <w:webHidden/>
              </w:rPr>
              <w:fldChar w:fldCharType="end"/>
            </w:r>
          </w:hyperlink>
        </w:p>
        <w:p w:rsidR="00F552D3" w:rsidRDefault="0045127B">
          <w:pPr>
            <w:pStyle w:val="Obsah2"/>
            <w:rPr>
              <w:rFonts w:asciiTheme="minorHAnsi" w:eastAsiaTheme="minorEastAsia" w:hAnsiTheme="minorHAnsi" w:cstheme="minorBidi"/>
              <w:noProof/>
              <w:sz w:val="22"/>
              <w:szCs w:val="22"/>
            </w:rPr>
          </w:pPr>
          <w:hyperlink w:anchor="_Toc73629622" w:history="1">
            <w:r w:rsidR="00F552D3" w:rsidRPr="00FC50DF">
              <w:rPr>
                <w:rStyle w:val="Hypertextovodkaz"/>
                <w:noProof/>
              </w:rPr>
              <w:t>6.2.</w:t>
            </w:r>
            <w:r w:rsidR="00F552D3">
              <w:rPr>
                <w:rFonts w:asciiTheme="minorHAnsi" w:eastAsiaTheme="minorEastAsia" w:hAnsiTheme="minorHAnsi" w:cstheme="minorBidi"/>
                <w:noProof/>
                <w:sz w:val="22"/>
                <w:szCs w:val="22"/>
              </w:rPr>
              <w:tab/>
            </w:r>
            <w:r w:rsidR="00F552D3" w:rsidRPr="00FC50DF">
              <w:rPr>
                <w:rStyle w:val="Hypertextovodkaz"/>
                <w:noProof/>
              </w:rPr>
              <w:t>Seznam grafů</w:t>
            </w:r>
            <w:r w:rsidR="00F552D3">
              <w:rPr>
                <w:noProof/>
                <w:webHidden/>
              </w:rPr>
              <w:tab/>
            </w:r>
            <w:r w:rsidR="00F552D3">
              <w:rPr>
                <w:noProof/>
                <w:webHidden/>
              </w:rPr>
              <w:fldChar w:fldCharType="begin"/>
            </w:r>
            <w:r w:rsidR="00F552D3">
              <w:rPr>
                <w:noProof/>
                <w:webHidden/>
              </w:rPr>
              <w:instrText xml:space="preserve"> PAGEREF _Toc73629622 \h </w:instrText>
            </w:r>
            <w:r w:rsidR="00F552D3">
              <w:rPr>
                <w:noProof/>
                <w:webHidden/>
              </w:rPr>
            </w:r>
            <w:r w:rsidR="00F552D3">
              <w:rPr>
                <w:noProof/>
                <w:webHidden/>
              </w:rPr>
              <w:fldChar w:fldCharType="separate"/>
            </w:r>
            <w:r w:rsidR="00F552D3">
              <w:rPr>
                <w:noProof/>
                <w:webHidden/>
              </w:rPr>
              <w:t>52</w:t>
            </w:r>
            <w:r w:rsidR="00F552D3">
              <w:rPr>
                <w:noProof/>
                <w:webHidden/>
              </w:rPr>
              <w:fldChar w:fldCharType="end"/>
            </w:r>
          </w:hyperlink>
        </w:p>
        <w:p w:rsidR="007429E5" w:rsidRPr="00C75E99" w:rsidRDefault="0092720E" w:rsidP="002B1D81">
          <w:pPr>
            <w:tabs>
              <w:tab w:val="left" w:pos="851"/>
              <w:tab w:val="right" w:leader="dot" w:pos="9072"/>
            </w:tabs>
            <w:ind w:left="851" w:right="565" w:hanging="851"/>
            <w:rPr>
              <w:color w:val="FF0000"/>
              <w:sz w:val="22"/>
              <w:szCs w:val="22"/>
            </w:rPr>
          </w:pPr>
          <w:r w:rsidRPr="00C75E99">
            <w:rPr>
              <w:color w:val="FF0000"/>
              <w:sz w:val="22"/>
              <w:szCs w:val="22"/>
            </w:rPr>
            <w:fldChar w:fldCharType="end"/>
          </w:r>
        </w:p>
      </w:sdtContent>
    </w:sdt>
    <w:p w:rsidR="00314A69" w:rsidRPr="00C75E99" w:rsidRDefault="00314A69" w:rsidP="00014EAA">
      <w:pPr>
        <w:spacing w:after="60"/>
        <w:rPr>
          <w:b/>
          <w:color w:val="FF0000"/>
          <w:sz w:val="22"/>
          <w:szCs w:val="22"/>
        </w:rPr>
      </w:pPr>
    </w:p>
    <w:p w:rsidR="00BF05B3" w:rsidRPr="00C75E99" w:rsidRDefault="00BF05B3" w:rsidP="00014EAA">
      <w:pPr>
        <w:spacing w:after="60"/>
        <w:jc w:val="both"/>
        <w:rPr>
          <w:b/>
          <w:bCs/>
          <w:color w:val="FF0000"/>
          <w:sz w:val="28"/>
        </w:rPr>
      </w:pPr>
    </w:p>
    <w:p w:rsidR="00E44D9A" w:rsidRPr="00C75E99" w:rsidRDefault="00BF05B3" w:rsidP="00014EAA">
      <w:pPr>
        <w:spacing w:after="60"/>
        <w:jc w:val="both"/>
        <w:rPr>
          <w:b/>
          <w:bCs/>
          <w:color w:val="FF0000"/>
          <w:sz w:val="28"/>
        </w:rPr>
      </w:pPr>
      <w:r w:rsidRPr="00C75E99">
        <w:rPr>
          <w:b/>
          <w:bCs/>
          <w:color w:val="FF0000"/>
          <w:sz w:val="28"/>
        </w:rPr>
        <w:br w:type="page"/>
      </w:r>
    </w:p>
    <w:p w:rsidR="008E4C8A" w:rsidRPr="00024BFB" w:rsidRDefault="008E4C8A" w:rsidP="008E4C8A">
      <w:pPr>
        <w:rPr>
          <w:b/>
        </w:rPr>
      </w:pPr>
      <w:bookmarkStart w:id="1" w:name="_Toc483306749"/>
      <w:r w:rsidRPr="00024BFB">
        <w:rPr>
          <w:b/>
        </w:rPr>
        <w:lastRenderedPageBreak/>
        <w:t>Seznam zkratek</w:t>
      </w:r>
    </w:p>
    <w:p w:rsidR="008E4C8A" w:rsidRPr="00024BFB" w:rsidRDefault="008E4C8A" w:rsidP="008E4C8A">
      <w:pPr>
        <w:rPr>
          <w: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85"/>
        <w:gridCol w:w="7155"/>
      </w:tblGrid>
      <w:tr w:rsidR="00024BFB" w:rsidRPr="00024BFB" w:rsidTr="007D612B">
        <w:trPr>
          <w:trHeight w:val="227"/>
          <w:tblHeader/>
          <w:jc w:val="center"/>
        </w:trPr>
        <w:tc>
          <w:tcPr>
            <w:tcW w:w="1985" w:type="dxa"/>
            <w:tcBorders>
              <w:top w:val="single" w:sz="12" w:space="0" w:color="auto"/>
              <w:left w:val="single" w:sz="12" w:space="0" w:color="auto"/>
              <w:bottom w:val="single" w:sz="12" w:space="0" w:color="auto"/>
              <w:right w:val="single" w:sz="12" w:space="0" w:color="auto"/>
            </w:tcBorders>
            <w:shd w:val="clear" w:color="auto" w:fill="B8CCE4" w:themeFill="accent1" w:themeFillTint="66"/>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Zkratka</w:t>
            </w:r>
          </w:p>
        </w:tc>
        <w:tc>
          <w:tcPr>
            <w:tcW w:w="7155" w:type="dxa"/>
            <w:tcBorders>
              <w:top w:val="single" w:sz="12" w:space="0" w:color="auto"/>
              <w:left w:val="single" w:sz="12" w:space="0" w:color="auto"/>
              <w:bottom w:val="single" w:sz="12" w:space="0" w:color="auto"/>
              <w:right w:val="single" w:sz="12" w:space="0" w:color="auto"/>
            </w:tcBorders>
            <w:shd w:val="clear" w:color="auto" w:fill="B8CCE4" w:themeFill="accent1" w:themeFillTint="66"/>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Text</w:t>
            </w:r>
          </w:p>
        </w:tc>
      </w:tr>
      <w:tr w:rsidR="00024BFB" w:rsidRPr="00024BFB" w:rsidTr="007D612B">
        <w:trPr>
          <w:trHeight w:val="227"/>
          <w:jc w:val="center"/>
        </w:trPr>
        <w:tc>
          <w:tcPr>
            <w:tcW w:w="1985" w:type="dxa"/>
            <w:tcBorders>
              <w:top w:val="single" w:sz="12"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AOS</w:t>
            </w:r>
          </w:p>
        </w:tc>
        <w:tc>
          <w:tcPr>
            <w:tcW w:w="7155" w:type="dxa"/>
            <w:tcBorders>
              <w:top w:val="single" w:sz="12"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Autorizovaná obalová společnost</w:t>
            </w:r>
          </w:p>
        </w:tc>
      </w:tr>
      <w:tr w:rsidR="00024BFB" w:rsidRPr="00024BFB" w:rsidTr="007D612B">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BRKO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Biologicky rozložitelný komunální odpad</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BRO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Biologicky rozložitelný odpad</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ČR</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Česká republika</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ČSÚ</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Český statistický úřad</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ISO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Mezinárodní organizace pro normalizaci</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ISOH</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Informační systém odpadového hospodářství</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KO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Komunální odpad</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KÚ</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Krajský úřad</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MŽP</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Ministerstvo životního prostředí</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N</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Kategorie odpadů – nebezpečné</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 xml:space="preserve">NO </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Nebezpečné odpady</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Kategorie odpadů - ostatní</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OEEZ</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Odpadní elektronická a elektrická zařízení</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OH</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Odpadové hospodářství</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OO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Ostatní odpady</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PCB</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Polychlorované bifenyly</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POH</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Plán odpadového hospodářství</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POH ČR</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Plán odpadového hospodářství České Republiky</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POH kraje</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pStyle w:val="Textpoznpodarou"/>
              <w:spacing w:before="20" w:after="20" w:line="256" w:lineRule="auto"/>
              <w:rPr>
                <w:i/>
                <w:sz w:val="22"/>
                <w:szCs w:val="22"/>
                <w:lang w:eastAsia="en-US"/>
              </w:rPr>
            </w:pPr>
            <w:r w:rsidRPr="00024BFB">
              <w:rPr>
                <w:i/>
                <w:sz w:val="22"/>
                <w:szCs w:val="22"/>
                <w:lang w:eastAsia="en-US"/>
              </w:rPr>
              <w:t>Plán odpadového hospodářství kraje</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tcPr>
          <w:p w:rsidR="00914AF8" w:rsidRPr="00024BFB" w:rsidRDefault="00914AF8" w:rsidP="00914AF8">
            <w:pPr>
              <w:spacing w:before="20" w:after="20" w:line="256" w:lineRule="auto"/>
              <w:rPr>
                <w:b/>
                <w:bCs/>
                <w:i/>
                <w:sz w:val="22"/>
                <w:szCs w:val="22"/>
                <w:lang w:eastAsia="en-US"/>
              </w:rPr>
            </w:pPr>
            <w:r w:rsidRPr="00024BFB">
              <w:rPr>
                <w:b/>
                <w:bCs/>
                <w:i/>
                <w:sz w:val="22"/>
                <w:szCs w:val="22"/>
                <w:lang w:eastAsia="en-US"/>
              </w:rPr>
              <w:t>SEKM</w:t>
            </w:r>
          </w:p>
        </w:tc>
        <w:tc>
          <w:tcPr>
            <w:tcW w:w="7155" w:type="dxa"/>
            <w:tcBorders>
              <w:top w:val="single" w:sz="6" w:space="0" w:color="auto"/>
              <w:left w:val="single" w:sz="12" w:space="0" w:color="auto"/>
              <w:bottom w:val="single" w:sz="6" w:space="0" w:color="auto"/>
              <w:right w:val="single" w:sz="12" w:space="0" w:color="auto"/>
            </w:tcBorders>
          </w:tcPr>
          <w:p w:rsidR="00914AF8" w:rsidRPr="00024BFB" w:rsidRDefault="00914AF8">
            <w:pPr>
              <w:pStyle w:val="Textpoznpodarou"/>
              <w:spacing w:before="20" w:after="20" w:line="256" w:lineRule="auto"/>
              <w:rPr>
                <w:i/>
                <w:sz w:val="22"/>
                <w:szCs w:val="22"/>
                <w:lang w:eastAsia="en-US"/>
              </w:rPr>
            </w:pPr>
            <w:r w:rsidRPr="00024BFB">
              <w:rPr>
                <w:i/>
                <w:sz w:val="22"/>
                <w:szCs w:val="22"/>
                <w:lang w:eastAsia="en-US"/>
              </w:rPr>
              <w:t>Systém evidence kontaminovaných míst</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SFŽP</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Státní fond životního prostředí České republiky</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SDO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Stavební a demoliční odpady</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SKO</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Směsný komunální odpad</w:t>
            </w:r>
          </w:p>
        </w:tc>
      </w:tr>
      <w:tr w:rsidR="00024BFB" w:rsidRPr="00024BFB" w:rsidTr="008E4C8A">
        <w:trPr>
          <w:trHeight w:val="227"/>
          <w:jc w:val="center"/>
        </w:trPr>
        <w:tc>
          <w:tcPr>
            <w:tcW w:w="198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VOK</w:t>
            </w:r>
          </w:p>
        </w:tc>
        <w:tc>
          <w:tcPr>
            <w:tcW w:w="7155" w:type="dxa"/>
            <w:tcBorders>
              <w:top w:val="single" w:sz="6" w:space="0" w:color="auto"/>
              <w:left w:val="single" w:sz="12" w:space="0" w:color="auto"/>
              <w:bottom w:val="single" w:sz="6"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Velkoobjemový kontejner</w:t>
            </w:r>
          </w:p>
        </w:tc>
      </w:tr>
      <w:tr w:rsidR="00024BFB" w:rsidRPr="00024BFB" w:rsidTr="008E4C8A">
        <w:trPr>
          <w:trHeight w:val="227"/>
          <w:jc w:val="center"/>
        </w:trPr>
        <w:tc>
          <w:tcPr>
            <w:tcW w:w="1985" w:type="dxa"/>
            <w:tcBorders>
              <w:top w:val="single" w:sz="6" w:space="0" w:color="auto"/>
              <w:left w:val="single" w:sz="12" w:space="0" w:color="auto"/>
              <w:bottom w:val="single" w:sz="12" w:space="0" w:color="auto"/>
              <w:right w:val="single" w:sz="12" w:space="0" w:color="auto"/>
            </w:tcBorders>
            <w:hideMark/>
          </w:tcPr>
          <w:p w:rsidR="008E4C8A" w:rsidRPr="00024BFB" w:rsidRDefault="008E4C8A">
            <w:pPr>
              <w:spacing w:before="20" w:after="20" w:line="256" w:lineRule="auto"/>
              <w:rPr>
                <w:b/>
                <w:bCs/>
                <w:i/>
                <w:sz w:val="22"/>
                <w:szCs w:val="22"/>
                <w:lang w:eastAsia="en-US"/>
              </w:rPr>
            </w:pPr>
            <w:r w:rsidRPr="00024BFB">
              <w:rPr>
                <w:b/>
                <w:bCs/>
                <w:i/>
                <w:sz w:val="22"/>
                <w:szCs w:val="22"/>
                <w:lang w:eastAsia="en-US"/>
              </w:rPr>
              <w:t>ŽP</w:t>
            </w:r>
          </w:p>
        </w:tc>
        <w:tc>
          <w:tcPr>
            <w:tcW w:w="7155" w:type="dxa"/>
            <w:tcBorders>
              <w:top w:val="single" w:sz="6" w:space="0" w:color="auto"/>
              <w:left w:val="single" w:sz="12" w:space="0" w:color="auto"/>
              <w:bottom w:val="single" w:sz="12" w:space="0" w:color="auto"/>
              <w:right w:val="single" w:sz="12" w:space="0" w:color="auto"/>
            </w:tcBorders>
            <w:hideMark/>
          </w:tcPr>
          <w:p w:rsidR="008E4C8A" w:rsidRPr="00024BFB" w:rsidRDefault="008E4C8A">
            <w:pPr>
              <w:spacing w:before="20" w:after="20" w:line="256" w:lineRule="auto"/>
              <w:rPr>
                <w:i/>
                <w:sz w:val="22"/>
                <w:szCs w:val="22"/>
                <w:lang w:eastAsia="en-US"/>
              </w:rPr>
            </w:pPr>
            <w:r w:rsidRPr="00024BFB">
              <w:rPr>
                <w:i/>
                <w:sz w:val="22"/>
                <w:szCs w:val="22"/>
                <w:lang w:eastAsia="en-US"/>
              </w:rPr>
              <w:t>Životní prostředí</w:t>
            </w:r>
          </w:p>
        </w:tc>
      </w:tr>
    </w:tbl>
    <w:p w:rsidR="008E4C8A" w:rsidRPr="00024BFB" w:rsidRDefault="008E4C8A">
      <w:pPr>
        <w:rPr>
          <w:b/>
          <w:kern w:val="28"/>
          <w:sz w:val="32"/>
          <w:szCs w:val="20"/>
        </w:rPr>
      </w:pPr>
      <w:r w:rsidRPr="00024BFB">
        <w:br w:type="page"/>
      </w:r>
    </w:p>
    <w:p w:rsidR="00BF05B3" w:rsidRPr="00024BFB" w:rsidRDefault="00BF05B3" w:rsidP="00B05DA6">
      <w:pPr>
        <w:pStyle w:val="Nadpis1"/>
        <w:numPr>
          <w:ilvl w:val="0"/>
          <w:numId w:val="4"/>
        </w:numPr>
        <w:spacing w:before="240" w:after="120"/>
        <w:ind w:left="709" w:hanging="703"/>
      </w:pPr>
      <w:bookmarkStart w:id="2" w:name="_Toc73629597"/>
      <w:r w:rsidRPr="00024BFB">
        <w:lastRenderedPageBreak/>
        <w:t>Úvod</w:t>
      </w:r>
      <w:bookmarkEnd w:id="1"/>
      <w:bookmarkEnd w:id="2"/>
      <w:r w:rsidRPr="00024BFB">
        <w:tab/>
      </w:r>
    </w:p>
    <w:p w:rsidR="00024BFB" w:rsidRPr="00024BFB" w:rsidRDefault="00024BFB" w:rsidP="007B0581">
      <w:pPr>
        <w:spacing w:after="120" w:line="276" w:lineRule="auto"/>
        <w:ind w:firstLine="709"/>
        <w:jc w:val="both"/>
        <w:rPr>
          <w:bCs/>
          <w:iCs/>
          <w:snapToGrid w:val="0"/>
          <w:kern w:val="28"/>
          <w:szCs w:val="20"/>
        </w:rPr>
      </w:pPr>
    </w:p>
    <w:p w:rsidR="00024BFB" w:rsidRPr="00024BFB" w:rsidRDefault="00024BFB" w:rsidP="007B0581">
      <w:pPr>
        <w:spacing w:after="120" w:line="276" w:lineRule="auto"/>
        <w:ind w:firstLine="709"/>
        <w:jc w:val="both"/>
        <w:rPr>
          <w:bCs/>
          <w:iCs/>
          <w:snapToGrid w:val="0"/>
          <w:kern w:val="28"/>
          <w:szCs w:val="20"/>
        </w:rPr>
      </w:pPr>
      <w:r w:rsidRPr="00024BFB">
        <w:rPr>
          <w:bCs/>
          <w:iCs/>
          <w:snapToGrid w:val="0"/>
          <w:kern w:val="28"/>
          <w:szCs w:val="20"/>
        </w:rPr>
        <w:t xml:space="preserve">Vyhodnocení plnění Plánu odpadového hospodářství </w:t>
      </w:r>
      <w:r>
        <w:rPr>
          <w:bCs/>
          <w:iCs/>
          <w:snapToGrid w:val="0"/>
          <w:kern w:val="28"/>
          <w:szCs w:val="20"/>
        </w:rPr>
        <w:t xml:space="preserve">(dále jen „POH“) </w:t>
      </w:r>
      <w:r w:rsidRPr="00024BFB">
        <w:rPr>
          <w:bCs/>
          <w:iCs/>
          <w:snapToGrid w:val="0"/>
          <w:kern w:val="28"/>
          <w:szCs w:val="20"/>
        </w:rPr>
        <w:t>je prováděno pomocí indikátorů plnění cílů POH města</w:t>
      </w:r>
      <w:r>
        <w:rPr>
          <w:bCs/>
          <w:iCs/>
          <w:snapToGrid w:val="0"/>
          <w:kern w:val="28"/>
          <w:szCs w:val="20"/>
        </w:rPr>
        <w:t xml:space="preserve"> a je základním podkladem pro jeho činnost v oblasti odpadového hospodářství</w:t>
      </w:r>
      <w:r w:rsidRPr="00024BFB">
        <w:rPr>
          <w:bCs/>
          <w:iCs/>
          <w:snapToGrid w:val="0"/>
          <w:kern w:val="28"/>
          <w:szCs w:val="20"/>
        </w:rPr>
        <w:t>.</w:t>
      </w:r>
    </w:p>
    <w:p w:rsidR="00643134" w:rsidRPr="00024BFB" w:rsidRDefault="00B74059" w:rsidP="007B0581">
      <w:pPr>
        <w:spacing w:after="120" w:line="276" w:lineRule="auto"/>
        <w:ind w:firstLine="709"/>
        <w:jc w:val="both"/>
      </w:pPr>
      <w:r w:rsidRPr="00024BFB">
        <w:t xml:space="preserve">POH </w:t>
      </w:r>
      <w:r w:rsidR="007D612B" w:rsidRPr="00024BFB">
        <w:t xml:space="preserve">Statutárního </w:t>
      </w:r>
      <w:r w:rsidRPr="00024BFB">
        <w:t xml:space="preserve">města </w:t>
      </w:r>
      <w:r w:rsidR="007D612B" w:rsidRPr="00024BFB">
        <w:t>Karlovy Vary</w:t>
      </w:r>
      <w:r w:rsidRPr="00024BFB">
        <w:t xml:space="preserve"> zpracovala společnost IS</w:t>
      </w:r>
      <w:r w:rsidR="00DC240F" w:rsidRPr="00024BFB">
        <w:t>ES</w:t>
      </w:r>
      <w:r w:rsidRPr="00024BFB">
        <w:t>, s.r.o., se sídlem M. J.</w:t>
      </w:r>
      <w:r w:rsidR="00B10E6E" w:rsidRPr="00024BFB">
        <w:t xml:space="preserve"> Lermontova </w:t>
      </w:r>
      <w:r w:rsidR="00BC4C9A" w:rsidRPr="00024BFB">
        <w:t>25, 160 00 Praha 6 a</w:t>
      </w:r>
      <w:r w:rsidR="00C93E96" w:rsidRPr="00024BFB">
        <w:t xml:space="preserve"> Krajským úřadem </w:t>
      </w:r>
      <w:r w:rsidR="007D612B" w:rsidRPr="00024BFB">
        <w:t xml:space="preserve">Karlovarského </w:t>
      </w:r>
      <w:r w:rsidR="00C93E96" w:rsidRPr="00024BFB">
        <w:t>kraje</w:t>
      </w:r>
      <w:r w:rsidR="00BC4C9A" w:rsidRPr="00024BFB">
        <w:t xml:space="preserve"> byl </w:t>
      </w:r>
      <w:r w:rsidR="000D2060" w:rsidRPr="00024BFB">
        <w:t xml:space="preserve">posouzen soulad </w:t>
      </w:r>
      <w:proofErr w:type="gramStart"/>
      <w:r w:rsidR="00C93E96" w:rsidRPr="00024BFB">
        <w:t>POH</w:t>
      </w:r>
      <w:proofErr w:type="gramEnd"/>
      <w:r w:rsidR="00C93E96" w:rsidRPr="00024BFB">
        <w:t xml:space="preserve"> města </w:t>
      </w:r>
      <w:r w:rsidR="000D2060" w:rsidRPr="00024BFB">
        <w:t>s </w:t>
      </w:r>
      <w:proofErr w:type="gramStart"/>
      <w:r w:rsidR="000D2060" w:rsidRPr="00024BFB">
        <w:t>POH</w:t>
      </w:r>
      <w:proofErr w:type="gramEnd"/>
      <w:r w:rsidR="000D2060" w:rsidRPr="00024BFB">
        <w:t xml:space="preserve"> </w:t>
      </w:r>
      <w:r w:rsidR="007D612B" w:rsidRPr="00024BFB">
        <w:t xml:space="preserve">Karlovarského </w:t>
      </w:r>
      <w:r w:rsidR="000D2060" w:rsidRPr="00024BFB">
        <w:t>kraje</w:t>
      </w:r>
      <w:r w:rsidR="00C64CAF" w:rsidRPr="00024BFB">
        <w:t>.</w:t>
      </w:r>
    </w:p>
    <w:p w:rsidR="0013312F" w:rsidRPr="00024BFB" w:rsidRDefault="00AE2888" w:rsidP="007B0581">
      <w:pPr>
        <w:spacing w:after="120" w:line="276" w:lineRule="auto"/>
        <w:ind w:firstLine="709"/>
        <w:jc w:val="both"/>
      </w:pPr>
      <w:r w:rsidRPr="00024BFB">
        <w:t xml:space="preserve">Vyhodnocení POH je pojednání o stavu </w:t>
      </w:r>
      <w:r w:rsidR="008F586D" w:rsidRPr="00024BFB">
        <w:t>a vývoji nakládání s odpady</w:t>
      </w:r>
      <w:r w:rsidRPr="00024BFB">
        <w:t xml:space="preserve"> v soulad</w:t>
      </w:r>
      <w:r w:rsidR="006D4D35" w:rsidRPr="00024BFB">
        <w:t>u s trvale udržitelným rozvojem</w:t>
      </w:r>
      <w:r w:rsidRPr="00024BFB">
        <w:t xml:space="preserve"> pod vlivem různých faktorů s danými cíli a </w:t>
      </w:r>
      <w:r w:rsidR="008F586D" w:rsidRPr="00024BFB">
        <w:t>opatřeními</w:t>
      </w:r>
      <w:r w:rsidRPr="00024BFB">
        <w:t>. Jedná se o</w:t>
      </w:r>
      <w:r w:rsidR="003D45F9" w:rsidRPr="00024BFB">
        <w:t> </w:t>
      </w:r>
      <w:r w:rsidRPr="00024BFB">
        <w:t xml:space="preserve">statistická porovnání a výstupy v souvislosti se změnami platné právní legislativy, zřízením nových zařízení k nakládání s odpady a </w:t>
      </w:r>
      <w:r w:rsidR="001D1E1F" w:rsidRPr="00024BFB">
        <w:t>místní</w:t>
      </w:r>
      <w:r w:rsidRPr="00024BFB">
        <w:t xml:space="preserve"> podporou předcházení vzniku odpadů.</w:t>
      </w:r>
    </w:p>
    <w:p w:rsidR="00BC4C9A" w:rsidRPr="00024BFB" w:rsidRDefault="00A057F9" w:rsidP="007B0581">
      <w:pPr>
        <w:spacing w:after="120" w:line="276" w:lineRule="auto"/>
        <w:ind w:firstLine="709"/>
        <w:jc w:val="both"/>
      </w:pPr>
      <w:r w:rsidRPr="00024BFB">
        <w:t>Zásadní faktor</w:t>
      </w:r>
      <w:r w:rsidR="0061742C" w:rsidRPr="00024BFB">
        <w:t xml:space="preserve"> </w:t>
      </w:r>
      <w:r w:rsidR="005B4E41" w:rsidRPr="00024BFB">
        <w:t>ovlivňující dané výsledky</w:t>
      </w:r>
      <w:r w:rsidR="0061742C" w:rsidRPr="00024BFB">
        <w:t xml:space="preserve"> n</w:t>
      </w:r>
      <w:r w:rsidR="005B4E41" w:rsidRPr="00024BFB">
        <w:t>emusí představovat pouze skupinu</w:t>
      </w:r>
      <w:r w:rsidR="00491915" w:rsidRPr="00024BFB">
        <w:t xml:space="preserve"> lidí, ale i</w:t>
      </w:r>
      <w:r w:rsidR="003D45F9" w:rsidRPr="00024BFB">
        <w:t> </w:t>
      </w:r>
      <w:r w:rsidR="00491915" w:rsidRPr="00024BFB">
        <w:t>jedince</w:t>
      </w:r>
      <w:r w:rsidR="0061742C" w:rsidRPr="00024BFB">
        <w:t xml:space="preserve">, jejichž jednání může znatelně ovlivnit výsledky vyhodnocení dané obce pro konkrétní rok. Dalším </w:t>
      </w:r>
      <w:r w:rsidR="00C073D0" w:rsidRPr="00024BFB">
        <w:t xml:space="preserve">důležitým </w:t>
      </w:r>
      <w:r w:rsidR="0061742C" w:rsidRPr="00024BFB">
        <w:t xml:space="preserve">faktorem je </w:t>
      </w:r>
      <w:r w:rsidR="000B1998" w:rsidRPr="00024BFB">
        <w:t>samozřejmě</w:t>
      </w:r>
      <w:r w:rsidR="0061742C" w:rsidRPr="00024BFB">
        <w:t xml:space="preserve"> i nastavení místního systému nakládání s odpady, který může sehrát významnou roli především u předcházení vzniku odpadů i vytřídění využitelných složek odpadů.</w:t>
      </w:r>
    </w:p>
    <w:p w:rsidR="00BC4C9A" w:rsidRPr="00C75E99" w:rsidRDefault="00BC4C9A" w:rsidP="00B74059">
      <w:pPr>
        <w:spacing w:after="60" w:line="276" w:lineRule="auto"/>
        <w:jc w:val="both"/>
        <w:rPr>
          <w:color w:val="FF0000"/>
        </w:rPr>
      </w:pPr>
    </w:p>
    <w:p w:rsidR="00B84D7C" w:rsidRPr="00024BFB" w:rsidRDefault="00107456" w:rsidP="00B05DA6">
      <w:pPr>
        <w:pStyle w:val="Nadpis1"/>
        <w:numPr>
          <w:ilvl w:val="0"/>
          <w:numId w:val="4"/>
        </w:numPr>
        <w:spacing w:before="240" w:after="120"/>
        <w:ind w:left="709" w:hanging="703"/>
      </w:pPr>
      <w:r w:rsidRPr="00C75E99">
        <w:rPr>
          <w:color w:val="FF0000"/>
        </w:rPr>
        <w:br w:type="page"/>
      </w:r>
      <w:bookmarkStart w:id="3" w:name="_Toc483306750"/>
      <w:bookmarkStart w:id="4" w:name="_Toc73629598"/>
      <w:r w:rsidR="00EE61D3" w:rsidRPr="00024BFB">
        <w:lastRenderedPageBreak/>
        <w:t>V</w:t>
      </w:r>
      <w:r w:rsidR="00B84D7C" w:rsidRPr="00024BFB">
        <w:t>yhodnocení POH</w:t>
      </w:r>
      <w:r w:rsidRPr="00024BFB">
        <w:t xml:space="preserve"> </w:t>
      </w:r>
      <w:bookmarkEnd w:id="3"/>
      <w:r w:rsidR="00F65D49" w:rsidRPr="00024BFB">
        <w:t>Statutárního města Karlovy Vary</w:t>
      </w:r>
      <w:bookmarkEnd w:id="4"/>
    </w:p>
    <w:p w:rsidR="00BF05B3" w:rsidRPr="00024BFB" w:rsidRDefault="00B84D7C" w:rsidP="00B05DA6">
      <w:pPr>
        <w:pStyle w:val="Nzev"/>
        <w:spacing w:before="240"/>
        <w:ind w:left="709"/>
      </w:pPr>
      <w:bookmarkStart w:id="5" w:name="_Toc73629599"/>
      <w:r w:rsidRPr="00024BFB">
        <w:t>Postup zpracování</w:t>
      </w:r>
      <w:bookmarkEnd w:id="5"/>
      <w:r w:rsidR="00BF05B3" w:rsidRPr="00024BFB">
        <w:t xml:space="preserve"> </w:t>
      </w:r>
    </w:p>
    <w:p w:rsidR="00247DCF" w:rsidRPr="00024BFB" w:rsidRDefault="005571AB" w:rsidP="003D45F9">
      <w:pPr>
        <w:pStyle w:val="normln0"/>
        <w:tabs>
          <w:tab w:val="clear" w:pos="360"/>
        </w:tabs>
        <w:spacing w:before="240" w:line="276" w:lineRule="auto"/>
        <w:jc w:val="both"/>
        <w:rPr>
          <w:b w:val="0"/>
          <w:iCs/>
        </w:rPr>
      </w:pPr>
      <w:r w:rsidRPr="00024BFB">
        <w:rPr>
          <w:b w:val="0"/>
        </w:rPr>
        <w:t xml:space="preserve">Prvním krokem pro zpracování vyhodnocení bylo zkompletování údajů o produkci </w:t>
      </w:r>
      <w:r w:rsidR="00E07716" w:rsidRPr="00024BFB">
        <w:rPr>
          <w:b w:val="0"/>
        </w:rPr>
        <w:t>odpadů</w:t>
      </w:r>
      <w:r w:rsidRPr="00024BFB">
        <w:rPr>
          <w:b w:val="0"/>
        </w:rPr>
        <w:t xml:space="preserve"> za</w:t>
      </w:r>
      <w:r w:rsidR="003D45F9" w:rsidRPr="00024BFB">
        <w:rPr>
          <w:b w:val="0"/>
        </w:rPr>
        <w:t> </w:t>
      </w:r>
      <w:r w:rsidR="0010726A" w:rsidRPr="00024BFB">
        <w:rPr>
          <w:b w:val="0"/>
        </w:rPr>
        <w:t>rok</w:t>
      </w:r>
      <w:r w:rsidRPr="00024BFB">
        <w:rPr>
          <w:b w:val="0"/>
        </w:rPr>
        <w:t xml:space="preserve"> </w:t>
      </w:r>
      <w:r w:rsidR="00107456" w:rsidRPr="00024BFB">
        <w:rPr>
          <w:b w:val="0"/>
        </w:rPr>
        <w:t>20</w:t>
      </w:r>
      <w:r w:rsidR="00024BFB" w:rsidRPr="00024BFB">
        <w:rPr>
          <w:b w:val="0"/>
        </w:rPr>
        <w:t>20</w:t>
      </w:r>
      <w:r w:rsidRPr="00024BFB">
        <w:rPr>
          <w:b w:val="0"/>
        </w:rPr>
        <w:t xml:space="preserve">. </w:t>
      </w:r>
      <w:r w:rsidR="002304D5" w:rsidRPr="00024BFB">
        <w:rPr>
          <w:b w:val="0"/>
          <w:iCs/>
        </w:rPr>
        <w:t>Údaje o produkci a způsobech nakládání s</w:t>
      </w:r>
      <w:r w:rsidR="00E07716" w:rsidRPr="00024BFB">
        <w:rPr>
          <w:b w:val="0"/>
          <w:iCs/>
        </w:rPr>
        <w:t> </w:t>
      </w:r>
      <w:r w:rsidR="002304D5" w:rsidRPr="00024BFB">
        <w:rPr>
          <w:b w:val="0"/>
          <w:iCs/>
        </w:rPr>
        <w:t>odpady</w:t>
      </w:r>
      <w:r w:rsidR="00E07716" w:rsidRPr="00024BFB">
        <w:rPr>
          <w:b w:val="0"/>
          <w:iCs/>
        </w:rPr>
        <w:t xml:space="preserve"> za rok 20</w:t>
      </w:r>
      <w:r w:rsidR="00024BFB" w:rsidRPr="00024BFB">
        <w:rPr>
          <w:b w:val="0"/>
          <w:iCs/>
        </w:rPr>
        <w:t>20</w:t>
      </w:r>
      <w:r w:rsidR="002304D5" w:rsidRPr="00024BFB">
        <w:rPr>
          <w:b w:val="0"/>
          <w:iCs/>
        </w:rPr>
        <w:t xml:space="preserve"> </w:t>
      </w:r>
      <w:r w:rsidR="00107456" w:rsidRPr="00024BFB">
        <w:rPr>
          <w:b w:val="0"/>
          <w:iCs/>
        </w:rPr>
        <w:t>byly porovnány</w:t>
      </w:r>
      <w:r w:rsidR="002304D5" w:rsidRPr="00024BFB">
        <w:rPr>
          <w:b w:val="0"/>
          <w:iCs/>
        </w:rPr>
        <w:t xml:space="preserve"> s údaji o produkci a způsobech nakládání s odpady </w:t>
      </w:r>
      <w:r w:rsidR="00631C76" w:rsidRPr="00024BFB">
        <w:rPr>
          <w:b w:val="0"/>
          <w:iCs/>
        </w:rPr>
        <w:t>v předchozích letech</w:t>
      </w:r>
      <w:r w:rsidR="00914AF8" w:rsidRPr="00024BFB">
        <w:rPr>
          <w:b w:val="0"/>
          <w:iCs/>
        </w:rPr>
        <w:t>,</w:t>
      </w:r>
      <w:r w:rsidR="00247DCF" w:rsidRPr="00024BFB">
        <w:rPr>
          <w:b w:val="0"/>
          <w:iCs/>
        </w:rPr>
        <w:t xml:space="preserve"> </w:t>
      </w:r>
      <w:proofErr w:type="gramStart"/>
      <w:r w:rsidR="002304D5" w:rsidRPr="00024BFB">
        <w:rPr>
          <w:b w:val="0"/>
          <w:iCs/>
        </w:rPr>
        <w:t>uvedený</w:t>
      </w:r>
      <w:r w:rsidR="00914AF8" w:rsidRPr="00024BFB">
        <w:rPr>
          <w:b w:val="0"/>
          <w:iCs/>
        </w:rPr>
        <w:t>mi</w:t>
      </w:r>
      <w:r w:rsidR="002304D5" w:rsidRPr="00024BFB">
        <w:rPr>
          <w:b w:val="0"/>
          <w:iCs/>
        </w:rPr>
        <w:t xml:space="preserve"> v</w:t>
      </w:r>
      <w:r w:rsidR="00247DCF" w:rsidRPr="00024BFB">
        <w:rPr>
          <w:b w:val="0"/>
          <w:iCs/>
        </w:rPr>
        <w:t> </w:t>
      </w:r>
      <w:r w:rsidR="002304D5" w:rsidRPr="00024BFB">
        <w:rPr>
          <w:b w:val="0"/>
          <w:iCs/>
        </w:rPr>
        <w:t>POH</w:t>
      </w:r>
      <w:proofErr w:type="gramEnd"/>
      <w:r w:rsidR="00247DCF" w:rsidRPr="00024BFB">
        <w:rPr>
          <w:b w:val="0"/>
          <w:iCs/>
        </w:rPr>
        <w:t xml:space="preserve"> </w:t>
      </w:r>
      <w:r w:rsidR="00F65D49" w:rsidRPr="00024BFB">
        <w:rPr>
          <w:b w:val="0"/>
          <w:szCs w:val="24"/>
        </w:rPr>
        <w:t>Statutárního města Karlovy Vary</w:t>
      </w:r>
      <w:r w:rsidR="00F161B8" w:rsidRPr="00024BFB">
        <w:rPr>
          <w:b w:val="0"/>
          <w:szCs w:val="24"/>
        </w:rPr>
        <w:t>.</w:t>
      </w:r>
      <w:r w:rsidR="002D27AA" w:rsidRPr="00024BFB">
        <w:rPr>
          <w:b w:val="0"/>
          <w:iCs/>
        </w:rPr>
        <w:t xml:space="preserve">  </w:t>
      </w:r>
    </w:p>
    <w:p w:rsidR="002304D5" w:rsidRPr="00024BFB" w:rsidRDefault="002304D5" w:rsidP="003D45F9">
      <w:pPr>
        <w:pStyle w:val="normln0"/>
        <w:tabs>
          <w:tab w:val="clear" w:pos="360"/>
        </w:tabs>
        <w:spacing w:after="60" w:line="276" w:lineRule="auto"/>
        <w:jc w:val="both"/>
        <w:rPr>
          <w:b w:val="0"/>
          <w:iCs/>
        </w:rPr>
      </w:pPr>
      <w:r w:rsidRPr="00024BFB">
        <w:rPr>
          <w:b w:val="0"/>
        </w:rPr>
        <w:t xml:space="preserve">Po provedení analýzy získaných údajů </w:t>
      </w:r>
      <w:proofErr w:type="gramStart"/>
      <w:r w:rsidRPr="00024BFB">
        <w:rPr>
          <w:b w:val="0"/>
        </w:rPr>
        <w:t>následovalo</w:t>
      </w:r>
      <w:proofErr w:type="gramEnd"/>
      <w:r w:rsidRPr="00024BFB">
        <w:rPr>
          <w:b w:val="0"/>
        </w:rPr>
        <w:t xml:space="preserve"> zpracování samotného vyhodnocení plnění </w:t>
      </w:r>
      <w:proofErr w:type="gramStart"/>
      <w:r w:rsidR="00F161B8" w:rsidRPr="00024BFB">
        <w:rPr>
          <w:b w:val="0"/>
          <w:iCs/>
        </w:rPr>
        <w:t>POH</w:t>
      </w:r>
      <w:proofErr w:type="gramEnd"/>
      <w:r w:rsidR="00F161B8" w:rsidRPr="00024BFB">
        <w:rPr>
          <w:b w:val="0"/>
          <w:iCs/>
        </w:rPr>
        <w:t xml:space="preserve"> </w:t>
      </w:r>
      <w:r w:rsidR="00F65D49" w:rsidRPr="00024BFB">
        <w:rPr>
          <w:b w:val="0"/>
          <w:szCs w:val="24"/>
        </w:rPr>
        <w:t>Statutárního města Karlovy Vary</w:t>
      </w:r>
      <w:r w:rsidR="00F161B8" w:rsidRPr="00024BFB">
        <w:rPr>
          <w:b w:val="0"/>
          <w:szCs w:val="24"/>
        </w:rPr>
        <w:t>.</w:t>
      </w:r>
    </w:p>
    <w:p w:rsidR="00BF05B3" w:rsidRPr="00024BFB" w:rsidRDefault="00107456" w:rsidP="003D45F9">
      <w:pPr>
        <w:pStyle w:val="Zkladntext2"/>
        <w:overflowPunct/>
        <w:autoSpaceDE/>
        <w:autoSpaceDN/>
        <w:adjustRightInd/>
        <w:spacing w:before="120" w:after="60" w:line="276" w:lineRule="auto"/>
        <w:textAlignment w:val="auto"/>
        <w:rPr>
          <w:i w:val="0"/>
          <w:iCs w:val="0"/>
        </w:rPr>
      </w:pPr>
      <w:r w:rsidRPr="00024BFB">
        <w:rPr>
          <w:i w:val="0"/>
          <w:iCs w:val="0"/>
        </w:rPr>
        <w:t xml:space="preserve">Ve </w:t>
      </w:r>
      <w:r w:rsidR="00A34211" w:rsidRPr="00024BFB">
        <w:rPr>
          <w:i w:val="0"/>
          <w:iCs w:val="0"/>
        </w:rPr>
        <w:t xml:space="preserve">zpracování </w:t>
      </w:r>
      <w:r w:rsidRPr="00024BFB">
        <w:rPr>
          <w:i w:val="0"/>
          <w:iCs w:val="0"/>
        </w:rPr>
        <w:t xml:space="preserve">vyhodnocení plnění POH </w:t>
      </w:r>
      <w:r w:rsidR="00F65D49" w:rsidRPr="00024BFB">
        <w:rPr>
          <w:i w:val="0"/>
          <w:iCs w:val="0"/>
        </w:rPr>
        <w:t>Statutárního města Karlovy Vary</w:t>
      </w:r>
      <w:r w:rsidRPr="00024BFB">
        <w:rPr>
          <w:i w:val="0"/>
          <w:iCs w:val="0"/>
        </w:rPr>
        <w:t xml:space="preserve"> je zahrnuto</w:t>
      </w:r>
      <w:r w:rsidR="00ED5DF1" w:rsidRPr="00024BFB">
        <w:rPr>
          <w:i w:val="0"/>
          <w:iCs w:val="0"/>
        </w:rPr>
        <w:t>:</w:t>
      </w:r>
      <w:r w:rsidR="00BF05B3" w:rsidRPr="00024BFB">
        <w:rPr>
          <w:i w:val="0"/>
          <w:iCs w:val="0"/>
        </w:rPr>
        <w:t xml:space="preserve"> </w:t>
      </w:r>
    </w:p>
    <w:p w:rsidR="00A34211" w:rsidRPr="00024BFB" w:rsidRDefault="00A34211" w:rsidP="003D45F9">
      <w:pPr>
        <w:numPr>
          <w:ilvl w:val="0"/>
          <w:numId w:val="5"/>
        </w:numPr>
        <w:spacing w:line="276" w:lineRule="auto"/>
        <w:jc w:val="both"/>
        <w:rPr>
          <w:bCs/>
          <w:szCs w:val="20"/>
        </w:rPr>
      </w:pPr>
      <w:r w:rsidRPr="00024BFB">
        <w:rPr>
          <w:bCs/>
          <w:szCs w:val="20"/>
        </w:rPr>
        <w:t>vypracování analytické části a popis současného stavu vzhledem k předchozímu období</w:t>
      </w:r>
    </w:p>
    <w:p w:rsidR="00A34211" w:rsidRPr="00024BFB" w:rsidRDefault="00A34211" w:rsidP="003D45F9">
      <w:pPr>
        <w:numPr>
          <w:ilvl w:val="0"/>
          <w:numId w:val="5"/>
        </w:numPr>
        <w:spacing w:line="276" w:lineRule="auto"/>
        <w:jc w:val="both"/>
        <w:rPr>
          <w:szCs w:val="20"/>
        </w:rPr>
      </w:pPr>
      <w:r w:rsidRPr="00024BFB">
        <w:rPr>
          <w:bCs/>
        </w:rPr>
        <w:t>vyhodnocení plnění cílů stanovených v závazné části pomocí indikátorů</w:t>
      </w:r>
      <w:r w:rsidR="00E26E69" w:rsidRPr="00024BFB">
        <w:rPr>
          <w:bCs/>
        </w:rPr>
        <w:t xml:space="preserve"> přiřazených jednotlivým cílům POH</w:t>
      </w:r>
    </w:p>
    <w:p w:rsidR="00107456" w:rsidRPr="00C75E99" w:rsidRDefault="00107456" w:rsidP="00286E36">
      <w:pPr>
        <w:spacing w:after="60" w:line="276" w:lineRule="auto"/>
        <w:jc w:val="both"/>
        <w:rPr>
          <w:color w:val="FF0000"/>
        </w:rPr>
      </w:pPr>
    </w:p>
    <w:p w:rsidR="006C2B3A" w:rsidRPr="00C75E99" w:rsidRDefault="00643134" w:rsidP="00014EAA">
      <w:pPr>
        <w:spacing w:after="60"/>
        <w:jc w:val="both"/>
        <w:rPr>
          <w:color w:val="FF0000"/>
        </w:rPr>
      </w:pPr>
      <w:r w:rsidRPr="00C75E99">
        <w:rPr>
          <w:color w:val="FF0000"/>
        </w:rPr>
        <w:br w:type="page"/>
      </w:r>
    </w:p>
    <w:p w:rsidR="00BF05B3" w:rsidRPr="00024BFB" w:rsidRDefault="00BF05B3" w:rsidP="00B05DA6">
      <w:pPr>
        <w:pStyle w:val="Nzev"/>
        <w:spacing w:before="240"/>
        <w:ind w:left="709"/>
      </w:pPr>
      <w:bookmarkStart w:id="6" w:name="_Toc73629600"/>
      <w:r w:rsidRPr="00024BFB">
        <w:lastRenderedPageBreak/>
        <w:t xml:space="preserve">Způsob hodnocení plnění jednotlivých </w:t>
      </w:r>
      <w:r w:rsidR="004D74DC" w:rsidRPr="00024BFB">
        <w:t>cílů</w:t>
      </w:r>
      <w:bookmarkEnd w:id="6"/>
    </w:p>
    <w:p w:rsidR="00E07716" w:rsidRPr="00024BFB" w:rsidRDefault="00E07716" w:rsidP="00286E36">
      <w:pPr>
        <w:pStyle w:val="Zkladntext3"/>
        <w:overflowPunct/>
        <w:autoSpaceDE/>
        <w:autoSpaceDN/>
        <w:adjustRightInd/>
        <w:spacing w:line="276" w:lineRule="auto"/>
        <w:jc w:val="both"/>
        <w:textAlignment w:val="auto"/>
        <w:rPr>
          <w:bCs w:val="0"/>
          <w:i w:val="0"/>
          <w:szCs w:val="24"/>
        </w:rPr>
      </w:pPr>
      <w:r w:rsidRPr="00024BFB">
        <w:rPr>
          <w:bCs w:val="0"/>
          <w:i w:val="0"/>
          <w:szCs w:val="24"/>
        </w:rPr>
        <w:t xml:space="preserve">Na základě získaných informací o plnění každého úkolu bylo vypracováno odborné hodnocení. Stručně byl charakterizován stav plnění úkolu ve sledovaném roce případně, pokud je to k plnění průběžného úkolu relevantní, v letech dalších. </w:t>
      </w:r>
    </w:p>
    <w:p w:rsidR="00E07716" w:rsidRPr="00024BFB" w:rsidRDefault="00E07716" w:rsidP="00753AB7">
      <w:pPr>
        <w:pStyle w:val="Zkladntext3"/>
        <w:overflowPunct/>
        <w:autoSpaceDE/>
        <w:autoSpaceDN/>
        <w:adjustRightInd/>
        <w:ind w:firstLine="709"/>
        <w:jc w:val="both"/>
        <w:textAlignment w:val="auto"/>
        <w:rPr>
          <w:bCs w:val="0"/>
          <w:i w:val="0"/>
          <w:sz w:val="20"/>
        </w:rPr>
      </w:pPr>
    </w:p>
    <w:p w:rsidR="00BF05B3" w:rsidRPr="00024BFB" w:rsidRDefault="00BF05B3" w:rsidP="00286E36">
      <w:pPr>
        <w:spacing w:after="120" w:line="276" w:lineRule="auto"/>
        <w:jc w:val="both"/>
      </w:pPr>
      <w:r w:rsidRPr="00024BFB">
        <w:t xml:space="preserve">Pro sjednocení závěrů hodnocení jednotlivých </w:t>
      </w:r>
      <w:r w:rsidR="004D74DC" w:rsidRPr="00024BFB">
        <w:t>cílů</w:t>
      </w:r>
      <w:r w:rsidRPr="00024BFB">
        <w:t xml:space="preserve"> byla využita následující stupnice:</w:t>
      </w:r>
    </w:p>
    <w:p w:rsidR="00BF05B3" w:rsidRPr="00024BFB" w:rsidRDefault="00BF05B3" w:rsidP="00286E36">
      <w:pPr>
        <w:spacing w:after="60" w:line="276" w:lineRule="auto"/>
        <w:jc w:val="both"/>
        <w:rPr>
          <w:b/>
          <w:bCs/>
        </w:rPr>
      </w:pPr>
      <w:r w:rsidRPr="00024BFB">
        <w:rPr>
          <w:b/>
          <w:bCs/>
        </w:rPr>
        <w:t>1 – cíl je plněn</w:t>
      </w:r>
    </w:p>
    <w:p w:rsidR="00BF05B3" w:rsidRPr="00024BFB" w:rsidRDefault="0075202F" w:rsidP="00286E36">
      <w:pPr>
        <w:spacing w:after="60" w:line="276" w:lineRule="auto"/>
        <w:jc w:val="both"/>
        <w:rPr>
          <w:b/>
          <w:bCs/>
        </w:rPr>
      </w:pPr>
      <w:r w:rsidRPr="00024BFB">
        <w:rPr>
          <w:b/>
          <w:bCs/>
        </w:rPr>
        <w:t>2</w:t>
      </w:r>
      <w:r w:rsidR="00BF05B3" w:rsidRPr="00024BFB">
        <w:rPr>
          <w:b/>
          <w:bCs/>
        </w:rPr>
        <w:t xml:space="preserve"> – cíl je plněn </w:t>
      </w:r>
      <w:r w:rsidR="00914AF8" w:rsidRPr="00024BFB">
        <w:rPr>
          <w:b/>
          <w:bCs/>
        </w:rPr>
        <w:t>částečně</w:t>
      </w:r>
    </w:p>
    <w:p w:rsidR="00BF05B3" w:rsidRPr="00024BFB" w:rsidRDefault="0075202F" w:rsidP="00286E36">
      <w:pPr>
        <w:spacing w:after="60" w:line="276" w:lineRule="auto"/>
        <w:jc w:val="both"/>
        <w:rPr>
          <w:b/>
          <w:bCs/>
        </w:rPr>
      </w:pPr>
      <w:r w:rsidRPr="00024BFB">
        <w:rPr>
          <w:b/>
          <w:bCs/>
        </w:rPr>
        <w:t>3</w:t>
      </w:r>
      <w:r w:rsidR="00BF05B3" w:rsidRPr="00024BFB">
        <w:rPr>
          <w:b/>
          <w:bCs/>
        </w:rPr>
        <w:t xml:space="preserve"> – cíl není plněn</w:t>
      </w:r>
    </w:p>
    <w:p w:rsidR="00BF05B3" w:rsidRPr="00024BFB" w:rsidRDefault="0075202F" w:rsidP="00286E36">
      <w:pPr>
        <w:pStyle w:val="Zkladntext"/>
        <w:spacing w:after="60" w:line="276" w:lineRule="auto"/>
        <w:jc w:val="both"/>
        <w:rPr>
          <w:szCs w:val="24"/>
        </w:rPr>
      </w:pPr>
      <w:r w:rsidRPr="00024BFB">
        <w:rPr>
          <w:b/>
          <w:bCs/>
          <w:szCs w:val="24"/>
        </w:rPr>
        <w:t>4</w:t>
      </w:r>
      <w:r w:rsidR="00BF05B3" w:rsidRPr="00024BFB">
        <w:rPr>
          <w:b/>
          <w:bCs/>
          <w:szCs w:val="24"/>
        </w:rPr>
        <w:t xml:space="preserve"> – cíl nebyl </w:t>
      </w:r>
      <w:r w:rsidR="00DF18E5" w:rsidRPr="00024BFB">
        <w:rPr>
          <w:b/>
          <w:bCs/>
          <w:szCs w:val="24"/>
        </w:rPr>
        <w:t>hodnocen</w:t>
      </w:r>
    </w:p>
    <w:p w:rsidR="00BF05B3" w:rsidRPr="00024BFB" w:rsidRDefault="00BF05B3" w:rsidP="00014EAA">
      <w:pPr>
        <w:spacing w:after="60"/>
        <w:jc w:val="both"/>
      </w:pPr>
    </w:p>
    <w:p w:rsidR="00BF05B3" w:rsidRPr="00024BFB" w:rsidRDefault="00BF05B3" w:rsidP="00FE16E7">
      <w:pPr>
        <w:pStyle w:val="Zkladntext2"/>
        <w:overflowPunct/>
        <w:autoSpaceDE/>
        <w:autoSpaceDN/>
        <w:adjustRightInd/>
        <w:spacing w:after="60" w:line="360" w:lineRule="auto"/>
        <w:textAlignment w:val="auto"/>
        <w:rPr>
          <w:i w:val="0"/>
          <w:szCs w:val="24"/>
        </w:rPr>
      </w:pPr>
      <w:r w:rsidRPr="00024BFB">
        <w:rPr>
          <w:bCs w:val="0"/>
          <w:i w:val="0"/>
          <w:szCs w:val="24"/>
          <w:u w:val="single"/>
        </w:rPr>
        <w:t>Metodická poznámka</w:t>
      </w:r>
      <w:r w:rsidRPr="00024BFB">
        <w:rPr>
          <w:i w:val="0"/>
          <w:szCs w:val="24"/>
        </w:rPr>
        <w:t xml:space="preserve">: </w:t>
      </w:r>
    </w:p>
    <w:p w:rsidR="00BF05B3" w:rsidRPr="00024BFB" w:rsidRDefault="00BF05B3" w:rsidP="00286E36">
      <w:pPr>
        <w:spacing w:after="60" w:line="276" w:lineRule="auto"/>
        <w:jc w:val="both"/>
      </w:pPr>
      <w:r w:rsidRPr="00024BFB">
        <w:rPr>
          <w:b/>
          <w:iCs/>
        </w:rPr>
        <w:t>„</w:t>
      </w:r>
      <w:r w:rsidR="00C208FB" w:rsidRPr="00024BFB">
        <w:rPr>
          <w:b/>
          <w:iCs/>
        </w:rPr>
        <w:t>Cíl je p</w:t>
      </w:r>
      <w:r w:rsidRPr="00024BFB">
        <w:rPr>
          <w:b/>
          <w:bCs/>
          <w:iCs/>
        </w:rPr>
        <w:t>lněn</w:t>
      </w:r>
      <w:r w:rsidRPr="00024BFB">
        <w:rPr>
          <w:b/>
          <w:iCs/>
        </w:rPr>
        <w:t>“</w:t>
      </w:r>
      <w:r w:rsidRPr="00024BFB">
        <w:rPr>
          <w:iCs/>
        </w:rPr>
        <w:t xml:space="preserve"> </w:t>
      </w:r>
      <w:r w:rsidR="006220D5" w:rsidRPr="00024BFB">
        <w:rPr>
          <w:iCs/>
        </w:rPr>
        <w:softHyphen/>
      </w:r>
      <w:r w:rsidR="004A1371" w:rsidRPr="00024BFB">
        <w:rPr>
          <w:iCs/>
        </w:rPr>
        <w:t>-</w:t>
      </w:r>
      <w:r w:rsidRPr="00024BFB">
        <w:rPr>
          <w:iCs/>
        </w:rPr>
        <w:t xml:space="preserve"> cíl</w:t>
      </w:r>
      <w:r w:rsidR="0010726A" w:rsidRPr="00024BFB">
        <w:rPr>
          <w:iCs/>
        </w:rPr>
        <w:t>e</w:t>
      </w:r>
      <w:r w:rsidRPr="00024BFB">
        <w:rPr>
          <w:iCs/>
        </w:rPr>
        <w:t xml:space="preserve"> byl</w:t>
      </w:r>
      <w:r w:rsidR="0010726A" w:rsidRPr="00024BFB">
        <w:rPr>
          <w:iCs/>
        </w:rPr>
        <w:t>o</w:t>
      </w:r>
      <w:r w:rsidRPr="00024BFB">
        <w:rPr>
          <w:iCs/>
        </w:rPr>
        <w:t xml:space="preserve"> dosažen</w:t>
      </w:r>
      <w:r w:rsidR="0010726A" w:rsidRPr="00024BFB">
        <w:rPr>
          <w:iCs/>
        </w:rPr>
        <w:t>o</w:t>
      </w:r>
      <w:r w:rsidRPr="00024BFB">
        <w:rPr>
          <w:iCs/>
        </w:rPr>
        <w:t xml:space="preserve">, </w:t>
      </w:r>
      <w:r w:rsidR="006466C1" w:rsidRPr="00024BFB">
        <w:rPr>
          <w:iCs/>
        </w:rPr>
        <w:t>v budoucích letech bude přesto dále sledován, za účelem ověření jeho stálého dodržování.</w:t>
      </w:r>
    </w:p>
    <w:p w:rsidR="00BF05B3" w:rsidRPr="00024BFB" w:rsidRDefault="00BF05B3" w:rsidP="00286E36">
      <w:pPr>
        <w:spacing w:after="60" w:line="276" w:lineRule="auto"/>
        <w:jc w:val="both"/>
        <w:rPr>
          <w:iCs/>
        </w:rPr>
      </w:pPr>
      <w:r w:rsidRPr="00024BFB">
        <w:rPr>
          <w:b/>
          <w:iCs/>
        </w:rPr>
        <w:t>„</w:t>
      </w:r>
      <w:r w:rsidR="00C208FB" w:rsidRPr="00024BFB">
        <w:rPr>
          <w:b/>
          <w:iCs/>
        </w:rPr>
        <w:t>Cíl je p</w:t>
      </w:r>
      <w:r w:rsidRPr="00024BFB">
        <w:rPr>
          <w:b/>
          <w:bCs/>
          <w:iCs/>
        </w:rPr>
        <w:t xml:space="preserve">lněn </w:t>
      </w:r>
      <w:r w:rsidR="00914AF8" w:rsidRPr="00024BFB">
        <w:rPr>
          <w:b/>
          <w:bCs/>
          <w:iCs/>
        </w:rPr>
        <w:t>částečně</w:t>
      </w:r>
      <w:r w:rsidRPr="00024BFB">
        <w:rPr>
          <w:b/>
          <w:iCs/>
        </w:rPr>
        <w:t>“</w:t>
      </w:r>
      <w:r w:rsidRPr="00024BFB">
        <w:rPr>
          <w:iCs/>
        </w:rPr>
        <w:t xml:space="preserve"> </w:t>
      </w:r>
      <w:r w:rsidR="006220D5" w:rsidRPr="00024BFB">
        <w:rPr>
          <w:iCs/>
        </w:rPr>
        <w:softHyphen/>
      </w:r>
      <w:r w:rsidR="004A1371" w:rsidRPr="00024BFB">
        <w:rPr>
          <w:iCs/>
        </w:rPr>
        <w:t>-</w:t>
      </w:r>
      <w:r w:rsidRPr="00024BFB">
        <w:rPr>
          <w:iCs/>
        </w:rPr>
        <w:t xml:space="preserve"> cíl pokračuje, není ukončen, bude hodnocen i v dalším období, v současné době nejsou realizovány všechny potřebné dílčí kroky nutné ke splnění cíle. Přesto z hodnocení vyplývá, že byla uskutečněna řada kroků (činností, opatření) správným směrem. </w:t>
      </w:r>
    </w:p>
    <w:p w:rsidR="00BF05B3" w:rsidRPr="00024BFB" w:rsidRDefault="00BF05B3" w:rsidP="00286E36">
      <w:pPr>
        <w:pStyle w:val="Zkladntext3"/>
        <w:overflowPunct/>
        <w:autoSpaceDE/>
        <w:autoSpaceDN/>
        <w:adjustRightInd/>
        <w:spacing w:after="60" w:line="276" w:lineRule="auto"/>
        <w:jc w:val="both"/>
        <w:textAlignment w:val="auto"/>
        <w:rPr>
          <w:i w:val="0"/>
          <w:iCs w:val="0"/>
          <w:szCs w:val="24"/>
        </w:rPr>
      </w:pPr>
      <w:r w:rsidRPr="00024BFB">
        <w:rPr>
          <w:b/>
          <w:i w:val="0"/>
          <w:iCs w:val="0"/>
          <w:szCs w:val="24"/>
        </w:rPr>
        <w:t>„Cíl není plněn“</w:t>
      </w:r>
      <w:r w:rsidRPr="00024BFB">
        <w:rPr>
          <w:i w:val="0"/>
          <w:iCs w:val="0"/>
          <w:szCs w:val="24"/>
        </w:rPr>
        <w:t xml:space="preserve"> </w:t>
      </w:r>
      <w:r w:rsidR="006220D5" w:rsidRPr="00024BFB">
        <w:rPr>
          <w:i w:val="0"/>
          <w:iCs w:val="0"/>
          <w:szCs w:val="24"/>
        </w:rPr>
        <w:t xml:space="preserve">– </w:t>
      </w:r>
      <w:r w:rsidRPr="00024BFB">
        <w:rPr>
          <w:bCs w:val="0"/>
          <w:i w:val="0"/>
          <w:iCs w:val="0"/>
          <w:szCs w:val="24"/>
        </w:rPr>
        <w:t>plnění cíle nenastalo</w:t>
      </w:r>
      <w:r w:rsidRPr="00024BFB">
        <w:rPr>
          <w:i w:val="0"/>
          <w:iCs w:val="0"/>
          <w:szCs w:val="24"/>
        </w:rPr>
        <w:t>.</w:t>
      </w:r>
    </w:p>
    <w:p w:rsidR="00643134" w:rsidRPr="00024BFB" w:rsidRDefault="00BF05B3" w:rsidP="00286E36">
      <w:pPr>
        <w:pStyle w:val="Zkladntext3"/>
        <w:overflowPunct/>
        <w:autoSpaceDE/>
        <w:autoSpaceDN/>
        <w:adjustRightInd/>
        <w:spacing w:after="60" w:line="276" w:lineRule="auto"/>
        <w:jc w:val="both"/>
        <w:textAlignment w:val="auto"/>
        <w:rPr>
          <w:bCs w:val="0"/>
          <w:i w:val="0"/>
          <w:iCs w:val="0"/>
          <w:szCs w:val="24"/>
        </w:rPr>
      </w:pPr>
      <w:r w:rsidRPr="00024BFB">
        <w:rPr>
          <w:b/>
          <w:i w:val="0"/>
          <w:iCs w:val="0"/>
          <w:szCs w:val="24"/>
        </w:rPr>
        <w:t>„</w:t>
      </w:r>
      <w:r w:rsidR="00C208FB" w:rsidRPr="00024BFB">
        <w:rPr>
          <w:b/>
          <w:i w:val="0"/>
          <w:iCs w:val="0"/>
          <w:szCs w:val="24"/>
        </w:rPr>
        <w:t>Cíl n</w:t>
      </w:r>
      <w:r w:rsidRPr="00024BFB">
        <w:rPr>
          <w:b/>
          <w:i w:val="0"/>
          <w:iCs w:val="0"/>
          <w:szCs w:val="24"/>
        </w:rPr>
        <w:t xml:space="preserve">ebyl </w:t>
      </w:r>
      <w:r w:rsidR="00DB201E" w:rsidRPr="00024BFB">
        <w:rPr>
          <w:b/>
          <w:i w:val="0"/>
          <w:iCs w:val="0"/>
          <w:szCs w:val="24"/>
        </w:rPr>
        <w:t>hodnocen</w:t>
      </w:r>
      <w:r w:rsidRPr="00024BFB">
        <w:rPr>
          <w:b/>
          <w:i w:val="0"/>
          <w:iCs w:val="0"/>
          <w:szCs w:val="24"/>
        </w:rPr>
        <w:t>“</w:t>
      </w:r>
      <w:r w:rsidRPr="00024BFB">
        <w:rPr>
          <w:i w:val="0"/>
          <w:iCs w:val="0"/>
          <w:szCs w:val="24"/>
        </w:rPr>
        <w:t xml:space="preserve"> –</w:t>
      </w:r>
      <w:r w:rsidRPr="00024BFB">
        <w:rPr>
          <w:bCs w:val="0"/>
          <w:i w:val="0"/>
          <w:iCs w:val="0"/>
          <w:szCs w:val="24"/>
        </w:rPr>
        <w:t xml:space="preserve"> cíl není posuzován, </w:t>
      </w:r>
      <w:r w:rsidR="00DB201E" w:rsidRPr="00024BFB">
        <w:rPr>
          <w:bCs w:val="0"/>
          <w:i w:val="0"/>
          <w:iCs w:val="0"/>
          <w:szCs w:val="24"/>
        </w:rPr>
        <w:t>plnění cíle se nevztahuje na obec</w:t>
      </w:r>
      <w:r w:rsidRPr="00024BFB">
        <w:rPr>
          <w:bCs w:val="0"/>
          <w:i w:val="0"/>
          <w:iCs w:val="0"/>
          <w:szCs w:val="24"/>
        </w:rPr>
        <w:t xml:space="preserve">, </w:t>
      </w:r>
      <w:r w:rsidR="00DB201E" w:rsidRPr="00024BFB">
        <w:rPr>
          <w:bCs w:val="0"/>
          <w:i w:val="0"/>
          <w:iCs w:val="0"/>
          <w:szCs w:val="24"/>
        </w:rPr>
        <w:t xml:space="preserve">případně obec nemá </w:t>
      </w:r>
      <w:r w:rsidRPr="00024BFB">
        <w:rPr>
          <w:bCs w:val="0"/>
          <w:i w:val="0"/>
          <w:iCs w:val="0"/>
          <w:szCs w:val="24"/>
        </w:rPr>
        <w:t>potřebn</w:t>
      </w:r>
      <w:r w:rsidR="00DB201E" w:rsidRPr="00024BFB">
        <w:rPr>
          <w:bCs w:val="0"/>
          <w:i w:val="0"/>
          <w:iCs w:val="0"/>
          <w:szCs w:val="24"/>
        </w:rPr>
        <w:t>é</w:t>
      </w:r>
      <w:r w:rsidRPr="00024BFB">
        <w:rPr>
          <w:bCs w:val="0"/>
          <w:i w:val="0"/>
          <w:iCs w:val="0"/>
          <w:szCs w:val="24"/>
        </w:rPr>
        <w:t xml:space="preserve"> údaj</w:t>
      </w:r>
      <w:r w:rsidR="00DB201E" w:rsidRPr="00024BFB">
        <w:rPr>
          <w:bCs w:val="0"/>
          <w:i w:val="0"/>
          <w:iCs w:val="0"/>
          <w:szCs w:val="24"/>
        </w:rPr>
        <w:t>e</w:t>
      </w:r>
      <w:r w:rsidRPr="00024BFB">
        <w:rPr>
          <w:bCs w:val="0"/>
          <w:i w:val="0"/>
          <w:iCs w:val="0"/>
          <w:szCs w:val="24"/>
        </w:rPr>
        <w:t xml:space="preserve"> pro hodnocení plnění cíle.</w:t>
      </w:r>
    </w:p>
    <w:p w:rsidR="00643134" w:rsidRPr="00C75E99" w:rsidRDefault="00643134" w:rsidP="00286E36">
      <w:pPr>
        <w:spacing w:line="276" w:lineRule="auto"/>
        <w:rPr>
          <w:b/>
          <w:bCs/>
          <w:color w:val="FF0000"/>
        </w:rPr>
      </w:pPr>
    </w:p>
    <w:p w:rsidR="00BF05B3" w:rsidRPr="00326A15" w:rsidRDefault="00BF05B3" w:rsidP="00753AB7">
      <w:pPr>
        <w:pStyle w:val="Nzev"/>
        <w:spacing w:before="0" w:after="0"/>
        <w:ind w:left="709"/>
      </w:pPr>
      <w:bookmarkStart w:id="7" w:name="_Toc73629601"/>
      <w:r w:rsidRPr="00326A15">
        <w:t>Použité podklady</w:t>
      </w:r>
      <w:bookmarkEnd w:id="7"/>
    </w:p>
    <w:p w:rsidR="00BF05B3" w:rsidRPr="00326A15" w:rsidRDefault="00BF05B3" w:rsidP="00286E36">
      <w:pPr>
        <w:spacing w:before="120" w:after="120" w:line="276" w:lineRule="auto"/>
        <w:jc w:val="both"/>
        <w:rPr>
          <w:i/>
          <w:iCs/>
        </w:rPr>
      </w:pPr>
      <w:r w:rsidRPr="00326A15">
        <w:t xml:space="preserve">K vyhodnocení plnění </w:t>
      </w:r>
      <w:proofErr w:type="gramStart"/>
      <w:r w:rsidRPr="00326A15">
        <w:t>POH</w:t>
      </w:r>
      <w:proofErr w:type="gramEnd"/>
      <w:r w:rsidRPr="00326A15">
        <w:t xml:space="preserve"> </w:t>
      </w:r>
      <w:r w:rsidR="00F65D49" w:rsidRPr="00326A15">
        <w:t>Statutárního města Karlovy Vary</w:t>
      </w:r>
      <w:r w:rsidR="004325D0" w:rsidRPr="00326A15">
        <w:t xml:space="preserve"> </w:t>
      </w:r>
      <w:proofErr w:type="gramStart"/>
      <w:r w:rsidRPr="00326A15">
        <w:t>byla</w:t>
      </w:r>
      <w:proofErr w:type="gramEnd"/>
      <w:r w:rsidRPr="00326A15">
        <w:t xml:space="preserve"> použi</w:t>
      </w:r>
      <w:r w:rsidR="00B325E4" w:rsidRPr="00326A15">
        <w:t>ta data z evidence o produkci a </w:t>
      </w:r>
      <w:r w:rsidRPr="00326A15">
        <w:t xml:space="preserve">způsobech nakládání s odpady </w:t>
      </w:r>
      <w:r w:rsidR="004A1371" w:rsidRPr="00326A15">
        <w:t>za rok 20</w:t>
      </w:r>
      <w:r w:rsidR="00326A15" w:rsidRPr="00326A15">
        <w:t>20</w:t>
      </w:r>
      <w:r w:rsidRPr="00326A15">
        <w:t xml:space="preserve">. </w:t>
      </w:r>
      <w:r w:rsidR="004D74DC" w:rsidRPr="00326A15">
        <w:t xml:space="preserve">K hodnocení byly dále použity </w:t>
      </w:r>
      <w:r w:rsidR="005571AB" w:rsidRPr="00326A15">
        <w:t xml:space="preserve">veškeré dostupné </w:t>
      </w:r>
      <w:r w:rsidR="004D74DC" w:rsidRPr="00326A15">
        <w:t>relevantní údaje potřebné k vyhodnocení jednotlivých cílů</w:t>
      </w:r>
      <w:r w:rsidR="002304D5" w:rsidRPr="00326A15">
        <w:t xml:space="preserve"> poskytnuté zadavatelem</w:t>
      </w:r>
      <w:r w:rsidR="004D74DC" w:rsidRPr="00326A15">
        <w:t>.</w:t>
      </w:r>
      <w:r w:rsidR="007B7593" w:rsidRPr="00326A15">
        <w:t xml:space="preserve"> Zjištěné výsledky byly porovnány i v souladu s navrhovaným</w:t>
      </w:r>
      <w:r w:rsidR="00E71C5A" w:rsidRPr="00326A15">
        <w:t>i opatřeními uvedenými ve Směrné</w:t>
      </w:r>
      <w:r w:rsidR="007B7593" w:rsidRPr="00326A15">
        <w:t xml:space="preserve"> části POH </w:t>
      </w:r>
      <w:r w:rsidR="00F65D49" w:rsidRPr="00326A15">
        <w:t>Statutárního města Karlovy Vary</w:t>
      </w:r>
      <w:r w:rsidR="007B7593" w:rsidRPr="00326A15">
        <w:t>.</w:t>
      </w:r>
    </w:p>
    <w:p w:rsidR="00BF05B3" w:rsidRPr="00326A15" w:rsidRDefault="00942F02" w:rsidP="00286E36">
      <w:pPr>
        <w:spacing w:before="120" w:line="276" w:lineRule="auto"/>
        <w:jc w:val="both"/>
      </w:pPr>
      <w:r w:rsidRPr="00326A15">
        <w:t>Pro stanovení počtu obyvatel byly po</w:t>
      </w:r>
      <w:r w:rsidR="002C2B0C" w:rsidRPr="00326A15">
        <w:t>u</w:t>
      </w:r>
      <w:r w:rsidRPr="00326A15">
        <w:t>žity údaje z Českého statistického úřadu. K</w:t>
      </w:r>
      <w:r w:rsidR="00E41032" w:rsidRPr="00326A15">
        <w:t> </w:t>
      </w:r>
      <w:proofErr w:type="gramStart"/>
      <w:r w:rsidR="00E41032" w:rsidRPr="00326A15">
        <w:t>1.1.</w:t>
      </w:r>
      <w:r w:rsidR="004A1371" w:rsidRPr="00326A15">
        <w:t>20</w:t>
      </w:r>
      <w:r w:rsidR="00024BFB" w:rsidRPr="00326A15">
        <w:t>20</w:t>
      </w:r>
      <w:proofErr w:type="gramEnd"/>
      <w:r w:rsidR="004A1371" w:rsidRPr="00326A15">
        <w:t xml:space="preserve"> </w:t>
      </w:r>
      <w:r w:rsidRPr="00326A15">
        <w:t xml:space="preserve">žilo na území </w:t>
      </w:r>
      <w:r w:rsidR="00F65D49" w:rsidRPr="00326A15">
        <w:t>Statutárního města Karlovy Vary</w:t>
      </w:r>
      <w:r w:rsidR="004A1371" w:rsidRPr="00326A15">
        <w:t xml:space="preserve"> </w:t>
      </w:r>
      <w:r w:rsidR="003035E6" w:rsidRPr="00326A15">
        <w:t xml:space="preserve">48 </w:t>
      </w:r>
      <w:r w:rsidR="00024BFB" w:rsidRPr="00326A15">
        <w:t>479</w:t>
      </w:r>
      <w:r w:rsidR="00A47700" w:rsidRPr="00326A15">
        <w:t xml:space="preserve"> </w:t>
      </w:r>
      <w:r w:rsidRPr="00326A15">
        <w:t>obyvatel</w:t>
      </w:r>
      <w:r w:rsidR="009A15C8" w:rsidRPr="00326A15">
        <w:t>.</w:t>
      </w:r>
    </w:p>
    <w:p w:rsidR="007420BD" w:rsidRPr="00326A15" w:rsidRDefault="007420BD" w:rsidP="00753AB7">
      <w:pPr>
        <w:spacing w:line="276" w:lineRule="auto"/>
        <w:jc w:val="both"/>
        <w:rPr>
          <w:i/>
          <w:iCs/>
        </w:rPr>
      </w:pPr>
    </w:p>
    <w:p w:rsidR="0046553C" w:rsidRPr="00326A15" w:rsidRDefault="0046553C" w:rsidP="008800EB">
      <w:pPr>
        <w:spacing w:before="40" w:after="120"/>
        <w:jc w:val="both"/>
        <w:rPr>
          <w:b/>
          <w:i/>
        </w:rPr>
      </w:pPr>
      <w:bookmarkStart w:id="8" w:name="_Ref489517502"/>
      <w:r w:rsidRPr="00326A15">
        <w:rPr>
          <w:b/>
          <w:i/>
        </w:rPr>
        <w:t xml:space="preserve">Tabulka </w:t>
      </w:r>
      <w:r w:rsidR="009A1608" w:rsidRPr="00326A15">
        <w:rPr>
          <w:b/>
          <w:i/>
        </w:rPr>
        <w:t xml:space="preserve">č. </w:t>
      </w:r>
      <w:r w:rsidR="007420BD" w:rsidRPr="00326A15">
        <w:rPr>
          <w:b/>
          <w:i/>
        </w:rPr>
        <w:fldChar w:fldCharType="begin"/>
      </w:r>
      <w:r w:rsidR="007420BD" w:rsidRPr="00326A15">
        <w:rPr>
          <w:b/>
          <w:i/>
        </w:rPr>
        <w:instrText xml:space="preserve"> SEQ Tabulka \* ARABIC </w:instrText>
      </w:r>
      <w:r w:rsidR="007420BD" w:rsidRPr="00326A15">
        <w:rPr>
          <w:b/>
          <w:i/>
        </w:rPr>
        <w:fldChar w:fldCharType="separate"/>
      </w:r>
      <w:r w:rsidR="00C86162" w:rsidRPr="00326A15">
        <w:rPr>
          <w:b/>
          <w:i/>
          <w:noProof/>
        </w:rPr>
        <w:t>1</w:t>
      </w:r>
      <w:r w:rsidR="007420BD" w:rsidRPr="00326A15">
        <w:rPr>
          <w:b/>
          <w:i/>
        </w:rPr>
        <w:fldChar w:fldCharType="end"/>
      </w:r>
      <w:r w:rsidRPr="00326A15">
        <w:rPr>
          <w:b/>
          <w:i/>
        </w:rPr>
        <w:t xml:space="preserve"> </w:t>
      </w:r>
      <w:r w:rsidR="003B0D35" w:rsidRPr="00326A15">
        <w:rPr>
          <w:b/>
          <w:i/>
        </w:rPr>
        <w:t>–</w:t>
      </w:r>
      <w:r w:rsidRPr="00326A15">
        <w:rPr>
          <w:b/>
          <w:i/>
        </w:rPr>
        <w:t xml:space="preserve"> Vývoj</w:t>
      </w:r>
      <w:r w:rsidR="003B0D35" w:rsidRPr="00326A15">
        <w:rPr>
          <w:b/>
          <w:i/>
        </w:rPr>
        <w:t xml:space="preserve"> </w:t>
      </w:r>
      <w:r w:rsidRPr="00326A15">
        <w:rPr>
          <w:b/>
          <w:i/>
        </w:rPr>
        <w:t xml:space="preserve">počtu obyvatel </w:t>
      </w:r>
      <w:bookmarkEnd w:id="8"/>
    </w:p>
    <w:tbl>
      <w:tblPr>
        <w:tblStyle w:val="Mkatabulky"/>
        <w:tblW w:w="0" w:type="auto"/>
        <w:tblInd w:w="1384" w:type="dxa"/>
        <w:tblLook w:val="04A0" w:firstRow="1" w:lastRow="0" w:firstColumn="1" w:lastColumn="0" w:noHBand="0" w:noVBand="1"/>
      </w:tblPr>
      <w:tblGrid>
        <w:gridCol w:w="3119"/>
        <w:gridCol w:w="3260"/>
      </w:tblGrid>
      <w:tr w:rsidR="00C75E99" w:rsidRPr="00326A15" w:rsidTr="00796944">
        <w:tc>
          <w:tcPr>
            <w:tcW w:w="3119" w:type="dxa"/>
            <w:shd w:val="clear" w:color="auto" w:fill="C6D9F1" w:themeFill="text2" w:themeFillTint="33"/>
            <w:vAlign w:val="center"/>
          </w:tcPr>
          <w:p w:rsidR="00324A8B" w:rsidRPr="00326A15" w:rsidRDefault="00324A8B" w:rsidP="00324A8B">
            <w:pPr>
              <w:jc w:val="center"/>
              <w:rPr>
                <w:b/>
                <w:bCs/>
              </w:rPr>
            </w:pPr>
            <w:r w:rsidRPr="00326A15">
              <w:rPr>
                <w:b/>
                <w:bCs/>
              </w:rPr>
              <w:t>Rok</w:t>
            </w:r>
          </w:p>
        </w:tc>
        <w:tc>
          <w:tcPr>
            <w:tcW w:w="3260" w:type="dxa"/>
            <w:shd w:val="clear" w:color="auto" w:fill="C6D9F1" w:themeFill="text2" w:themeFillTint="33"/>
            <w:vAlign w:val="center"/>
          </w:tcPr>
          <w:p w:rsidR="00324A8B" w:rsidRPr="00326A15" w:rsidRDefault="00324A8B" w:rsidP="009B0DF6">
            <w:pPr>
              <w:jc w:val="center"/>
              <w:rPr>
                <w:b/>
                <w:bCs/>
              </w:rPr>
            </w:pPr>
            <w:r w:rsidRPr="00326A15">
              <w:rPr>
                <w:b/>
                <w:bCs/>
              </w:rPr>
              <w:t xml:space="preserve">Počet obyvatel </w:t>
            </w:r>
            <w:r w:rsidR="002D27AA" w:rsidRPr="00326A15">
              <w:rPr>
                <w:b/>
                <w:bCs/>
              </w:rPr>
              <w:t>[</w:t>
            </w:r>
            <w:r w:rsidRPr="00326A15">
              <w:rPr>
                <w:b/>
                <w:bCs/>
              </w:rPr>
              <w:t>k 1. 1.</w:t>
            </w:r>
            <w:r w:rsidR="002D27AA" w:rsidRPr="00326A15">
              <w:rPr>
                <w:b/>
                <w:bCs/>
              </w:rPr>
              <w:t>]</w:t>
            </w:r>
          </w:p>
        </w:tc>
      </w:tr>
      <w:tr w:rsidR="00024BFB" w:rsidRPr="00326A15" w:rsidTr="0031382C">
        <w:tc>
          <w:tcPr>
            <w:tcW w:w="3119" w:type="dxa"/>
            <w:vAlign w:val="center"/>
          </w:tcPr>
          <w:p w:rsidR="00024BFB" w:rsidRPr="00326A15" w:rsidRDefault="00024BFB" w:rsidP="00024BFB">
            <w:pPr>
              <w:jc w:val="center"/>
              <w:rPr>
                <w:b/>
                <w:bCs/>
              </w:rPr>
            </w:pPr>
            <w:r w:rsidRPr="00326A15">
              <w:rPr>
                <w:b/>
                <w:bCs/>
              </w:rPr>
              <w:t>2014</w:t>
            </w:r>
          </w:p>
        </w:tc>
        <w:tc>
          <w:tcPr>
            <w:tcW w:w="3260" w:type="dxa"/>
            <w:vAlign w:val="bottom"/>
          </w:tcPr>
          <w:p w:rsidR="00024BFB" w:rsidRPr="00326A15" w:rsidRDefault="00024BFB" w:rsidP="00024BFB">
            <w:pPr>
              <w:jc w:val="center"/>
              <w:rPr>
                <w:bCs/>
              </w:rPr>
            </w:pPr>
            <w:r w:rsidRPr="00326A15">
              <w:rPr>
                <w:bCs/>
              </w:rPr>
              <w:t>49 864</w:t>
            </w:r>
          </w:p>
        </w:tc>
      </w:tr>
      <w:tr w:rsidR="00024BFB" w:rsidRPr="00326A15" w:rsidTr="00796944">
        <w:trPr>
          <w:trHeight w:val="235"/>
        </w:trPr>
        <w:tc>
          <w:tcPr>
            <w:tcW w:w="3119" w:type="dxa"/>
            <w:vAlign w:val="center"/>
          </w:tcPr>
          <w:p w:rsidR="00024BFB" w:rsidRPr="00326A15" w:rsidRDefault="00024BFB" w:rsidP="00024BFB">
            <w:pPr>
              <w:jc w:val="center"/>
              <w:rPr>
                <w:b/>
                <w:bCs/>
              </w:rPr>
            </w:pPr>
            <w:r w:rsidRPr="00326A15">
              <w:rPr>
                <w:b/>
                <w:bCs/>
              </w:rPr>
              <w:t>2015</w:t>
            </w:r>
          </w:p>
        </w:tc>
        <w:tc>
          <w:tcPr>
            <w:tcW w:w="3260" w:type="dxa"/>
            <w:vAlign w:val="bottom"/>
          </w:tcPr>
          <w:p w:rsidR="00024BFB" w:rsidRPr="00326A15" w:rsidRDefault="00024BFB" w:rsidP="00024BFB">
            <w:pPr>
              <w:jc w:val="center"/>
              <w:rPr>
                <w:bCs/>
              </w:rPr>
            </w:pPr>
            <w:r w:rsidRPr="00326A15">
              <w:rPr>
                <w:bCs/>
              </w:rPr>
              <w:t>49 781</w:t>
            </w:r>
          </w:p>
        </w:tc>
      </w:tr>
      <w:tr w:rsidR="00024BFB" w:rsidRPr="00326A15" w:rsidTr="00796944">
        <w:tc>
          <w:tcPr>
            <w:tcW w:w="3119" w:type="dxa"/>
            <w:vAlign w:val="center"/>
          </w:tcPr>
          <w:p w:rsidR="00024BFB" w:rsidRPr="00326A15" w:rsidRDefault="00024BFB" w:rsidP="00024BFB">
            <w:pPr>
              <w:jc w:val="center"/>
              <w:rPr>
                <w:b/>
                <w:bCs/>
              </w:rPr>
            </w:pPr>
            <w:r w:rsidRPr="00326A15">
              <w:rPr>
                <w:b/>
                <w:bCs/>
              </w:rPr>
              <w:t>2016</w:t>
            </w:r>
          </w:p>
        </w:tc>
        <w:tc>
          <w:tcPr>
            <w:tcW w:w="3260" w:type="dxa"/>
            <w:vAlign w:val="bottom"/>
          </w:tcPr>
          <w:p w:rsidR="00024BFB" w:rsidRPr="00326A15" w:rsidRDefault="00024BFB" w:rsidP="00024BFB">
            <w:pPr>
              <w:jc w:val="center"/>
              <w:rPr>
                <w:bCs/>
              </w:rPr>
            </w:pPr>
            <w:r w:rsidRPr="00326A15">
              <w:rPr>
                <w:bCs/>
              </w:rPr>
              <w:t>49 326</w:t>
            </w:r>
          </w:p>
        </w:tc>
      </w:tr>
      <w:tr w:rsidR="00024BFB" w:rsidRPr="00326A15" w:rsidTr="00796944">
        <w:tc>
          <w:tcPr>
            <w:tcW w:w="3119" w:type="dxa"/>
            <w:vAlign w:val="center"/>
          </w:tcPr>
          <w:p w:rsidR="00024BFB" w:rsidRPr="00326A15" w:rsidRDefault="00024BFB" w:rsidP="00024BFB">
            <w:pPr>
              <w:jc w:val="center"/>
              <w:rPr>
                <w:b/>
                <w:bCs/>
              </w:rPr>
            </w:pPr>
            <w:r w:rsidRPr="00326A15">
              <w:rPr>
                <w:b/>
                <w:bCs/>
              </w:rPr>
              <w:t>2017</w:t>
            </w:r>
          </w:p>
        </w:tc>
        <w:tc>
          <w:tcPr>
            <w:tcW w:w="3260" w:type="dxa"/>
            <w:vAlign w:val="bottom"/>
          </w:tcPr>
          <w:p w:rsidR="00024BFB" w:rsidRPr="00326A15" w:rsidRDefault="00024BFB" w:rsidP="00024BFB">
            <w:pPr>
              <w:jc w:val="center"/>
              <w:rPr>
                <w:bCs/>
              </w:rPr>
            </w:pPr>
            <w:r w:rsidRPr="00326A15">
              <w:rPr>
                <w:bCs/>
              </w:rPr>
              <w:t>49 046</w:t>
            </w:r>
          </w:p>
        </w:tc>
      </w:tr>
      <w:tr w:rsidR="00024BFB" w:rsidRPr="00326A15" w:rsidTr="00796944">
        <w:tc>
          <w:tcPr>
            <w:tcW w:w="3119" w:type="dxa"/>
            <w:vAlign w:val="center"/>
          </w:tcPr>
          <w:p w:rsidR="00024BFB" w:rsidRPr="00326A15" w:rsidRDefault="00024BFB" w:rsidP="00024BFB">
            <w:pPr>
              <w:jc w:val="center"/>
              <w:rPr>
                <w:b/>
                <w:bCs/>
              </w:rPr>
            </w:pPr>
            <w:r w:rsidRPr="00326A15">
              <w:rPr>
                <w:b/>
                <w:bCs/>
              </w:rPr>
              <w:t>2018</w:t>
            </w:r>
          </w:p>
        </w:tc>
        <w:tc>
          <w:tcPr>
            <w:tcW w:w="3260" w:type="dxa"/>
            <w:vAlign w:val="bottom"/>
          </w:tcPr>
          <w:p w:rsidR="00024BFB" w:rsidRPr="00326A15" w:rsidRDefault="00024BFB" w:rsidP="00024BFB">
            <w:pPr>
              <w:jc w:val="center"/>
              <w:rPr>
                <w:bCs/>
              </w:rPr>
            </w:pPr>
            <w:r w:rsidRPr="00326A15">
              <w:rPr>
                <w:bCs/>
              </w:rPr>
              <w:t>48 776</w:t>
            </w:r>
          </w:p>
        </w:tc>
      </w:tr>
      <w:tr w:rsidR="00024BFB" w:rsidRPr="00326A15" w:rsidTr="00796944">
        <w:tc>
          <w:tcPr>
            <w:tcW w:w="3119" w:type="dxa"/>
            <w:vAlign w:val="center"/>
          </w:tcPr>
          <w:p w:rsidR="00024BFB" w:rsidRPr="00326A15" w:rsidRDefault="00024BFB" w:rsidP="00024BFB">
            <w:pPr>
              <w:jc w:val="center"/>
              <w:rPr>
                <w:b/>
                <w:bCs/>
              </w:rPr>
            </w:pPr>
            <w:r w:rsidRPr="00326A15">
              <w:rPr>
                <w:b/>
                <w:bCs/>
              </w:rPr>
              <w:t>2019</w:t>
            </w:r>
          </w:p>
        </w:tc>
        <w:tc>
          <w:tcPr>
            <w:tcW w:w="3260" w:type="dxa"/>
            <w:vAlign w:val="bottom"/>
          </w:tcPr>
          <w:p w:rsidR="00024BFB" w:rsidRPr="00326A15" w:rsidRDefault="00024BFB" w:rsidP="00024BFB">
            <w:pPr>
              <w:jc w:val="center"/>
              <w:rPr>
                <w:bCs/>
              </w:rPr>
            </w:pPr>
            <w:r w:rsidRPr="00326A15">
              <w:rPr>
                <w:bCs/>
              </w:rPr>
              <w:t>48 501</w:t>
            </w:r>
          </w:p>
        </w:tc>
      </w:tr>
      <w:tr w:rsidR="00024BFB" w:rsidRPr="00326A15" w:rsidTr="00796944">
        <w:tc>
          <w:tcPr>
            <w:tcW w:w="3119" w:type="dxa"/>
            <w:vAlign w:val="center"/>
          </w:tcPr>
          <w:p w:rsidR="00024BFB" w:rsidRPr="00326A15" w:rsidRDefault="00024BFB" w:rsidP="00505912">
            <w:pPr>
              <w:jc w:val="center"/>
              <w:rPr>
                <w:b/>
                <w:bCs/>
              </w:rPr>
            </w:pPr>
            <w:r w:rsidRPr="00326A15">
              <w:rPr>
                <w:b/>
                <w:bCs/>
              </w:rPr>
              <w:t>2020</w:t>
            </w:r>
          </w:p>
        </w:tc>
        <w:tc>
          <w:tcPr>
            <w:tcW w:w="3260" w:type="dxa"/>
            <w:vAlign w:val="bottom"/>
          </w:tcPr>
          <w:p w:rsidR="00024BFB" w:rsidRPr="00326A15" w:rsidRDefault="00024BFB" w:rsidP="00505912">
            <w:pPr>
              <w:jc w:val="center"/>
              <w:rPr>
                <w:bCs/>
              </w:rPr>
            </w:pPr>
            <w:r w:rsidRPr="00326A15">
              <w:rPr>
                <w:bCs/>
              </w:rPr>
              <w:t>48 479</w:t>
            </w:r>
          </w:p>
        </w:tc>
      </w:tr>
    </w:tbl>
    <w:p w:rsidR="00324A8B" w:rsidRPr="00326A15" w:rsidRDefault="00324A8B" w:rsidP="00324A8B">
      <w:pPr>
        <w:spacing w:after="60"/>
        <w:ind w:left="181" w:hanging="181"/>
        <w:jc w:val="right"/>
        <w:rPr>
          <w:bCs/>
          <w:i/>
          <w:sz w:val="22"/>
        </w:rPr>
        <w:sectPr w:rsidR="00324A8B" w:rsidRPr="00326A15" w:rsidSect="009A1608">
          <w:pgSz w:w="11906" w:h="16838" w:code="9"/>
          <w:pgMar w:top="1418" w:right="1418" w:bottom="1418" w:left="1418" w:header="709" w:footer="709" w:gutter="0"/>
          <w:cols w:space="708"/>
          <w:docGrid w:linePitch="360"/>
        </w:sectPr>
      </w:pPr>
      <w:r w:rsidRPr="00326A15">
        <w:rPr>
          <w:bCs/>
          <w:i/>
          <w:sz w:val="22"/>
        </w:rPr>
        <w:t>Zdroj: ČSÚ</w:t>
      </w:r>
    </w:p>
    <w:p w:rsidR="00A34211" w:rsidRPr="004320E7" w:rsidRDefault="00A34211" w:rsidP="00B05DA6">
      <w:pPr>
        <w:pStyle w:val="Nzev"/>
        <w:spacing w:before="240"/>
        <w:ind w:left="709"/>
      </w:pPr>
      <w:bookmarkStart w:id="9" w:name="_Toc73629602"/>
      <w:r w:rsidRPr="004320E7">
        <w:lastRenderedPageBreak/>
        <w:t>Celková produkce odpadů</w:t>
      </w:r>
      <w:bookmarkEnd w:id="9"/>
      <w:r w:rsidRPr="004320E7">
        <w:t xml:space="preserve"> </w:t>
      </w:r>
    </w:p>
    <w:p w:rsidR="00A34211" w:rsidRPr="004320E7" w:rsidRDefault="00A34211" w:rsidP="002A21B4">
      <w:pPr>
        <w:spacing w:before="240" w:after="120"/>
        <w:jc w:val="both"/>
        <w:rPr>
          <w:b/>
          <w:i/>
        </w:rPr>
      </w:pPr>
      <w:bookmarkStart w:id="10" w:name="_Ref489517504"/>
      <w:r w:rsidRPr="004320E7">
        <w:rPr>
          <w:b/>
          <w:i/>
        </w:rPr>
        <w:t xml:space="preserve">Tabulka č. </w:t>
      </w:r>
      <w:r w:rsidR="007420BD" w:rsidRPr="004320E7">
        <w:rPr>
          <w:b/>
          <w:i/>
        </w:rPr>
        <w:fldChar w:fldCharType="begin"/>
      </w:r>
      <w:r w:rsidR="007420BD" w:rsidRPr="004320E7">
        <w:rPr>
          <w:b/>
          <w:i/>
        </w:rPr>
        <w:instrText xml:space="preserve"> SEQ Tabulka \* ARABIC </w:instrText>
      </w:r>
      <w:r w:rsidR="007420BD" w:rsidRPr="004320E7">
        <w:rPr>
          <w:b/>
          <w:i/>
        </w:rPr>
        <w:fldChar w:fldCharType="separate"/>
      </w:r>
      <w:r w:rsidR="00C86162" w:rsidRPr="004320E7">
        <w:rPr>
          <w:b/>
          <w:i/>
          <w:noProof/>
        </w:rPr>
        <w:t>2</w:t>
      </w:r>
      <w:r w:rsidR="007420BD" w:rsidRPr="004320E7">
        <w:rPr>
          <w:b/>
          <w:i/>
        </w:rPr>
        <w:fldChar w:fldCharType="end"/>
      </w:r>
      <w:r w:rsidRPr="004320E7">
        <w:rPr>
          <w:b/>
          <w:i/>
        </w:rPr>
        <w:t xml:space="preserve"> </w:t>
      </w:r>
      <w:r w:rsidR="003B0D35" w:rsidRPr="004320E7">
        <w:rPr>
          <w:b/>
          <w:i/>
        </w:rPr>
        <w:t>–</w:t>
      </w:r>
      <w:r w:rsidRPr="004320E7">
        <w:rPr>
          <w:b/>
          <w:i/>
        </w:rPr>
        <w:t xml:space="preserve"> Celková</w:t>
      </w:r>
      <w:r w:rsidR="003B0D35" w:rsidRPr="004320E7">
        <w:rPr>
          <w:b/>
          <w:i/>
        </w:rPr>
        <w:t xml:space="preserve"> </w:t>
      </w:r>
      <w:r w:rsidRPr="004320E7">
        <w:rPr>
          <w:b/>
          <w:i/>
        </w:rPr>
        <w:t>produkce odpadů</w:t>
      </w:r>
      <w:r w:rsidR="0046553C" w:rsidRPr="004320E7">
        <w:rPr>
          <w:b/>
          <w:i/>
        </w:rPr>
        <w:t xml:space="preserve">, produkce komunálních odpadů, produkce nebezpečných odpadů </w:t>
      </w:r>
      <w:r w:rsidRPr="004320E7">
        <w:rPr>
          <w:b/>
          <w:i/>
        </w:rPr>
        <w:t xml:space="preserve">v letech </w:t>
      </w:r>
      <w:r w:rsidR="00914AF8" w:rsidRPr="004320E7">
        <w:rPr>
          <w:b/>
          <w:i/>
        </w:rPr>
        <w:t>201</w:t>
      </w:r>
      <w:r w:rsidR="00326A15" w:rsidRPr="004320E7">
        <w:rPr>
          <w:b/>
          <w:i/>
        </w:rPr>
        <w:t>3</w:t>
      </w:r>
      <w:r w:rsidR="00914AF8" w:rsidRPr="004320E7">
        <w:rPr>
          <w:b/>
          <w:i/>
        </w:rPr>
        <w:t xml:space="preserve"> – 20</w:t>
      </w:r>
      <w:r w:rsidR="00326A15" w:rsidRPr="004320E7">
        <w:rPr>
          <w:b/>
          <w:i/>
        </w:rPr>
        <w:t>20</w:t>
      </w:r>
      <w:bookmarkEnd w:id="10"/>
      <w:r w:rsidR="003B0D35" w:rsidRPr="004320E7">
        <w:rPr>
          <w:b/>
          <w:i/>
        </w:rPr>
        <w:t xml:space="preserve"> </w:t>
      </w:r>
    </w:p>
    <w:tbl>
      <w:tblPr>
        <w:tblW w:w="5329" w:type="pct"/>
        <w:tblInd w:w="-497" w:type="dxa"/>
        <w:tblLayout w:type="fixed"/>
        <w:tblCellMar>
          <w:left w:w="70" w:type="dxa"/>
          <w:right w:w="70" w:type="dxa"/>
        </w:tblCellMar>
        <w:tblLook w:val="04A0" w:firstRow="1" w:lastRow="0" w:firstColumn="1" w:lastColumn="0" w:noHBand="0" w:noVBand="1"/>
      </w:tblPr>
      <w:tblGrid>
        <w:gridCol w:w="851"/>
        <w:gridCol w:w="3832"/>
        <w:gridCol w:w="585"/>
        <w:gridCol w:w="1082"/>
        <w:gridCol w:w="1082"/>
        <w:gridCol w:w="1082"/>
        <w:gridCol w:w="1082"/>
        <w:gridCol w:w="1082"/>
        <w:gridCol w:w="1082"/>
        <w:gridCol w:w="1082"/>
        <w:gridCol w:w="1082"/>
        <w:gridCol w:w="1149"/>
      </w:tblGrid>
      <w:tr w:rsidR="00C75E99" w:rsidRPr="00C75E99" w:rsidTr="00EB1D7D">
        <w:trPr>
          <w:cantSplit/>
          <w:trHeight w:val="688"/>
          <w:tblHeader/>
        </w:trPr>
        <w:tc>
          <w:tcPr>
            <w:tcW w:w="282" w:type="pct"/>
            <w:vMerge w:val="restart"/>
            <w:tcBorders>
              <w:top w:val="single" w:sz="12" w:space="0" w:color="auto"/>
              <w:left w:val="single" w:sz="12" w:space="0" w:color="auto"/>
              <w:bottom w:val="single" w:sz="12" w:space="0" w:color="000000"/>
              <w:right w:val="single" w:sz="8" w:space="0" w:color="auto"/>
            </w:tcBorders>
            <w:shd w:val="clear" w:color="auto" w:fill="66CCFF"/>
            <w:textDirection w:val="btLr"/>
            <w:vAlign w:val="center"/>
            <w:hideMark/>
          </w:tcPr>
          <w:p w:rsidR="00A34211" w:rsidRPr="00326A15" w:rsidRDefault="00A34211" w:rsidP="00796944">
            <w:pPr>
              <w:spacing w:before="40" w:after="40"/>
              <w:jc w:val="center"/>
              <w:rPr>
                <w:b/>
                <w:bCs/>
                <w:i/>
                <w:iCs/>
                <w:sz w:val="20"/>
                <w:szCs w:val="20"/>
              </w:rPr>
            </w:pPr>
            <w:r w:rsidRPr="00326A15">
              <w:rPr>
                <w:b/>
                <w:bCs/>
                <w:i/>
                <w:iCs/>
                <w:sz w:val="20"/>
                <w:szCs w:val="20"/>
              </w:rPr>
              <w:t>Katalogové číslo odpadu</w:t>
            </w:r>
          </w:p>
        </w:tc>
        <w:tc>
          <w:tcPr>
            <w:tcW w:w="1271" w:type="pct"/>
            <w:vMerge w:val="restart"/>
            <w:tcBorders>
              <w:top w:val="single" w:sz="12" w:space="0" w:color="auto"/>
              <w:left w:val="single" w:sz="8" w:space="0" w:color="auto"/>
              <w:bottom w:val="single" w:sz="12" w:space="0" w:color="000000"/>
              <w:right w:val="single" w:sz="8" w:space="0" w:color="auto"/>
            </w:tcBorders>
            <w:shd w:val="clear" w:color="auto" w:fill="66CCFF"/>
            <w:vAlign w:val="center"/>
            <w:hideMark/>
          </w:tcPr>
          <w:p w:rsidR="00A34211" w:rsidRPr="00326A15" w:rsidRDefault="00A34211" w:rsidP="00796944">
            <w:pPr>
              <w:spacing w:before="40" w:after="40"/>
              <w:jc w:val="center"/>
              <w:rPr>
                <w:b/>
                <w:bCs/>
                <w:i/>
                <w:iCs/>
                <w:sz w:val="20"/>
                <w:szCs w:val="20"/>
              </w:rPr>
            </w:pPr>
            <w:r w:rsidRPr="00326A15">
              <w:rPr>
                <w:b/>
                <w:bCs/>
                <w:i/>
                <w:iCs/>
                <w:sz w:val="20"/>
                <w:szCs w:val="20"/>
              </w:rPr>
              <w:t>Název druhu odpadu</w:t>
            </w:r>
          </w:p>
        </w:tc>
        <w:tc>
          <w:tcPr>
            <w:tcW w:w="194" w:type="pct"/>
            <w:vMerge w:val="restart"/>
            <w:tcBorders>
              <w:top w:val="single" w:sz="12" w:space="0" w:color="auto"/>
              <w:left w:val="single" w:sz="8" w:space="0" w:color="auto"/>
              <w:bottom w:val="single" w:sz="12" w:space="0" w:color="000000"/>
              <w:right w:val="single" w:sz="12" w:space="0" w:color="auto"/>
            </w:tcBorders>
            <w:shd w:val="clear" w:color="auto" w:fill="66CCFF"/>
            <w:textDirection w:val="btLr"/>
            <w:vAlign w:val="center"/>
            <w:hideMark/>
          </w:tcPr>
          <w:p w:rsidR="00A34211" w:rsidRPr="00326A15" w:rsidRDefault="00A34211" w:rsidP="00796944">
            <w:pPr>
              <w:spacing w:before="40" w:after="40"/>
              <w:jc w:val="center"/>
              <w:rPr>
                <w:b/>
                <w:bCs/>
                <w:i/>
                <w:iCs/>
                <w:sz w:val="20"/>
                <w:szCs w:val="20"/>
              </w:rPr>
            </w:pPr>
            <w:r w:rsidRPr="00326A15">
              <w:rPr>
                <w:b/>
                <w:bCs/>
                <w:i/>
                <w:iCs/>
                <w:sz w:val="20"/>
                <w:szCs w:val="20"/>
              </w:rPr>
              <w:t>Kategorie odpadu</w:t>
            </w:r>
          </w:p>
        </w:tc>
        <w:tc>
          <w:tcPr>
            <w:tcW w:w="2871" w:type="pct"/>
            <w:gridSpan w:val="8"/>
            <w:tcBorders>
              <w:top w:val="single" w:sz="12" w:space="0" w:color="auto"/>
              <w:left w:val="single" w:sz="12" w:space="0" w:color="auto"/>
              <w:bottom w:val="single" w:sz="12" w:space="0" w:color="auto"/>
              <w:right w:val="single" w:sz="12" w:space="0" w:color="000000"/>
            </w:tcBorders>
            <w:shd w:val="clear" w:color="auto" w:fill="66CCFF"/>
            <w:vAlign w:val="center"/>
          </w:tcPr>
          <w:p w:rsidR="00A34211" w:rsidRPr="00326A15" w:rsidRDefault="00A34211" w:rsidP="00796944">
            <w:pPr>
              <w:spacing w:before="40" w:after="40"/>
              <w:jc w:val="center"/>
              <w:rPr>
                <w:b/>
                <w:bCs/>
                <w:i/>
                <w:iCs/>
                <w:sz w:val="20"/>
                <w:szCs w:val="20"/>
              </w:rPr>
            </w:pPr>
            <w:r w:rsidRPr="00326A15">
              <w:rPr>
                <w:b/>
                <w:bCs/>
                <w:i/>
                <w:iCs/>
                <w:sz w:val="20"/>
                <w:szCs w:val="20"/>
              </w:rPr>
              <w:t xml:space="preserve">Produkce </w:t>
            </w:r>
            <w:r w:rsidR="00C15AEB" w:rsidRPr="00326A15">
              <w:rPr>
                <w:b/>
                <w:bCs/>
                <w:i/>
                <w:iCs/>
                <w:sz w:val="20"/>
                <w:szCs w:val="20"/>
              </w:rPr>
              <w:t>[</w:t>
            </w:r>
            <w:r w:rsidRPr="00326A15">
              <w:rPr>
                <w:b/>
                <w:bCs/>
                <w:i/>
                <w:iCs/>
                <w:sz w:val="20"/>
                <w:szCs w:val="20"/>
              </w:rPr>
              <w:t>t/ro</w:t>
            </w:r>
            <w:r w:rsidR="00C15AEB" w:rsidRPr="00326A15">
              <w:rPr>
                <w:b/>
                <w:bCs/>
                <w:i/>
                <w:iCs/>
                <w:sz w:val="20"/>
                <w:szCs w:val="20"/>
              </w:rPr>
              <w:t>k]</w:t>
            </w:r>
          </w:p>
        </w:tc>
        <w:tc>
          <w:tcPr>
            <w:tcW w:w="381" w:type="pct"/>
            <w:vMerge w:val="restart"/>
            <w:tcBorders>
              <w:top w:val="single" w:sz="12" w:space="0" w:color="auto"/>
              <w:left w:val="nil"/>
              <w:right w:val="single" w:sz="12" w:space="0" w:color="auto"/>
            </w:tcBorders>
            <w:shd w:val="clear" w:color="auto" w:fill="66CCFF"/>
            <w:vAlign w:val="center"/>
            <w:hideMark/>
          </w:tcPr>
          <w:p w:rsidR="00A34211" w:rsidRPr="00326A15" w:rsidRDefault="00A34211" w:rsidP="00796944">
            <w:pPr>
              <w:spacing w:before="40" w:after="40"/>
              <w:jc w:val="center"/>
              <w:rPr>
                <w:b/>
                <w:bCs/>
                <w:i/>
                <w:iCs/>
                <w:sz w:val="20"/>
                <w:szCs w:val="20"/>
              </w:rPr>
            </w:pPr>
            <w:r w:rsidRPr="00326A15">
              <w:rPr>
                <w:b/>
                <w:bCs/>
                <w:i/>
                <w:iCs/>
                <w:sz w:val="20"/>
                <w:szCs w:val="20"/>
              </w:rPr>
              <w:t>Měrná produkce v roce 20</w:t>
            </w:r>
            <w:r w:rsidR="00326A15" w:rsidRPr="00326A15">
              <w:rPr>
                <w:b/>
                <w:bCs/>
                <w:i/>
                <w:iCs/>
                <w:sz w:val="20"/>
                <w:szCs w:val="20"/>
              </w:rPr>
              <w:t>20</w:t>
            </w:r>
            <w:r w:rsidRPr="00326A15">
              <w:rPr>
                <w:b/>
                <w:bCs/>
                <w:i/>
                <w:iCs/>
                <w:sz w:val="20"/>
                <w:szCs w:val="20"/>
              </w:rPr>
              <w:t>*</w:t>
            </w:r>
          </w:p>
          <w:p w:rsidR="00A34211" w:rsidRPr="00326A15" w:rsidRDefault="00C15AEB" w:rsidP="00796944">
            <w:pPr>
              <w:spacing w:before="40" w:after="40"/>
              <w:jc w:val="center"/>
              <w:rPr>
                <w:b/>
                <w:bCs/>
                <w:i/>
                <w:iCs/>
                <w:sz w:val="20"/>
                <w:szCs w:val="20"/>
              </w:rPr>
            </w:pPr>
            <w:r w:rsidRPr="00326A15">
              <w:rPr>
                <w:b/>
                <w:bCs/>
                <w:i/>
                <w:iCs/>
                <w:sz w:val="20"/>
                <w:szCs w:val="20"/>
              </w:rPr>
              <w:t>[kg/obyv.]</w:t>
            </w:r>
          </w:p>
        </w:tc>
      </w:tr>
      <w:tr w:rsidR="00326A15" w:rsidRPr="00C75E99" w:rsidTr="00EB1D7D">
        <w:trPr>
          <w:trHeight w:val="688"/>
          <w:tblHeader/>
        </w:trPr>
        <w:tc>
          <w:tcPr>
            <w:tcW w:w="282" w:type="pct"/>
            <w:vMerge/>
            <w:tcBorders>
              <w:top w:val="single" w:sz="12" w:space="0" w:color="auto"/>
              <w:left w:val="single" w:sz="12" w:space="0" w:color="auto"/>
              <w:bottom w:val="single" w:sz="12" w:space="0" w:color="auto"/>
              <w:right w:val="single" w:sz="8" w:space="0" w:color="auto"/>
            </w:tcBorders>
            <w:vAlign w:val="center"/>
            <w:hideMark/>
          </w:tcPr>
          <w:p w:rsidR="00326A15" w:rsidRPr="00326A15" w:rsidRDefault="00326A15" w:rsidP="00796944">
            <w:pPr>
              <w:spacing w:before="40" w:after="40"/>
              <w:rPr>
                <w:b/>
                <w:bCs/>
                <w:i/>
                <w:iCs/>
                <w:sz w:val="20"/>
                <w:szCs w:val="20"/>
              </w:rPr>
            </w:pPr>
          </w:p>
        </w:tc>
        <w:tc>
          <w:tcPr>
            <w:tcW w:w="1271" w:type="pct"/>
            <w:vMerge/>
            <w:tcBorders>
              <w:top w:val="single" w:sz="12" w:space="0" w:color="auto"/>
              <w:left w:val="single" w:sz="8" w:space="0" w:color="auto"/>
              <w:bottom w:val="single" w:sz="12" w:space="0" w:color="auto"/>
              <w:right w:val="single" w:sz="8" w:space="0" w:color="auto"/>
            </w:tcBorders>
            <w:vAlign w:val="center"/>
            <w:hideMark/>
          </w:tcPr>
          <w:p w:rsidR="00326A15" w:rsidRPr="00326A15" w:rsidRDefault="00326A15" w:rsidP="00796944">
            <w:pPr>
              <w:spacing w:before="40" w:after="40"/>
              <w:rPr>
                <w:b/>
                <w:bCs/>
                <w:i/>
                <w:iCs/>
                <w:sz w:val="20"/>
                <w:szCs w:val="20"/>
              </w:rPr>
            </w:pPr>
          </w:p>
        </w:tc>
        <w:tc>
          <w:tcPr>
            <w:tcW w:w="194" w:type="pct"/>
            <w:vMerge/>
            <w:tcBorders>
              <w:top w:val="single" w:sz="12" w:space="0" w:color="auto"/>
              <w:left w:val="single" w:sz="8" w:space="0" w:color="auto"/>
              <w:bottom w:val="single" w:sz="12" w:space="0" w:color="auto"/>
              <w:right w:val="single" w:sz="12" w:space="0" w:color="auto"/>
            </w:tcBorders>
            <w:vAlign w:val="center"/>
            <w:hideMark/>
          </w:tcPr>
          <w:p w:rsidR="00326A15" w:rsidRPr="00326A15" w:rsidRDefault="00326A15" w:rsidP="00796944">
            <w:pPr>
              <w:spacing w:before="40" w:after="40"/>
              <w:rPr>
                <w:b/>
                <w:bCs/>
                <w:i/>
                <w:iCs/>
                <w:sz w:val="20"/>
                <w:szCs w:val="20"/>
              </w:rPr>
            </w:pP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26A15" w:rsidRPr="00326A15" w:rsidRDefault="00326A15" w:rsidP="00F241F1">
            <w:pPr>
              <w:spacing w:before="40" w:after="40"/>
              <w:jc w:val="center"/>
              <w:rPr>
                <w:rFonts w:eastAsia="Arial Unicode MS"/>
                <w:b/>
                <w:bCs/>
                <w:i/>
                <w:iCs/>
                <w:sz w:val="20"/>
                <w:szCs w:val="20"/>
              </w:rPr>
            </w:pPr>
            <w:r w:rsidRPr="00326A15">
              <w:rPr>
                <w:rFonts w:eastAsia="Arial Unicode MS"/>
                <w:b/>
                <w:bCs/>
                <w:i/>
                <w:iCs/>
                <w:sz w:val="20"/>
                <w:szCs w:val="20"/>
              </w:rPr>
              <w:t>2013</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26A15" w:rsidRPr="00326A15" w:rsidRDefault="00326A15" w:rsidP="00F241F1">
            <w:pPr>
              <w:spacing w:before="40" w:after="40"/>
              <w:jc w:val="center"/>
              <w:rPr>
                <w:rFonts w:eastAsia="Arial Unicode MS"/>
                <w:b/>
                <w:bCs/>
                <w:i/>
                <w:iCs/>
                <w:sz w:val="20"/>
                <w:szCs w:val="20"/>
              </w:rPr>
            </w:pPr>
            <w:r w:rsidRPr="00326A15">
              <w:rPr>
                <w:rFonts w:eastAsia="Arial Unicode MS"/>
                <w:b/>
                <w:bCs/>
                <w:i/>
                <w:iCs/>
                <w:sz w:val="20"/>
                <w:szCs w:val="20"/>
              </w:rPr>
              <w:t>2014</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26A15" w:rsidRPr="00326A15" w:rsidRDefault="00326A15" w:rsidP="00F241F1">
            <w:pPr>
              <w:spacing w:before="40" w:after="40"/>
              <w:jc w:val="center"/>
              <w:rPr>
                <w:rFonts w:eastAsia="Arial Unicode MS"/>
                <w:b/>
                <w:bCs/>
                <w:i/>
                <w:iCs/>
                <w:sz w:val="20"/>
                <w:szCs w:val="20"/>
              </w:rPr>
            </w:pPr>
            <w:r w:rsidRPr="00326A15">
              <w:rPr>
                <w:rFonts w:eastAsia="Arial Unicode MS"/>
                <w:b/>
                <w:bCs/>
                <w:i/>
                <w:iCs/>
                <w:sz w:val="20"/>
                <w:szCs w:val="20"/>
              </w:rPr>
              <w:t>2015</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26A15" w:rsidRPr="00326A15" w:rsidRDefault="00326A15" w:rsidP="00F241F1">
            <w:pPr>
              <w:spacing w:before="40" w:after="40"/>
              <w:jc w:val="center"/>
              <w:rPr>
                <w:rFonts w:eastAsia="Arial Unicode MS"/>
                <w:b/>
                <w:bCs/>
                <w:i/>
                <w:iCs/>
                <w:sz w:val="20"/>
                <w:szCs w:val="20"/>
              </w:rPr>
            </w:pPr>
            <w:r w:rsidRPr="00326A15">
              <w:rPr>
                <w:rFonts w:eastAsia="Arial Unicode MS"/>
                <w:b/>
                <w:bCs/>
                <w:i/>
                <w:iCs/>
                <w:sz w:val="20"/>
                <w:szCs w:val="20"/>
              </w:rPr>
              <w:t>2016</w:t>
            </w:r>
          </w:p>
        </w:tc>
        <w:tc>
          <w:tcPr>
            <w:tcW w:w="359" w:type="pct"/>
            <w:tcBorders>
              <w:top w:val="single" w:sz="12" w:space="0" w:color="auto"/>
              <w:left w:val="single" w:sz="8" w:space="0" w:color="auto"/>
              <w:bottom w:val="single" w:sz="12" w:space="0" w:color="auto"/>
              <w:right w:val="single" w:sz="8" w:space="0" w:color="auto"/>
            </w:tcBorders>
            <w:shd w:val="clear" w:color="auto" w:fill="CCECFF"/>
            <w:noWrap/>
            <w:vAlign w:val="center"/>
          </w:tcPr>
          <w:p w:rsidR="00326A15" w:rsidRPr="00326A15" w:rsidRDefault="00326A15" w:rsidP="00F241F1">
            <w:pPr>
              <w:spacing w:before="40" w:after="40"/>
              <w:jc w:val="center"/>
              <w:rPr>
                <w:rFonts w:eastAsia="Arial Unicode MS"/>
                <w:b/>
                <w:bCs/>
                <w:i/>
                <w:iCs/>
                <w:sz w:val="20"/>
                <w:szCs w:val="20"/>
              </w:rPr>
            </w:pPr>
            <w:r w:rsidRPr="00326A15">
              <w:rPr>
                <w:rFonts w:eastAsia="Arial Unicode MS"/>
                <w:b/>
                <w:bCs/>
                <w:i/>
                <w:iCs/>
                <w:sz w:val="20"/>
                <w:szCs w:val="20"/>
              </w:rPr>
              <w:t>2017</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26A15" w:rsidRPr="00326A15" w:rsidRDefault="00326A15" w:rsidP="00F241F1">
            <w:pPr>
              <w:spacing w:before="40" w:after="40"/>
              <w:jc w:val="center"/>
              <w:rPr>
                <w:rFonts w:eastAsia="Arial Unicode MS"/>
                <w:b/>
                <w:bCs/>
                <w:i/>
                <w:iCs/>
                <w:sz w:val="20"/>
                <w:szCs w:val="20"/>
              </w:rPr>
            </w:pPr>
            <w:r w:rsidRPr="00326A15">
              <w:rPr>
                <w:rFonts w:eastAsia="Arial Unicode MS"/>
                <w:b/>
                <w:bCs/>
                <w:i/>
                <w:iCs/>
                <w:sz w:val="20"/>
                <w:szCs w:val="20"/>
              </w:rPr>
              <w:t>2018</w:t>
            </w:r>
          </w:p>
        </w:tc>
        <w:tc>
          <w:tcPr>
            <w:tcW w:w="359" w:type="pct"/>
            <w:tcBorders>
              <w:top w:val="single" w:sz="12" w:space="0" w:color="auto"/>
              <w:left w:val="single" w:sz="8" w:space="0" w:color="auto"/>
              <w:bottom w:val="single" w:sz="12" w:space="0" w:color="auto"/>
              <w:right w:val="single" w:sz="8" w:space="0" w:color="auto"/>
            </w:tcBorders>
            <w:shd w:val="clear" w:color="auto" w:fill="CCECFF"/>
            <w:vAlign w:val="center"/>
          </w:tcPr>
          <w:p w:rsidR="00326A15" w:rsidRPr="00326A15" w:rsidRDefault="00326A15" w:rsidP="00F241F1">
            <w:pPr>
              <w:spacing w:before="40" w:after="40"/>
              <w:jc w:val="center"/>
              <w:rPr>
                <w:rFonts w:eastAsia="Arial Unicode MS"/>
                <w:b/>
                <w:bCs/>
                <w:i/>
                <w:iCs/>
                <w:sz w:val="20"/>
                <w:szCs w:val="20"/>
              </w:rPr>
            </w:pPr>
            <w:r w:rsidRPr="00326A15">
              <w:rPr>
                <w:rFonts w:eastAsia="Arial Unicode MS"/>
                <w:b/>
                <w:bCs/>
                <w:i/>
                <w:iCs/>
                <w:sz w:val="20"/>
                <w:szCs w:val="20"/>
              </w:rPr>
              <w:t>2019</w:t>
            </w:r>
          </w:p>
        </w:tc>
        <w:tc>
          <w:tcPr>
            <w:tcW w:w="359" w:type="pct"/>
            <w:tcBorders>
              <w:top w:val="single" w:sz="12" w:space="0" w:color="auto"/>
              <w:left w:val="single" w:sz="8" w:space="0" w:color="auto"/>
              <w:bottom w:val="single" w:sz="12" w:space="0" w:color="auto"/>
              <w:right w:val="single" w:sz="12" w:space="0" w:color="auto"/>
            </w:tcBorders>
            <w:shd w:val="clear" w:color="auto" w:fill="CCECFF"/>
            <w:vAlign w:val="center"/>
          </w:tcPr>
          <w:p w:rsidR="00326A15" w:rsidRPr="00326A15" w:rsidRDefault="00120C1F" w:rsidP="00796944">
            <w:pPr>
              <w:spacing w:before="40" w:after="40"/>
              <w:jc w:val="center"/>
              <w:rPr>
                <w:rFonts w:eastAsia="Arial Unicode MS"/>
                <w:b/>
                <w:bCs/>
                <w:i/>
                <w:iCs/>
                <w:sz w:val="20"/>
                <w:szCs w:val="20"/>
              </w:rPr>
            </w:pPr>
            <w:r>
              <w:rPr>
                <w:rFonts w:eastAsia="Arial Unicode MS"/>
                <w:b/>
                <w:bCs/>
                <w:i/>
                <w:iCs/>
                <w:sz w:val="20"/>
                <w:szCs w:val="20"/>
              </w:rPr>
              <w:t>2020</w:t>
            </w:r>
          </w:p>
        </w:tc>
        <w:tc>
          <w:tcPr>
            <w:tcW w:w="381" w:type="pct"/>
            <w:vMerge/>
            <w:tcBorders>
              <w:left w:val="nil"/>
              <w:bottom w:val="single" w:sz="12" w:space="0" w:color="auto"/>
              <w:right w:val="single" w:sz="12" w:space="0" w:color="auto"/>
            </w:tcBorders>
            <w:shd w:val="clear" w:color="000000" w:fill="DEEAF6"/>
            <w:vAlign w:val="center"/>
          </w:tcPr>
          <w:p w:rsidR="00326A15" w:rsidRPr="00326A15" w:rsidRDefault="00326A15" w:rsidP="00796944">
            <w:pPr>
              <w:spacing w:before="40" w:after="40"/>
              <w:jc w:val="center"/>
              <w:rPr>
                <w:b/>
                <w:bCs/>
                <w:i/>
                <w:iCs/>
                <w:sz w:val="20"/>
                <w:szCs w:val="20"/>
              </w:rPr>
            </w:pPr>
          </w:p>
        </w:tc>
      </w:tr>
      <w:tr w:rsidR="00326A15" w:rsidRPr="00C75E99" w:rsidTr="00EB1D7D">
        <w:trPr>
          <w:cantSplit/>
          <w:trHeight w:val="83"/>
        </w:trPr>
        <w:tc>
          <w:tcPr>
            <w:tcW w:w="282" w:type="pct"/>
            <w:tcBorders>
              <w:top w:val="single" w:sz="12" w:space="0" w:color="auto"/>
              <w:left w:val="single" w:sz="12"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020103</w:t>
            </w:r>
          </w:p>
        </w:tc>
        <w:tc>
          <w:tcPr>
            <w:tcW w:w="1271" w:type="pct"/>
            <w:tcBorders>
              <w:top w:val="single" w:sz="12" w:space="0" w:color="auto"/>
              <w:left w:val="single" w:sz="8"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rPr>
                <w:sz w:val="20"/>
                <w:szCs w:val="20"/>
              </w:rPr>
            </w:pPr>
            <w:r w:rsidRPr="00326A15">
              <w:rPr>
                <w:sz w:val="20"/>
                <w:szCs w:val="20"/>
              </w:rPr>
              <w:t>Odpad rostlinných pletiv</w:t>
            </w:r>
          </w:p>
        </w:tc>
        <w:tc>
          <w:tcPr>
            <w:tcW w:w="194" w:type="pct"/>
            <w:tcBorders>
              <w:top w:val="single" w:sz="12" w:space="0" w:color="auto"/>
              <w:left w:val="single" w:sz="8" w:space="0" w:color="auto"/>
              <w:bottom w:val="single" w:sz="8" w:space="0" w:color="auto"/>
              <w:right w:val="single" w:sz="12"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O</w:t>
            </w:r>
          </w:p>
        </w:tc>
        <w:tc>
          <w:tcPr>
            <w:tcW w:w="359" w:type="pct"/>
            <w:tcBorders>
              <w:top w:val="single" w:sz="12"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12"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12"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12"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12" w:space="0" w:color="auto"/>
              <w:left w:val="single" w:sz="8" w:space="0" w:color="auto"/>
              <w:bottom w:val="single" w:sz="8" w:space="0" w:color="auto"/>
              <w:right w:val="single" w:sz="8" w:space="0" w:color="auto"/>
            </w:tcBorders>
            <w:shd w:val="clear" w:color="auto" w:fill="auto"/>
            <w:noWrap/>
            <w:vAlign w:val="center"/>
          </w:tcPr>
          <w:p w:rsidR="00326A15" w:rsidRPr="00326A15" w:rsidRDefault="00326A15" w:rsidP="00F241F1">
            <w:pPr>
              <w:spacing w:before="40" w:after="40"/>
              <w:jc w:val="right"/>
              <w:rPr>
                <w:sz w:val="20"/>
                <w:szCs w:val="20"/>
              </w:rPr>
            </w:pPr>
            <w:r w:rsidRPr="00326A15">
              <w:rPr>
                <w:sz w:val="20"/>
                <w:szCs w:val="20"/>
              </w:rPr>
              <w:t>11,980</w:t>
            </w:r>
          </w:p>
        </w:tc>
        <w:tc>
          <w:tcPr>
            <w:tcW w:w="359" w:type="pct"/>
            <w:tcBorders>
              <w:top w:val="single" w:sz="12"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right"/>
              <w:rPr>
                <w:sz w:val="20"/>
                <w:szCs w:val="20"/>
              </w:rPr>
            </w:pPr>
            <w:r w:rsidRPr="00326A15">
              <w:rPr>
                <w:sz w:val="20"/>
                <w:szCs w:val="20"/>
              </w:rPr>
              <w:t>2,880</w:t>
            </w:r>
          </w:p>
        </w:tc>
        <w:tc>
          <w:tcPr>
            <w:tcW w:w="359" w:type="pct"/>
            <w:tcBorders>
              <w:top w:val="single" w:sz="12"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center"/>
              <w:rPr>
                <w:sz w:val="20"/>
                <w:szCs w:val="20"/>
              </w:rPr>
            </w:pPr>
            <w:r w:rsidRPr="00326A15">
              <w:rPr>
                <w:sz w:val="20"/>
                <w:szCs w:val="20"/>
              </w:rPr>
              <w:t>x</w:t>
            </w:r>
          </w:p>
        </w:tc>
        <w:tc>
          <w:tcPr>
            <w:tcW w:w="359" w:type="pct"/>
            <w:tcBorders>
              <w:top w:val="single" w:sz="12" w:space="0" w:color="auto"/>
              <w:left w:val="single" w:sz="8" w:space="0" w:color="auto"/>
              <w:bottom w:val="single" w:sz="8" w:space="0" w:color="auto"/>
              <w:right w:val="single" w:sz="12" w:space="0" w:color="auto"/>
            </w:tcBorders>
            <w:shd w:val="clear" w:color="auto" w:fill="auto"/>
            <w:vAlign w:val="center"/>
          </w:tcPr>
          <w:p w:rsidR="00326A15" w:rsidRPr="00326A15" w:rsidRDefault="00326A15" w:rsidP="00A769B9">
            <w:pPr>
              <w:jc w:val="right"/>
              <w:rPr>
                <w:sz w:val="20"/>
                <w:szCs w:val="20"/>
              </w:rPr>
            </w:pPr>
            <w:r w:rsidRPr="00326A15">
              <w:rPr>
                <w:sz w:val="20"/>
                <w:szCs w:val="20"/>
              </w:rPr>
              <w:t>0,500</w:t>
            </w:r>
          </w:p>
        </w:tc>
        <w:tc>
          <w:tcPr>
            <w:tcW w:w="381" w:type="pct"/>
            <w:tcBorders>
              <w:top w:val="single" w:sz="12" w:space="0" w:color="auto"/>
              <w:left w:val="single" w:sz="4" w:space="0" w:color="auto"/>
              <w:bottom w:val="single" w:sz="8" w:space="0" w:color="auto"/>
              <w:right w:val="single" w:sz="12" w:space="0" w:color="auto"/>
            </w:tcBorders>
            <w:shd w:val="clear" w:color="auto" w:fill="auto"/>
            <w:noWrap/>
            <w:vAlign w:val="center"/>
          </w:tcPr>
          <w:p w:rsidR="00326A15" w:rsidRPr="00326A15" w:rsidRDefault="00326A15" w:rsidP="00326A15">
            <w:pPr>
              <w:jc w:val="right"/>
              <w:rPr>
                <w:b/>
                <w:bCs/>
                <w:sz w:val="20"/>
                <w:szCs w:val="20"/>
              </w:rPr>
            </w:pPr>
            <w:r w:rsidRPr="00326A15">
              <w:rPr>
                <w:b/>
                <w:bCs/>
                <w:sz w:val="20"/>
                <w:szCs w:val="20"/>
              </w:rPr>
              <w:t>0,01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030103</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rPr>
                <w:sz w:val="20"/>
                <w:szCs w:val="20"/>
              </w:rPr>
            </w:pPr>
            <w:r w:rsidRPr="00326A15">
              <w:rPr>
                <w:sz w:val="20"/>
                <w:szCs w:val="20"/>
              </w:rPr>
              <w:t>Piliny, hobliny, odřezky, dřevo, dřevotřískové desky a dýhy, neuvedené pod číslem 03 01 04</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326A15" w:rsidRDefault="00326A15" w:rsidP="00F241F1">
            <w:pPr>
              <w:spacing w:before="40" w:after="40"/>
              <w:jc w:val="right"/>
              <w:rPr>
                <w:sz w:val="20"/>
                <w:szCs w:val="20"/>
              </w:rPr>
            </w:pPr>
            <w:r w:rsidRPr="00326A15">
              <w:rPr>
                <w:sz w:val="20"/>
                <w:szCs w:val="20"/>
              </w:rPr>
              <w:t>1,560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right"/>
              <w:rPr>
                <w:sz w:val="20"/>
                <w:szCs w:val="20"/>
              </w:rPr>
            </w:pPr>
            <w:r w:rsidRPr="00326A15">
              <w:rPr>
                <w:sz w:val="20"/>
                <w:szCs w:val="20"/>
              </w:rPr>
              <w:t>0,640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326A15" w:rsidRDefault="00326A15" w:rsidP="0040693E">
            <w:pPr>
              <w:jc w:val="center"/>
              <w:rPr>
                <w:sz w:val="20"/>
                <w:szCs w:val="20"/>
              </w:rPr>
            </w:pPr>
            <w:r w:rsidRPr="00326A15">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326A15" w:rsidRDefault="00326A15" w:rsidP="0040693E">
            <w:pPr>
              <w:jc w:val="center"/>
              <w:rPr>
                <w:b/>
                <w:bCs/>
                <w:sz w:val="20"/>
                <w:szCs w:val="20"/>
              </w:rPr>
            </w:pPr>
            <w:r w:rsidRPr="00326A15">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326A15" w:rsidRDefault="00326A15" w:rsidP="00A506F2">
            <w:pPr>
              <w:spacing w:before="40" w:after="40"/>
              <w:jc w:val="center"/>
              <w:rPr>
                <w:sz w:val="20"/>
                <w:szCs w:val="20"/>
              </w:rPr>
            </w:pPr>
            <w:r w:rsidRPr="00326A15">
              <w:rPr>
                <w:sz w:val="20"/>
                <w:szCs w:val="20"/>
              </w:rPr>
              <w:t>030301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326A15" w:rsidRDefault="00326A15" w:rsidP="00A506F2">
            <w:pPr>
              <w:spacing w:before="40" w:after="40"/>
              <w:rPr>
                <w:sz w:val="20"/>
                <w:szCs w:val="20"/>
              </w:rPr>
            </w:pPr>
            <w:r w:rsidRPr="00326A15">
              <w:rPr>
                <w:sz w:val="20"/>
                <w:szCs w:val="20"/>
              </w:rPr>
              <w:t>Odpadní kůra a dřevo</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right"/>
              <w:rPr>
                <w:sz w:val="20"/>
                <w:szCs w:val="20"/>
              </w:rPr>
            </w:pPr>
            <w:r w:rsidRPr="00326A15">
              <w:rPr>
                <w:sz w:val="20"/>
                <w:szCs w:val="20"/>
              </w:rPr>
              <w:t>0,320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326A15" w:rsidRDefault="00326A15" w:rsidP="0040693E">
            <w:pPr>
              <w:jc w:val="center"/>
              <w:rPr>
                <w:sz w:val="20"/>
                <w:szCs w:val="20"/>
              </w:rPr>
            </w:pPr>
            <w:r w:rsidRPr="00326A15">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326A15" w:rsidRDefault="00326A15" w:rsidP="0040693E">
            <w:pPr>
              <w:jc w:val="center"/>
              <w:rPr>
                <w:b/>
                <w:bCs/>
                <w:sz w:val="20"/>
                <w:szCs w:val="20"/>
              </w:rPr>
            </w:pPr>
            <w:r w:rsidRPr="00326A15">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080111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rPr>
                <w:sz w:val="20"/>
                <w:szCs w:val="20"/>
              </w:rPr>
            </w:pPr>
            <w:r w:rsidRPr="00326A15">
              <w:rPr>
                <w:sz w:val="20"/>
                <w:szCs w:val="20"/>
              </w:rPr>
              <w:t>Odpadní barvy a laky obsahující organická rozpouštědla nebo jiné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7,585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5,837</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6,681</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5,011</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326A15" w:rsidRDefault="00326A15" w:rsidP="00F241F1">
            <w:pPr>
              <w:spacing w:before="40" w:after="40"/>
              <w:jc w:val="right"/>
              <w:rPr>
                <w:sz w:val="20"/>
                <w:szCs w:val="20"/>
              </w:rPr>
            </w:pPr>
            <w:r w:rsidRPr="00326A15">
              <w:rPr>
                <w:sz w:val="20"/>
                <w:szCs w:val="20"/>
              </w:rPr>
              <w:t>11,561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right"/>
              <w:rPr>
                <w:sz w:val="20"/>
                <w:szCs w:val="20"/>
              </w:rPr>
            </w:pPr>
            <w:r w:rsidRPr="00326A15">
              <w:rPr>
                <w:sz w:val="20"/>
                <w:szCs w:val="20"/>
              </w:rPr>
              <w:t>9,878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right"/>
              <w:rPr>
                <w:sz w:val="20"/>
                <w:szCs w:val="20"/>
              </w:rPr>
            </w:pPr>
            <w:r w:rsidRPr="00326A15">
              <w:rPr>
                <w:sz w:val="20"/>
                <w:szCs w:val="20"/>
              </w:rPr>
              <w:t>9,129</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326A15" w:rsidRDefault="00326A15">
            <w:pPr>
              <w:jc w:val="right"/>
              <w:rPr>
                <w:sz w:val="20"/>
                <w:szCs w:val="20"/>
              </w:rPr>
            </w:pPr>
            <w:r w:rsidRPr="00326A15">
              <w:rPr>
                <w:sz w:val="20"/>
                <w:szCs w:val="20"/>
              </w:rPr>
              <w:t>8,112</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326A15" w:rsidRDefault="00326A15" w:rsidP="00326A15">
            <w:pPr>
              <w:jc w:val="right"/>
              <w:rPr>
                <w:b/>
                <w:bCs/>
                <w:sz w:val="20"/>
                <w:szCs w:val="20"/>
              </w:rPr>
            </w:pPr>
            <w:r w:rsidRPr="00326A15">
              <w:rPr>
                <w:b/>
                <w:bCs/>
                <w:sz w:val="20"/>
                <w:szCs w:val="20"/>
              </w:rPr>
              <w:t>0,17</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080317</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rPr>
                <w:sz w:val="20"/>
                <w:szCs w:val="20"/>
              </w:rPr>
            </w:pPr>
            <w:r w:rsidRPr="00326A15">
              <w:rPr>
                <w:sz w:val="20"/>
                <w:szCs w:val="20"/>
              </w:rPr>
              <w:t>Odpadní tiskařský toner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0,019</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0,297</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0,274</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326A15" w:rsidRDefault="00326A15" w:rsidP="00F241F1">
            <w:pPr>
              <w:spacing w:before="40" w:after="40"/>
              <w:jc w:val="right"/>
              <w:rPr>
                <w:sz w:val="20"/>
                <w:szCs w:val="20"/>
              </w:rPr>
            </w:pPr>
            <w:r w:rsidRPr="00326A15">
              <w:rPr>
                <w:sz w:val="20"/>
                <w:szCs w:val="20"/>
              </w:rPr>
              <w:t>0,224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326A15" w:rsidRDefault="00326A15" w:rsidP="0040693E">
            <w:pPr>
              <w:jc w:val="center"/>
              <w:rPr>
                <w:sz w:val="20"/>
                <w:szCs w:val="20"/>
              </w:rPr>
            </w:pPr>
            <w:r w:rsidRPr="00326A15">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326A15" w:rsidRDefault="00326A15" w:rsidP="0040693E">
            <w:pPr>
              <w:jc w:val="center"/>
              <w:rPr>
                <w:b/>
                <w:bCs/>
                <w:sz w:val="20"/>
                <w:szCs w:val="20"/>
              </w:rPr>
            </w:pPr>
            <w:r w:rsidRPr="00326A15">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101112</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rPr>
                <w:sz w:val="20"/>
                <w:szCs w:val="20"/>
              </w:rPr>
            </w:pPr>
            <w:r w:rsidRPr="00326A15">
              <w:rPr>
                <w:sz w:val="20"/>
                <w:szCs w:val="20"/>
              </w:rPr>
              <w:t>Odpadní sklo neuvedené pod číslem 10 11 11</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326A15" w:rsidRDefault="00326A15" w:rsidP="00F241F1">
            <w:pPr>
              <w:spacing w:before="40" w:after="40"/>
              <w:jc w:val="right"/>
              <w:rPr>
                <w:sz w:val="20"/>
                <w:szCs w:val="20"/>
              </w:rPr>
            </w:pPr>
            <w:r w:rsidRPr="00326A15">
              <w:rPr>
                <w:sz w:val="20"/>
                <w:szCs w:val="20"/>
              </w:rPr>
              <w:t>0,620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center"/>
              <w:rPr>
                <w:sz w:val="20"/>
                <w:szCs w:val="20"/>
              </w:rPr>
            </w:pPr>
            <w:r w:rsidRPr="00326A15">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326A15" w:rsidRDefault="00326A15" w:rsidP="0040693E">
            <w:pPr>
              <w:jc w:val="center"/>
              <w:rPr>
                <w:sz w:val="20"/>
                <w:szCs w:val="20"/>
              </w:rPr>
            </w:pPr>
            <w:r w:rsidRPr="00326A15">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326A15" w:rsidRDefault="00326A15" w:rsidP="0040693E">
            <w:pPr>
              <w:jc w:val="center"/>
              <w:rPr>
                <w:b/>
                <w:bCs/>
                <w:sz w:val="20"/>
                <w:szCs w:val="20"/>
              </w:rPr>
            </w:pPr>
            <w:r w:rsidRPr="00326A15">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130208</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326A15" w:rsidRDefault="00326A15" w:rsidP="00A909F0">
            <w:pPr>
              <w:spacing w:before="40" w:after="40"/>
              <w:rPr>
                <w:sz w:val="20"/>
                <w:szCs w:val="20"/>
              </w:rPr>
            </w:pPr>
            <w:r w:rsidRPr="00326A15">
              <w:rPr>
                <w:sz w:val="20"/>
                <w:szCs w:val="20"/>
              </w:rPr>
              <w:t>Jiné motorové, převodové a mazací oleje</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326A15" w:rsidRDefault="00326A15" w:rsidP="00A909F0">
            <w:pPr>
              <w:spacing w:before="40" w:after="40"/>
              <w:jc w:val="center"/>
              <w:rPr>
                <w:sz w:val="20"/>
                <w:szCs w:val="20"/>
              </w:rPr>
            </w:pPr>
            <w:r w:rsidRPr="00326A15">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0,950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1,170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1,720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326A15" w:rsidRDefault="00326A15" w:rsidP="00F241F1">
            <w:pPr>
              <w:spacing w:before="40" w:after="40"/>
              <w:jc w:val="right"/>
              <w:rPr>
                <w:sz w:val="20"/>
                <w:szCs w:val="20"/>
              </w:rPr>
            </w:pPr>
            <w:r w:rsidRPr="00326A15">
              <w:rPr>
                <w:sz w:val="20"/>
                <w:szCs w:val="20"/>
              </w:rPr>
              <w:t>1,689</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326A15" w:rsidRDefault="00326A15" w:rsidP="00F241F1">
            <w:pPr>
              <w:spacing w:before="40" w:after="40"/>
              <w:jc w:val="right"/>
              <w:rPr>
                <w:sz w:val="20"/>
                <w:szCs w:val="20"/>
              </w:rPr>
            </w:pPr>
            <w:r w:rsidRPr="00326A15">
              <w:rPr>
                <w:sz w:val="20"/>
                <w:szCs w:val="20"/>
              </w:rPr>
              <w:t>2,426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right"/>
              <w:rPr>
                <w:sz w:val="20"/>
                <w:szCs w:val="20"/>
              </w:rPr>
            </w:pPr>
            <w:r w:rsidRPr="00326A15">
              <w:rPr>
                <w:sz w:val="20"/>
                <w:szCs w:val="20"/>
              </w:rPr>
              <w:t>2,400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326A15" w:rsidRDefault="00326A15" w:rsidP="00F241F1">
            <w:pPr>
              <w:jc w:val="right"/>
              <w:rPr>
                <w:sz w:val="20"/>
                <w:szCs w:val="20"/>
              </w:rPr>
            </w:pPr>
            <w:r w:rsidRPr="00326A15">
              <w:rPr>
                <w:sz w:val="20"/>
                <w:szCs w:val="20"/>
              </w:rPr>
              <w:t>2,279</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326A15" w:rsidRDefault="00326A15">
            <w:pPr>
              <w:jc w:val="right"/>
              <w:rPr>
                <w:sz w:val="20"/>
                <w:szCs w:val="20"/>
              </w:rPr>
            </w:pPr>
            <w:r w:rsidRPr="00326A15">
              <w:rPr>
                <w:sz w:val="20"/>
                <w:szCs w:val="20"/>
              </w:rPr>
              <w:t>2,041</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326A15" w:rsidRDefault="00326A15">
            <w:pPr>
              <w:jc w:val="right"/>
              <w:rPr>
                <w:b/>
                <w:bCs/>
                <w:sz w:val="20"/>
                <w:szCs w:val="20"/>
              </w:rPr>
            </w:pPr>
            <w:r w:rsidRPr="00326A15">
              <w:rPr>
                <w:b/>
                <w:bCs/>
                <w:sz w:val="20"/>
                <w:szCs w:val="20"/>
              </w:rPr>
              <w:t>0,04</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140603</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Jiná rozpouštědla a směsi rozpouštědel</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0,120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0,040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0,135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150101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Papírové a lepenkové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977,975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963,425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20,338</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34,104</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33,755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43,929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48,763</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39,500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0,81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150102</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Plastové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406,278</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427,576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458,184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480,305</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508,795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551,498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577,507</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584,856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12,06</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150104</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Kovové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0,220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 </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0,611</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7,361</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6,590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10,135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15,484</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20,287</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0,42</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150105</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Kompozitní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18,639</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17,927</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21,145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22,222</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22,205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20,123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17,417</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28,494</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0,59</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150107</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Skleněné obaly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492,715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504,830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547,795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558,134</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587,008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594,873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646,968</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681,804</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14,06</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150110</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Obaly obsahující zbytky nebezpečných látek nebo obaly těmito látkami znečištěné</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1,385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0,543</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0,288</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0,308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0,184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0,197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0,120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0,185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lastRenderedPageBreak/>
              <w:t>150202</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Absorpční činidla, filtrační materiály (včetně olejových filtrů jinak blíže neurčených), čisticí tkaniny a ochranné oděvy znečištěné nebezpečnými látkami</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0,130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0,032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0,460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0,408</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326A15">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326A15">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160103</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Pneumatiky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50,805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36,754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44,702</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44,973</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46,168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41,372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51,467</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73,135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1,51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160107</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Olejové filtry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0,010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0,076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0,033</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0,026</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0,087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0,049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0,165</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0,045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160113</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Brzdové kapaliny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0,006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0,003</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0,016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0,004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0,004</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0,003</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160114</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Nemrznoucí kapaliny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0,195</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40693E">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40693E">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160507</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Vyřazené anorganické chemikálie, které jsou nebo obsahují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0,029</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40693E">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40693E">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160601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Olověné akumulátory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0,108</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0,209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0,013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0,051</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326A15">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326A15">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160602</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proofErr w:type="gramStart"/>
            <w:r w:rsidRPr="00120C1F">
              <w:rPr>
                <w:sz w:val="20"/>
                <w:szCs w:val="20"/>
              </w:rPr>
              <w:t>Nikl</w:t>
            </w:r>
            <w:proofErr w:type="gramEnd"/>
            <w:r w:rsidRPr="00120C1F">
              <w:rPr>
                <w:sz w:val="20"/>
                <w:szCs w:val="20"/>
              </w:rPr>
              <w:t>–</w:t>
            </w:r>
            <w:proofErr w:type="gramStart"/>
            <w:r w:rsidRPr="00120C1F">
              <w:rPr>
                <w:sz w:val="20"/>
                <w:szCs w:val="20"/>
              </w:rPr>
              <w:t>kadmiové</w:t>
            </w:r>
            <w:proofErr w:type="gramEnd"/>
            <w:r w:rsidRPr="00120C1F">
              <w:rPr>
                <w:sz w:val="20"/>
                <w:szCs w:val="20"/>
              </w:rPr>
              <w:t xml:space="preserve"> baterie a akumulátory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0,104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0,462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0,176</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326A15">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326A15">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170107</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 xml:space="preserve">Směsi nebo oddělené frakce betonu, cihel, tašek a keramických výrobků neuvedené pod číslem 17 01 06 </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14,440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6,346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0,871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2,350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9,970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0,21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170202</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Sklo</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3,220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7,560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8,040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pPr>
              <w:jc w:val="right"/>
              <w:rPr>
                <w:sz w:val="20"/>
                <w:szCs w:val="20"/>
              </w:rPr>
            </w:pPr>
            <w:r w:rsidRPr="00120C1F">
              <w:rPr>
                <w:sz w:val="20"/>
                <w:szCs w:val="20"/>
              </w:rPr>
              <w:t>14,020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pPr>
              <w:jc w:val="right"/>
              <w:rPr>
                <w:b/>
                <w:bCs/>
                <w:sz w:val="20"/>
                <w:szCs w:val="20"/>
              </w:rPr>
            </w:pPr>
            <w:r w:rsidRPr="00120C1F">
              <w:rPr>
                <w:b/>
                <w:bCs/>
                <w:sz w:val="20"/>
                <w:szCs w:val="20"/>
              </w:rPr>
              <w:t>0,29</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170301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Asfaltové směsi obsahující dehet</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0,200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40693E">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40693E">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170401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Měď, bronz, mosaz</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6,947</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0,543</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0,136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11,614</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19,948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120C1F">
            <w:pPr>
              <w:jc w:val="right"/>
              <w:rPr>
                <w:sz w:val="20"/>
                <w:szCs w:val="20"/>
              </w:rPr>
            </w:pPr>
            <w:r w:rsidRPr="00120C1F">
              <w:rPr>
                <w:sz w:val="20"/>
                <w:szCs w:val="20"/>
              </w:rPr>
              <w:t>25,745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120C1F">
            <w:pPr>
              <w:jc w:val="right"/>
              <w:rPr>
                <w:b/>
                <w:bCs/>
                <w:sz w:val="20"/>
                <w:szCs w:val="20"/>
              </w:rPr>
            </w:pPr>
            <w:r w:rsidRPr="00120C1F">
              <w:rPr>
                <w:b/>
                <w:bCs/>
                <w:sz w:val="20"/>
                <w:szCs w:val="20"/>
              </w:rPr>
              <w:t>0,53</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170402</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Hliník</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0,904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0,105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11,695</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15,409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120C1F">
            <w:pPr>
              <w:jc w:val="right"/>
              <w:rPr>
                <w:sz w:val="20"/>
                <w:szCs w:val="20"/>
              </w:rPr>
            </w:pPr>
            <w:r w:rsidRPr="00120C1F">
              <w:rPr>
                <w:sz w:val="20"/>
                <w:szCs w:val="20"/>
              </w:rPr>
              <w:t>39,907</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120C1F">
            <w:pPr>
              <w:jc w:val="right"/>
              <w:rPr>
                <w:b/>
                <w:bCs/>
                <w:sz w:val="20"/>
                <w:szCs w:val="20"/>
              </w:rPr>
            </w:pPr>
            <w:r w:rsidRPr="00120C1F">
              <w:rPr>
                <w:b/>
                <w:bCs/>
                <w:sz w:val="20"/>
                <w:szCs w:val="20"/>
              </w:rPr>
              <w:t>0,82</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170403</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Olovo</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0,026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0,488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0,848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120C1F">
            <w:pPr>
              <w:jc w:val="right"/>
              <w:rPr>
                <w:sz w:val="20"/>
                <w:szCs w:val="20"/>
              </w:rPr>
            </w:pPr>
            <w:r w:rsidRPr="00120C1F">
              <w:rPr>
                <w:sz w:val="20"/>
                <w:szCs w:val="20"/>
              </w:rPr>
              <w:t>1,902</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120C1F">
            <w:pPr>
              <w:jc w:val="right"/>
              <w:rPr>
                <w:b/>
                <w:bCs/>
                <w:sz w:val="20"/>
                <w:szCs w:val="20"/>
              </w:rPr>
            </w:pPr>
            <w:r w:rsidRPr="00120C1F">
              <w:rPr>
                <w:b/>
                <w:bCs/>
                <w:sz w:val="20"/>
                <w:szCs w:val="20"/>
              </w:rPr>
              <w:t>0,04</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170404</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Zinek</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0,190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4,596</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5,943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120C1F">
            <w:pPr>
              <w:jc w:val="right"/>
              <w:rPr>
                <w:sz w:val="20"/>
                <w:szCs w:val="20"/>
              </w:rPr>
            </w:pPr>
            <w:r w:rsidRPr="00120C1F">
              <w:rPr>
                <w:sz w:val="20"/>
                <w:szCs w:val="20"/>
              </w:rPr>
              <w:t>1,986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120C1F">
            <w:pPr>
              <w:jc w:val="right"/>
              <w:rPr>
                <w:b/>
                <w:bCs/>
                <w:sz w:val="20"/>
                <w:szCs w:val="20"/>
              </w:rPr>
            </w:pPr>
            <w:r w:rsidRPr="00120C1F">
              <w:rPr>
                <w:b/>
                <w:bCs/>
                <w:sz w:val="20"/>
                <w:szCs w:val="20"/>
              </w:rPr>
              <w:t>0,04</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170405</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Železo a ocel</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25,460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25,045</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31,452</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564,379</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628,974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80,405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75,816</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120C1F">
            <w:pPr>
              <w:jc w:val="right"/>
              <w:rPr>
                <w:sz w:val="20"/>
                <w:szCs w:val="20"/>
              </w:rPr>
            </w:pPr>
            <w:r w:rsidRPr="00120C1F">
              <w:rPr>
                <w:sz w:val="20"/>
                <w:szCs w:val="20"/>
              </w:rPr>
              <w:t>1314,171</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326A15" w:rsidP="00120C1F">
            <w:pPr>
              <w:jc w:val="right"/>
              <w:rPr>
                <w:b/>
                <w:bCs/>
                <w:sz w:val="20"/>
                <w:szCs w:val="20"/>
              </w:rPr>
            </w:pPr>
            <w:r w:rsidRPr="00120C1F">
              <w:rPr>
                <w:b/>
                <w:bCs/>
                <w:sz w:val="20"/>
                <w:szCs w:val="20"/>
              </w:rPr>
              <w:t>27,11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170406</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Cín</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0,008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0,008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120C1F">
            <w:pPr>
              <w:jc w:val="right"/>
              <w:rPr>
                <w:sz w:val="20"/>
                <w:szCs w:val="20"/>
              </w:rPr>
            </w:pPr>
            <w:r w:rsidRPr="00120C1F">
              <w:rPr>
                <w:sz w:val="20"/>
                <w:szCs w:val="20"/>
              </w:rPr>
              <w:t>0,032</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120C1F">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170107</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Směsné kovy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0,112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40693E">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40693E">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lastRenderedPageBreak/>
              <w:t>170411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1C073E">
            <w:pPr>
              <w:spacing w:before="40" w:after="40"/>
              <w:rPr>
                <w:sz w:val="20"/>
                <w:szCs w:val="20"/>
              </w:rPr>
            </w:pPr>
            <w:r w:rsidRPr="00120C1F">
              <w:rPr>
                <w:sz w:val="20"/>
                <w:szCs w:val="20"/>
              </w:rPr>
              <w:t>Kabely neuvedené pod č. 17 04 10</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0,011</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120C1F">
            <w:pPr>
              <w:jc w:val="right"/>
              <w:rPr>
                <w:sz w:val="20"/>
                <w:szCs w:val="20"/>
              </w:rPr>
            </w:pPr>
            <w:r w:rsidRPr="00120C1F">
              <w:rPr>
                <w:sz w:val="20"/>
                <w:szCs w:val="20"/>
              </w:rPr>
              <w:t>0,500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120C1F">
            <w:pPr>
              <w:jc w:val="right"/>
              <w:rPr>
                <w:b/>
                <w:bCs/>
                <w:sz w:val="20"/>
                <w:szCs w:val="20"/>
              </w:rPr>
            </w:pPr>
            <w:r w:rsidRPr="00120C1F">
              <w:rPr>
                <w:b/>
                <w:bCs/>
                <w:sz w:val="20"/>
                <w:szCs w:val="20"/>
              </w:rPr>
              <w:t>0,01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1C073E">
            <w:pPr>
              <w:spacing w:before="40" w:after="40"/>
              <w:jc w:val="center"/>
              <w:rPr>
                <w:sz w:val="20"/>
                <w:szCs w:val="20"/>
              </w:rPr>
            </w:pPr>
            <w:r w:rsidRPr="00120C1F">
              <w:rPr>
                <w:sz w:val="20"/>
                <w:szCs w:val="20"/>
              </w:rPr>
              <w:t>170503</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Zemina a kamení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51,800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6,040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120C1F">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120C1F">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170601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Izolační materiál s obsahem azbestu</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2,780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120C1F">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120C1F">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170604</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Izolační materiály neuvedené pod čísly 17 06 01 a 17 06 03</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0,560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120C1F">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120C1F">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170605</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Stavební materiály obsahující azbest</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0,580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2,000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120C1F">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120C1F">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170904</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Směsné stavební a demoliční odpady neuvedené pod čísly 17 09 01, 17 09 02 a 17 09 03</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17,720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23,065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22,072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14,07</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11,759</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0,24</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200101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 xml:space="preserve">Papír a lepenka </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20,060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11,980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948,863</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1 004,297</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942,147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968,979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981,546</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1020,639</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21,05</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200108</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Biologicky rozložitelný odpad z kuchyní a stravoven</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0,250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0,637</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0,279</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40693E">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40693E">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200111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Textilní materiály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125,582</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153,504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182,196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177,864</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187,117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237,972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230,137</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214,252</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4,42</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200113</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Rozpouštědla</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0,228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0,231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0,086</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0,166</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200114</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Kyseliny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0,003</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0,013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0,048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0,002</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0,041</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200117</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 xml:space="preserve">Fotochemikálie </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0,030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0,014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40693E">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40693E">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200119</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Pesticidy</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0,082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0,006</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0,016</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0,005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200121</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Zářivky a jiný odpad s obsahem rtuti</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0,002</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40693E">
            <w:pPr>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40693E">
            <w:pPr>
              <w:jc w:val="center"/>
              <w:rPr>
                <w:b/>
                <w:bCs/>
                <w:sz w:val="20"/>
                <w:szCs w:val="20"/>
              </w:rPr>
            </w:pPr>
            <w:r w:rsidRPr="00120C1F">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200125</w:t>
            </w:r>
          </w:p>
        </w:tc>
        <w:tc>
          <w:tcPr>
            <w:tcW w:w="1271" w:type="pct"/>
            <w:tcBorders>
              <w:top w:val="single" w:sz="8" w:space="0" w:color="auto"/>
              <w:left w:val="single" w:sz="8" w:space="0" w:color="auto"/>
              <w:bottom w:val="single" w:sz="8" w:space="0" w:color="auto"/>
              <w:right w:val="single" w:sz="8" w:space="0" w:color="auto"/>
            </w:tcBorders>
            <w:shd w:val="clear" w:color="000000" w:fill="FFFFFF"/>
            <w:vAlign w:val="center"/>
          </w:tcPr>
          <w:p w:rsidR="00326A15" w:rsidRPr="00120C1F" w:rsidRDefault="00326A15" w:rsidP="00A909F0">
            <w:pPr>
              <w:spacing w:before="40" w:after="40"/>
              <w:rPr>
                <w:sz w:val="20"/>
                <w:szCs w:val="20"/>
              </w:rPr>
            </w:pPr>
            <w:r w:rsidRPr="00120C1F">
              <w:rPr>
                <w:sz w:val="20"/>
                <w:szCs w:val="20"/>
              </w:rPr>
              <w:t>Jedlý olej a tuk</w:t>
            </w:r>
          </w:p>
        </w:tc>
        <w:tc>
          <w:tcPr>
            <w:tcW w:w="194" w:type="pct"/>
            <w:tcBorders>
              <w:top w:val="single" w:sz="8" w:space="0" w:color="auto"/>
              <w:left w:val="single" w:sz="8" w:space="0" w:color="auto"/>
              <w:bottom w:val="single" w:sz="8" w:space="0" w:color="auto"/>
              <w:right w:val="single" w:sz="12" w:space="0" w:color="auto"/>
            </w:tcBorders>
            <w:shd w:val="clear" w:color="000000" w:fill="FFFFFF"/>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0,516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0,716</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right"/>
              <w:rPr>
                <w:sz w:val="20"/>
                <w:szCs w:val="20"/>
              </w:rPr>
            </w:pPr>
            <w:r w:rsidRPr="00120C1F">
              <w:rPr>
                <w:sz w:val="20"/>
                <w:szCs w:val="20"/>
              </w:rPr>
              <w:t>1,005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1,235</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1,565</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2,761</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0,06</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vAlign w:val="center"/>
          </w:tcPr>
          <w:p w:rsidR="00326A15" w:rsidRPr="00120C1F" w:rsidRDefault="00326A15" w:rsidP="00A909F0">
            <w:pPr>
              <w:spacing w:before="40" w:after="40"/>
              <w:jc w:val="center"/>
              <w:rPr>
                <w:sz w:val="20"/>
                <w:szCs w:val="20"/>
              </w:rPr>
            </w:pPr>
            <w:r w:rsidRPr="00120C1F">
              <w:rPr>
                <w:sz w:val="20"/>
                <w:szCs w:val="20"/>
              </w:rPr>
              <w:t>200126</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A909F0">
            <w:pPr>
              <w:spacing w:before="40" w:after="40"/>
              <w:rPr>
                <w:sz w:val="20"/>
                <w:szCs w:val="20"/>
              </w:rPr>
            </w:pPr>
            <w:r w:rsidRPr="00120C1F">
              <w:rPr>
                <w:sz w:val="20"/>
                <w:szCs w:val="20"/>
              </w:rPr>
              <w:t>Olej a tuk neuvedený pod číslem 20 01 25</w:t>
            </w:r>
          </w:p>
        </w:tc>
        <w:tc>
          <w:tcPr>
            <w:tcW w:w="194"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0,340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0,414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0,202</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spacing w:before="40" w:after="40"/>
              <w:jc w:val="right"/>
              <w:rPr>
                <w:sz w:val="20"/>
                <w:szCs w:val="20"/>
              </w:rPr>
            </w:pPr>
            <w:r w:rsidRPr="00120C1F">
              <w:rPr>
                <w:sz w:val="20"/>
                <w:szCs w:val="20"/>
              </w:rPr>
              <w:t>0,039</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0,022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0,034</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0,492</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0,01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vAlign w:val="center"/>
          </w:tcPr>
          <w:p w:rsidR="00326A15" w:rsidRPr="00120C1F" w:rsidRDefault="00326A15" w:rsidP="00A909F0">
            <w:pPr>
              <w:spacing w:before="40" w:after="40"/>
              <w:jc w:val="center"/>
              <w:rPr>
                <w:sz w:val="20"/>
                <w:szCs w:val="20"/>
              </w:rPr>
            </w:pPr>
            <w:r w:rsidRPr="00120C1F">
              <w:rPr>
                <w:sz w:val="20"/>
                <w:szCs w:val="20"/>
              </w:rPr>
              <w:t>200127</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A909F0">
            <w:pPr>
              <w:spacing w:before="40" w:after="40"/>
              <w:rPr>
                <w:sz w:val="20"/>
                <w:szCs w:val="20"/>
              </w:rPr>
            </w:pPr>
            <w:r w:rsidRPr="00120C1F">
              <w:rPr>
                <w:sz w:val="20"/>
                <w:szCs w:val="20"/>
              </w:rPr>
              <w:t>Barvy, tiskařské barvy, lepidla a pryskyřice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2,578</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1,054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1,242</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2,234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spacing w:before="40" w:after="40"/>
              <w:jc w:val="right"/>
              <w:rPr>
                <w:sz w:val="20"/>
                <w:szCs w:val="20"/>
              </w:rPr>
            </w:pPr>
            <w:r w:rsidRPr="00120C1F">
              <w:rPr>
                <w:sz w:val="20"/>
                <w:szCs w:val="20"/>
              </w:rPr>
              <w:t>1,144</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1,303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jc w:val="right"/>
              <w:rPr>
                <w:sz w:val="20"/>
                <w:szCs w:val="20"/>
              </w:rPr>
            </w:pPr>
            <w:r w:rsidRPr="00120C1F">
              <w:rPr>
                <w:sz w:val="20"/>
                <w:szCs w:val="20"/>
              </w:rPr>
              <w:t>1,425</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pPr>
              <w:jc w:val="right"/>
              <w:rPr>
                <w:sz w:val="20"/>
                <w:szCs w:val="20"/>
              </w:rPr>
            </w:pPr>
            <w:r w:rsidRPr="00120C1F">
              <w:rPr>
                <w:sz w:val="20"/>
                <w:szCs w:val="20"/>
              </w:rPr>
              <w:t>1,621</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pPr>
              <w:jc w:val="right"/>
              <w:rPr>
                <w:b/>
                <w:bCs/>
                <w:sz w:val="20"/>
                <w:szCs w:val="20"/>
              </w:rPr>
            </w:pPr>
            <w:r w:rsidRPr="00120C1F">
              <w:rPr>
                <w:b/>
                <w:bCs/>
                <w:sz w:val="20"/>
                <w:szCs w:val="20"/>
              </w:rPr>
              <w:t>0,03</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vAlign w:val="center"/>
          </w:tcPr>
          <w:p w:rsidR="00326A15" w:rsidRPr="00120C1F" w:rsidRDefault="00326A15" w:rsidP="00A909F0">
            <w:pPr>
              <w:spacing w:before="40" w:after="40"/>
              <w:jc w:val="center"/>
              <w:rPr>
                <w:sz w:val="20"/>
                <w:szCs w:val="20"/>
              </w:rPr>
            </w:pPr>
            <w:r w:rsidRPr="00120C1F">
              <w:rPr>
                <w:sz w:val="20"/>
                <w:szCs w:val="20"/>
              </w:rPr>
              <w:t>200129</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A909F0">
            <w:pPr>
              <w:spacing w:before="40" w:after="40"/>
              <w:rPr>
                <w:sz w:val="20"/>
                <w:szCs w:val="20"/>
              </w:rPr>
            </w:pPr>
            <w:r w:rsidRPr="00120C1F">
              <w:rPr>
                <w:sz w:val="20"/>
                <w:szCs w:val="20"/>
              </w:rPr>
              <w:t>Detergenty obsahující nebezpečné látky</w:t>
            </w:r>
          </w:p>
        </w:tc>
        <w:tc>
          <w:tcPr>
            <w:tcW w:w="194"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326A15" w:rsidP="00A909F0">
            <w:pPr>
              <w:spacing w:before="40" w:after="40"/>
              <w:jc w:val="center"/>
              <w:rPr>
                <w:sz w:val="20"/>
                <w:szCs w:val="20"/>
              </w:rPr>
            </w:pPr>
            <w:r w:rsidRPr="00120C1F">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0,002</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spacing w:before="40" w:after="40"/>
              <w:jc w:val="right"/>
              <w:rPr>
                <w:sz w:val="20"/>
                <w:szCs w:val="20"/>
              </w:rPr>
            </w:pPr>
            <w:r w:rsidRPr="00120C1F">
              <w:rPr>
                <w:sz w:val="20"/>
                <w:szCs w:val="20"/>
              </w:rPr>
              <w:t>0,007</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40693E">
            <w:pPr>
              <w:spacing w:before="40" w:after="40"/>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40693E">
            <w:pPr>
              <w:jc w:val="center"/>
              <w:rPr>
                <w:b/>
                <w:bCs/>
                <w:sz w:val="20"/>
                <w:szCs w:val="20"/>
              </w:rPr>
            </w:pPr>
            <w:r w:rsidRPr="00120C1F">
              <w:rPr>
                <w:b/>
                <w:bCs/>
                <w:sz w:val="20"/>
                <w:szCs w:val="20"/>
              </w:rPr>
              <w:t>-</w:t>
            </w:r>
          </w:p>
        </w:tc>
      </w:tr>
      <w:tr w:rsidR="00120C1F"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vAlign w:val="center"/>
          </w:tcPr>
          <w:p w:rsidR="00120C1F" w:rsidRPr="00120C1F" w:rsidRDefault="00120C1F" w:rsidP="00A909F0">
            <w:pPr>
              <w:spacing w:before="40" w:after="40"/>
              <w:jc w:val="center"/>
              <w:rPr>
                <w:sz w:val="20"/>
                <w:szCs w:val="20"/>
              </w:rPr>
            </w:pPr>
            <w:r>
              <w:rPr>
                <w:sz w:val="20"/>
                <w:szCs w:val="20"/>
              </w:rPr>
              <w:lastRenderedPageBreak/>
              <w:t>200133</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120C1F" w:rsidRPr="00120C1F" w:rsidRDefault="00120C1F" w:rsidP="00A909F0">
            <w:pPr>
              <w:spacing w:before="40" w:after="40"/>
              <w:rPr>
                <w:sz w:val="20"/>
                <w:szCs w:val="20"/>
              </w:rPr>
            </w:pPr>
            <w:r w:rsidRPr="00120C1F">
              <w:rPr>
                <w:sz w:val="20"/>
                <w:szCs w:val="20"/>
              </w:rPr>
              <w:t>Baterie a akumulátory, zařazené pod čísly 16 06 01, 16 06 02 nebo pod číslem 16 06 03 a netříděné baterie a</w:t>
            </w:r>
            <w:r>
              <w:rPr>
                <w:sz w:val="20"/>
                <w:szCs w:val="20"/>
              </w:rPr>
              <w:t xml:space="preserve"> akumulátory obsahující tyto baterie</w:t>
            </w:r>
          </w:p>
        </w:tc>
        <w:tc>
          <w:tcPr>
            <w:tcW w:w="194" w:type="pct"/>
            <w:tcBorders>
              <w:top w:val="single" w:sz="8" w:space="0" w:color="auto"/>
              <w:left w:val="single" w:sz="8" w:space="0" w:color="auto"/>
              <w:bottom w:val="single" w:sz="8" w:space="0" w:color="auto"/>
              <w:right w:val="single" w:sz="12" w:space="0" w:color="auto"/>
            </w:tcBorders>
            <w:shd w:val="clear" w:color="auto" w:fill="auto"/>
            <w:vAlign w:val="center"/>
          </w:tcPr>
          <w:p w:rsidR="00120C1F" w:rsidRPr="00120C1F" w:rsidRDefault="00120C1F" w:rsidP="00A909F0">
            <w:pPr>
              <w:spacing w:before="40" w:after="40"/>
              <w:jc w:val="center"/>
              <w:rPr>
                <w:sz w:val="20"/>
                <w:szCs w:val="20"/>
              </w:rPr>
            </w:pPr>
            <w:r>
              <w:rPr>
                <w:sz w:val="20"/>
                <w:szCs w:val="20"/>
              </w:rPr>
              <w:t>N</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120C1F" w:rsidRPr="00120C1F" w:rsidRDefault="00120C1F" w:rsidP="00120C1F">
            <w:pPr>
              <w:spacing w:before="40" w:after="40"/>
              <w:jc w:val="right"/>
              <w:rPr>
                <w:sz w:val="20"/>
                <w:szCs w:val="20"/>
              </w:rPr>
            </w:pPr>
            <w:r>
              <w:rPr>
                <w:sz w:val="20"/>
                <w:szCs w:val="20"/>
              </w:rPr>
              <w:t>0,138</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120C1F" w:rsidRPr="00120C1F" w:rsidRDefault="00120C1F" w:rsidP="00120C1F">
            <w:pPr>
              <w:jc w:val="right"/>
              <w:rPr>
                <w:b/>
                <w:bCs/>
                <w:sz w:val="20"/>
                <w:szCs w:val="20"/>
              </w:rPr>
            </w:pPr>
            <w:r>
              <w:rPr>
                <w:b/>
                <w:bCs/>
                <w:sz w:val="20"/>
                <w:szCs w:val="20"/>
              </w:rPr>
              <w:t>0,00</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26A15" w:rsidRPr="00120C1F" w:rsidRDefault="00326A15" w:rsidP="00A909F0">
            <w:pPr>
              <w:spacing w:before="40" w:after="40"/>
              <w:jc w:val="center"/>
              <w:rPr>
                <w:sz w:val="20"/>
                <w:szCs w:val="20"/>
              </w:rPr>
            </w:pPr>
            <w:r w:rsidRPr="00120C1F">
              <w:rPr>
                <w:sz w:val="20"/>
                <w:szCs w:val="20"/>
              </w:rPr>
              <w:t>200136</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A909F0">
            <w:pPr>
              <w:spacing w:before="40" w:after="40"/>
              <w:rPr>
                <w:sz w:val="20"/>
                <w:szCs w:val="20"/>
              </w:rPr>
            </w:pPr>
            <w:r w:rsidRPr="00120C1F">
              <w:rPr>
                <w:sz w:val="20"/>
                <w:szCs w:val="20"/>
              </w:rPr>
              <w:t>Vyřazené elektrické a elektronické zařízení neuvedené pod čísly 20 01 21, 20 01 23 a 20 01 35</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26A15" w:rsidRPr="00120C1F" w:rsidRDefault="00326A15" w:rsidP="00A909F0">
            <w:pPr>
              <w:spacing w:before="40" w:after="40"/>
              <w:jc w:val="center"/>
              <w:rPr>
                <w:sz w:val="20"/>
                <w:szCs w:val="20"/>
              </w:rPr>
            </w:pPr>
            <w:r w:rsidRPr="00120C1F">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right"/>
              <w:rPr>
                <w:sz w:val="20"/>
                <w:szCs w:val="20"/>
              </w:rPr>
            </w:pPr>
            <w:r w:rsidRPr="00120C1F">
              <w:rPr>
                <w:sz w:val="20"/>
                <w:szCs w:val="20"/>
              </w:rPr>
              <w:t>0,794</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120C1F" w:rsidRDefault="00326A15" w:rsidP="00F241F1">
            <w:pPr>
              <w:spacing w:before="40" w:after="40"/>
              <w:jc w:val="center"/>
              <w:rPr>
                <w:sz w:val="20"/>
                <w:szCs w:val="20"/>
              </w:rPr>
            </w:pPr>
            <w:r w:rsidRPr="00120C1F">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120C1F" w:rsidRDefault="00120C1F" w:rsidP="0040693E">
            <w:pPr>
              <w:spacing w:before="40" w:after="40"/>
              <w:jc w:val="center"/>
              <w:rPr>
                <w:sz w:val="20"/>
                <w:szCs w:val="20"/>
              </w:rPr>
            </w:pPr>
            <w:r w:rsidRPr="00120C1F">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120C1F" w:rsidRDefault="00120C1F" w:rsidP="0040693E">
            <w:pPr>
              <w:jc w:val="center"/>
              <w:rPr>
                <w:b/>
                <w:bCs/>
                <w:sz w:val="20"/>
                <w:szCs w:val="20"/>
              </w:rPr>
            </w:pPr>
            <w:r w:rsidRPr="00120C1F">
              <w:rPr>
                <w:b/>
                <w:bCs/>
                <w:sz w:val="20"/>
                <w:szCs w:val="20"/>
              </w:rPr>
              <w:t>-</w:t>
            </w:r>
          </w:p>
        </w:tc>
      </w:tr>
      <w:tr w:rsidR="00120C1F"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noWrap/>
            <w:vAlign w:val="center"/>
          </w:tcPr>
          <w:p w:rsidR="00120C1F" w:rsidRPr="00120C1F" w:rsidRDefault="00120C1F" w:rsidP="00A909F0">
            <w:pPr>
              <w:spacing w:before="40" w:after="40"/>
              <w:jc w:val="center"/>
              <w:rPr>
                <w:sz w:val="20"/>
                <w:szCs w:val="20"/>
              </w:rPr>
            </w:pPr>
            <w:r>
              <w:rPr>
                <w:sz w:val="20"/>
                <w:szCs w:val="20"/>
              </w:rPr>
              <w:t>200140</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120C1F" w:rsidRPr="00120C1F" w:rsidRDefault="00120C1F" w:rsidP="00A909F0">
            <w:pPr>
              <w:spacing w:before="40" w:after="40"/>
              <w:rPr>
                <w:sz w:val="20"/>
                <w:szCs w:val="20"/>
              </w:rPr>
            </w:pPr>
            <w:r>
              <w:rPr>
                <w:sz w:val="20"/>
                <w:szCs w:val="20"/>
              </w:rPr>
              <w:t>Plasty</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120C1F" w:rsidRPr="00120C1F" w:rsidRDefault="00120C1F" w:rsidP="00A909F0">
            <w:pPr>
              <w:spacing w:before="40" w:after="40"/>
              <w:jc w:val="center"/>
              <w:rPr>
                <w:sz w:val="20"/>
                <w:szCs w:val="20"/>
              </w:rPr>
            </w:pPr>
            <w:r>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F241F1">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120C1F">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F241F1">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120C1F" w:rsidRPr="00120C1F" w:rsidRDefault="00120C1F" w:rsidP="00F241F1">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20C1F" w:rsidRPr="00120C1F" w:rsidRDefault="00120C1F" w:rsidP="00F241F1">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120C1F" w:rsidRPr="00120C1F" w:rsidRDefault="00120C1F" w:rsidP="00F241F1">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120C1F" w:rsidRPr="00120C1F" w:rsidRDefault="00120C1F" w:rsidP="00F241F1">
            <w:pPr>
              <w:spacing w:before="40" w:after="40"/>
              <w:jc w:val="center"/>
              <w:rPr>
                <w:sz w:val="20"/>
                <w:szCs w:val="20"/>
              </w:rPr>
            </w:pPr>
            <w:r>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120C1F" w:rsidRPr="00120C1F" w:rsidRDefault="00120C1F" w:rsidP="00120C1F">
            <w:pPr>
              <w:spacing w:before="40" w:after="40"/>
              <w:jc w:val="right"/>
              <w:rPr>
                <w:sz w:val="20"/>
                <w:szCs w:val="20"/>
              </w:rPr>
            </w:pPr>
            <w:r>
              <w:rPr>
                <w:sz w:val="20"/>
                <w:szCs w:val="20"/>
              </w:rPr>
              <w:t>2,525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120C1F" w:rsidRPr="00120C1F" w:rsidRDefault="00120C1F" w:rsidP="00120C1F">
            <w:pPr>
              <w:jc w:val="right"/>
              <w:rPr>
                <w:b/>
                <w:bCs/>
                <w:sz w:val="20"/>
                <w:szCs w:val="20"/>
              </w:rPr>
            </w:pPr>
            <w:r>
              <w:rPr>
                <w:b/>
                <w:bCs/>
                <w:sz w:val="20"/>
                <w:szCs w:val="20"/>
              </w:rPr>
              <w:t>0,05</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200201</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A909F0">
            <w:pPr>
              <w:spacing w:before="40" w:after="40"/>
              <w:rPr>
                <w:sz w:val="20"/>
                <w:szCs w:val="20"/>
              </w:rPr>
            </w:pPr>
            <w:r w:rsidRPr="00EB1D7D">
              <w:rPr>
                <w:sz w:val="20"/>
                <w:szCs w:val="20"/>
              </w:rPr>
              <w:t xml:space="preserve">Biologicky rozložitelný odpad </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241,700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722,460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664,610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1 153,477</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EB1D7D" w:rsidRDefault="00326A15" w:rsidP="00F241F1">
            <w:pPr>
              <w:spacing w:before="40" w:after="40"/>
              <w:jc w:val="right"/>
              <w:rPr>
                <w:sz w:val="20"/>
                <w:szCs w:val="20"/>
              </w:rPr>
            </w:pPr>
            <w:r w:rsidRPr="00EB1D7D">
              <w:rPr>
                <w:sz w:val="20"/>
                <w:szCs w:val="20"/>
              </w:rPr>
              <w:t>1 422,998</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1110,622</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1014,619</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EB1D7D" w:rsidRDefault="00120C1F">
            <w:pPr>
              <w:jc w:val="right"/>
              <w:rPr>
                <w:sz w:val="20"/>
                <w:szCs w:val="20"/>
              </w:rPr>
            </w:pPr>
            <w:r w:rsidRPr="00EB1D7D">
              <w:rPr>
                <w:sz w:val="20"/>
                <w:szCs w:val="20"/>
              </w:rPr>
              <w:t>1275,664</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EB1D7D" w:rsidRDefault="00120C1F">
            <w:pPr>
              <w:jc w:val="right"/>
              <w:rPr>
                <w:b/>
                <w:bCs/>
                <w:sz w:val="20"/>
                <w:szCs w:val="20"/>
              </w:rPr>
            </w:pPr>
            <w:r w:rsidRPr="00EB1D7D">
              <w:rPr>
                <w:b/>
                <w:bCs/>
                <w:sz w:val="20"/>
                <w:szCs w:val="20"/>
              </w:rPr>
              <w:t>26,31</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200202</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A909F0">
            <w:pPr>
              <w:spacing w:before="40" w:after="40"/>
              <w:rPr>
                <w:sz w:val="20"/>
                <w:szCs w:val="20"/>
              </w:rPr>
            </w:pPr>
            <w:r w:rsidRPr="00EB1D7D">
              <w:rPr>
                <w:sz w:val="20"/>
                <w:szCs w:val="20"/>
              </w:rPr>
              <w:t>Zemina a kameny</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center"/>
              <w:rPr>
                <w:sz w:val="20"/>
                <w:szCs w:val="20"/>
              </w:rPr>
            </w:pPr>
            <w:r w:rsidRPr="00EB1D7D">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18,190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center"/>
              <w:rPr>
                <w:sz w:val="20"/>
                <w:szCs w:val="20"/>
              </w:rPr>
            </w:pPr>
            <w:r w:rsidRPr="00EB1D7D">
              <w:rPr>
                <w:sz w:val="20"/>
                <w:szCs w:val="20"/>
              </w:rPr>
              <w:t>x</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center"/>
              <w:rPr>
                <w:sz w:val="20"/>
                <w:szCs w:val="20"/>
              </w:rPr>
            </w:pPr>
            <w:r w:rsidRPr="00EB1D7D">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EB1D7D" w:rsidRDefault="00326A15" w:rsidP="00F241F1">
            <w:pPr>
              <w:spacing w:before="40" w:after="40"/>
              <w:jc w:val="center"/>
              <w:rPr>
                <w:sz w:val="20"/>
                <w:szCs w:val="20"/>
              </w:rPr>
            </w:pPr>
            <w:r w:rsidRPr="00EB1D7D">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center"/>
              <w:rPr>
                <w:sz w:val="20"/>
                <w:szCs w:val="20"/>
              </w:rPr>
            </w:pPr>
            <w:r w:rsidRPr="00EB1D7D">
              <w:rPr>
                <w:sz w:val="20"/>
                <w:szCs w:val="20"/>
              </w:rPr>
              <w:t>x</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center"/>
              <w:rPr>
                <w:sz w:val="20"/>
                <w:szCs w:val="20"/>
              </w:rPr>
            </w:pPr>
            <w:r w:rsidRPr="00EB1D7D">
              <w:rPr>
                <w:sz w:val="20"/>
                <w:szCs w:val="20"/>
              </w:rPr>
              <w:t>x</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EB1D7D" w:rsidRDefault="00120C1F" w:rsidP="0040693E">
            <w:pPr>
              <w:jc w:val="center"/>
              <w:rPr>
                <w:sz w:val="20"/>
                <w:szCs w:val="20"/>
              </w:rPr>
            </w:pPr>
            <w:r w:rsidRPr="00EB1D7D">
              <w:rPr>
                <w:sz w:val="20"/>
                <w:szCs w:val="20"/>
              </w:rPr>
              <w:t>x</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EB1D7D" w:rsidRDefault="00120C1F" w:rsidP="0040693E">
            <w:pPr>
              <w:jc w:val="center"/>
              <w:rPr>
                <w:b/>
                <w:bCs/>
                <w:sz w:val="20"/>
                <w:szCs w:val="20"/>
              </w:rPr>
            </w:pPr>
            <w:r w:rsidRPr="00EB1D7D">
              <w:rPr>
                <w:b/>
                <w:bCs/>
                <w:sz w:val="20"/>
                <w:szCs w:val="20"/>
              </w:rPr>
              <w:t>-</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200301</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A909F0">
            <w:pPr>
              <w:spacing w:before="40" w:after="40"/>
              <w:rPr>
                <w:sz w:val="20"/>
                <w:szCs w:val="20"/>
              </w:rPr>
            </w:pPr>
            <w:r w:rsidRPr="00EB1D7D">
              <w:rPr>
                <w:sz w:val="20"/>
                <w:szCs w:val="20"/>
              </w:rPr>
              <w:t>Směsný komunální odpad</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8 199,606</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8 301,798</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8 305,840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8 235,368</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EB1D7D" w:rsidRDefault="00326A15" w:rsidP="00F241F1">
            <w:pPr>
              <w:spacing w:before="40" w:after="40"/>
              <w:jc w:val="right"/>
              <w:rPr>
                <w:sz w:val="20"/>
                <w:szCs w:val="20"/>
              </w:rPr>
            </w:pPr>
            <w:r w:rsidRPr="00EB1D7D">
              <w:rPr>
                <w:sz w:val="20"/>
                <w:szCs w:val="20"/>
              </w:rPr>
              <w:t>8 381,031</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7937,893</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8058,223</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EB1D7D" w:rsidRDefault="00120C1F">
            <w:pPr>
              <w:jc w:val="right"/>
              <w:rPr>
                <w:sz w:val="20"/>
                <w:szCs w:val="20"/>
              </w:rPr>
            </w:pPr>
            <w:r w:rsidRPr="00EB1D7D">
              <w:rPr>
                <w:sz w:val="20"/>
                <w:szCs w:val="20"/>
              </w:rPr>
              <w:t>7991,465</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EB1D7D" w:rsidRDefault="00120C1F">
            <w:pPr>
              <w:jc w:val="right"/>
              <w:rPr>
                <w:b/>
                <w:bCs/>
                <w:sz w:val="20"/>
                <w:szCs w:val="20"/>
              </w:rPr>
            </w:pPr>
            <w:r w:rsidRPr="00EB1D7D">
              <w:rPr>
                <w:b/>
                <w:bCs/>
                <w:sz w:val="20"/>
                <w:szCs w:val="20"/>
              </w:rPr>
              <w:t>164,84</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200303</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A909F0">
            <w:pPr>
              <w:spacing w:before="40" w:after="40"/>
              <w:rPr>
                <w:sz w:val="20"/>
                <w:szCs w:val="20"/>
              </w:rPr>
            </w:pPr>
            <w:r w:rsidRPr="00EB1D7D">
              <w:rPr>
                <w:sz w:val="20"/>
                <w:szCs w:val="20"/>
              </w:rPr>
              <w:t>Uliční smetky</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86,972</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115,340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90,350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269,400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EB1D7D" w:rsidRDefault="00326A15" w:rsidP="00F241F1">
            <w:pPr>
              <w:spacing w:before="40" w:after="40"/>
              <w:jc w:val="right"/>
              <w:rPr>
                <w:sz w:val="20"/>
                <w:szCs w:val="20"/>
              </w:rPr>
            </w:pPr>
            <w:r w:rsidRPr="00EB1D7D">
              <w:rPr>
                <w:sz w:val="20"/>
                <w:szCs w:val="20"/>
              </w:rPr>
              <w:t>240,420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250,740</w:t>
            </w:r>
          </w:p>
        </w:tc>
        <w:tc>
          <w:tcPr>
            <w:tcW w:w="359"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255,180</w:t>
            </w:r>
          </w:p>
        </w:tc>
        <w:tc>
          <w:tcPr>
            <w:tcW w:w="359" w:type="pct"/>
            <w:tcBorders>
              <w:top w:val="single" w:sz="8" w:space="0" w:color="auto"/>
              <w:left w:val="single" w:sz="8" w:space="0" w:color="auto"/>
              <w:bottom w:val="single" w:sz="8" w:space="0" w:color="auto"/>
              <w:right w:val="single" w:sz="12" w:space="0" w:color="auto"/>
            </w:tcBorders>
            <w:shd w:val="clear" w:color="auto" w:fill="auto"/>
            <w:vAlign w:val="center"/>
          </w:tcPr>
          <w:p w:rsidR="00326A15" w:rsidRPr="00EB1D7D" w:rsidRDefault="00120C1F">
            <w:pPr>
              <w:jc w:val="right"/>
              <w:rPr>
                <w:sz w:val="20"/>
                <w:szCs w:val="20"/>
              </w:rPr>
            </w:pPr>
            <w:r w:rsidRPr="00EB1D7D">
              <w:rPr>
                <w:sz w:val="20"/>
                <w:szCs w:val="20"/>
              </w:rPr>
              <w:t>217,000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EB1D7D" w:rsidRDefault="00120C1F">
            <w:pPr>
              <w:jc w:val="right"/>
              <w:rPr>
                <w:b/>
                <w:bCs/>
                <w:sz w:val="20"/>
                <w:szCs w:val="20"/>
              </w:rPr>
            </w:pPr>
            <w:r w:rsidRPr="00EB1D7D">
              <w:rPr>
                <w:b/>
                <w:bCs/>
                <w:sz w:val="20"/>
                <w:szCs w:val="20"/>
              </w:rPr>
              <w:t>4,48</w:t>
            </w:r>
          </w:p>
        </w:tc>
      </w:tr>
      <w:tr w:rsidR="00326A15" w:rsidRPr="00C75E99" w:rsidTr="00EB1D7D">
        <w:trPr>
          <w:cantSplit/>
          <w:trHeight w:val="83"/>
        </w:trPr>
        <w:tc>
          <w:tcPr>
            <w:tcW w:w="282" w:type="pct"/>
            <w:tcBorders>
              <w:top w:val="single" w:sz="8" w:space="0" w:color="auto"/>
              <w:left w:val="single" w:sz="12" w:space="0" w:color="auto"/>
              <w:bottom w:val="single" w:sz="8" w:space="0" w:color="auto"/>
              <w:right w:val="single" w:sz="8"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200307</w:t>
            </w:r>
          </w:p>
        </w:tc>
        <w:tc>
          <w:tcPr>
            <w:tcW w:w="1271" w:type="pct"/>
            <w:tcBorders>
              <w:top w:val="single" w:sz="8" w:space="0" w:color="auto"/>
              <w:left w:val="single" w:sz="8" w:space="0" w:color="auto"/>
              <w:bottom w:val="single" w:sz="8" w:space="0" w:color="auto"/>
              <w:right w:val="single" w:sz="8" w:space="0" w:color="auto"/>
            </w:tcBorders>
            <w:shd w:val="clear" w:color="auto" w:fill="auto"/>
            <w:vAlign w:val="center"/>
          </w:tcPr>
          <w:p w:rsidR="00326A15" w:rsidRPr="00EB1D7D" w:rsidRDefault="00326A15" w:rsidP="00A909F0">
            <w:pPr>
              <w:spacing w:before="40" w:after="40"/>
              <w:rPr>
                <w:sz w:val="20"/>
                <w:szCs w:val="20"/>
              </w:rPr>
            </w:pPr>
            <w:r w:rsidRPr="00EB1D7D">
              <w:rPr>
                <w:sz w:val="20"/>
                <w:szCs w:val="20"/>
              </w:rPr>
              <w:t>Objemný odpad</w:t>
            </w:r>
          </w:p>
        </w:tc>
        <w:tc>
          <w:tcPr>
            <w:tcW w:w="194" w:type="pct"/>
            <w:tcBorders>
              <w:top w:val="single" w:sz="8" w:space="0" w:color="auto"/>
              <w:left w:val="single" w:sz="8" w:space="0" w:color="auto"/>
              <w:bottom w:val="single" w:sz="8" w:space="0" w:color="auto"/>
              <w:right w:val="single" w:sz="12" w:space="0" w:color="auto"/>
            </w:tcBorders>
            <w:shd w:val="clear" w:color="auto" w:fill="auto"/>
            <w:noWrap/>
            <w:vAlign w:val="center"/>
          </w:tcPr>
          <w:p w:rsidR="00326A15" w:rsidRPr="00EB1D7D" w:rsidRDefault="00326A15" w:rsidP="00A909F0">
            <w:pPr>
              <w:spacing w:before="40" w:after="40"/>
              <w:jc w:val="center"/>
              <w:rPr>
                <w:sz w:val="20"/>
                <w:szCs w:val="20"/>
              </w:rPr>
            </w:pPr>
            <w:r w:rsidRPr="00EB1D7D">
              <w:rPr>
                <w:sz w:val="20"/>
                <w:szCs w:val="20"/>
              </w:rPr>
              <w:t>O</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2 495,330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1 710,150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1 153,240</w:t>
            </w:r>
          </w:p>
        </w:tc>
        <w:tc>
          <w:tcPr>
            <w:tcW w:w="359" w:type="pct"/>
            <w:tcBorders>
              <w:top w:val="single" w:sz="8" w:space="0" w:color="auto"/>
              <w:left w:val="single" w:sz="8" w:space="0" w:color="auto"/>
              <w:bottom w:val="single" w:sz="8" w:space="0" w:color="auto"/>
              <w:right w:val="single" w:sz="8" w:space="0" w:color="auto"/>
            </w:tcBorders>
            <w:vAlign w:val="center"/>
          </w:tcPr>
          <w:p w:rsidR="00326A15" w:rsidRPr="00EB1D7D" w:rsidRDefault="00326A15" w:rsidP="00F241F1">
            <w:pPr>
              <w:spacing w:before="40" w:after="40"/>
              <w:jc w:val="right"/>
              <w:rPr>
                <w:sz w:val="20"/>
                <w:szCs w:val="20"/>
              </w:rPr>
            </w:pPr>
            <w:r w:rsidRPr="00EB1D7D">
              <w:rPr>
                <w:sz w:val="20"/>
                <w:szCs w:val="20"/>
              </w:rPr>
              <w:t>1 020,560</w:t>
            </w:r>
          </w:p>
        </w:tc>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26A15" w:rsidRPr="00EB1D7D" w:rsidRDefault="00326A15" w:rsidP="00F241F1">
            <w:pPr>
              <w:spacing w:before="40" w:after="40"/>
              <w:jc w:val="right"/>
              <w:rPr>
                <w:sz w:val="20"/>
                <w:szCs w:val="20"/>
              </w:rPr>
            </w:pPr>
            <w:r w:rsidRPr="00EB1D7D">
              <w:rPr>
                <w:sz w:val="20"/>
                <w:szCs w:val="20"/>
              </w:rPr>
              <w:t>485,660</w:t>
            </w:r>
          </w:p>
        </w:tc>
        <w:tc>
          <w:tcPr>
            <w:tcW w:w="359" w:type="pct"/>
            <w:tcBorders>
              <w:top w:val="single" w:sz="8" w:space="0" w:color="auto"/>
              <w:left w:val="single" w:sz="8" w:space="0" w:color="auto"/>
              <w:bottom w:val="single" w:sz="12"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1366,770</w:t>
            </w:r>
          </w:p>
        </w:tc>
        <w:tc>
          <w:tcPr>
            <w:tcW w:w="359" w:type="pct"/>
            <w:tcBorders>
              <w:top w:val="single" w:sz="8" w:space="0" w:color="auto"/>
              <w:left w:val="single" w:sz="8" w:space="0" w:color="auto"/>
              <w:bottom w:val="single" w:sz="12" w:space="0" w:color="auto"/>
              <w:right w:val="single" w:sz="8" w:space="0" w:color="auto"/>
            </w:tcBorders>
            <w:shd w:val="clear" w:color="auto" w:fill="auto"/>
            <w:vAlign w:val="center"/>
          </w:tcPr>
          <w:p w:rsidR="00326A15" w:rsidRPr="00EB1D7D" w:rsidRDefault="00326A15" w:rsidP="00F241F1">
            <w:pPr>
              <w:jc w:val="right"/>
              <w:rPr>
                <w:sz w:val="20"/>
                <w:szCs w:val="20"/>
              </w:rPr>
            </w:pPr>
            <w:r w:rsidRPr="00EB1D7D">
              <w:rPr>
                <w:sz w:val="20"/>
                <w:szCs w:val="20"/>
              </w:rPr>
              <w:t>1674,380</w:t>
            </w:r>
          </w:p>
        </w:tc>
        <w:tc>
          <w:tcPr>
            <w:tcW w:w="359" w:type="pct"/>
            <w:tcBorders>
              <w:top w:val="single" w:sz="8" w:space="0" w:color="auto"/>
              <w:left w:val="single" w:sz="8" w:space="0" w:color="auto"/>
              <w:bottom w:val="single" w:sz="12" w:space="0" w:color="auto"/>
              <w:right w:val="single" w:sz="12" w:space="0" w:color="auto"/>
            </w:tcBorders>
            <w:shd w:val="clear" w:color="auto" w:fill="auto"/>
            <w:vAlign w:val="center"/>
          </w:tcPr>
          <w:p w:rsidR="00326A15" w:rsidRPr="00EB1D7D" w:rsidRDefault="00EB1D7D">
            <w:pPr>
              <w:jc w:val="right"/>
              <w:rPr>
                <w:sz w:val="20"/>
                <w:szCs w:val="20"/>
              </w:rPr>
            </w:pPr>
            <w:r w:rsidRPr="00EB1D7D">
              <w:rPr>
                <w:sz w:val="20"/>
                <w:szCs w:val="20"/>
              </w:rPr>
              <w:t>1865,520</w:t>
            </w:r>
          </w:p>
        </w:tc>
        <w:tc>
          <w:tcPr>
            <w:tcW w:w="381" w:type="pct"/>
            <w:tcBorders>
              <w:top w:val="single" w:sz="8" w:space="0" w:color="auto"/>
              <w:left w:val="single" w:sz="4" w:space="0" w:color="auto"/>
              <w:bottom w:val="single" w:sz="8" w:space="0" w:color="auto"/>
              <w:right w:val="single" w:sz="12" w:space="0" w:color="auto"/>
            </w:tcBorders>
            <w:shd w:val="clear" w:color="auto" w:fill="auto"/>
            <w:noWrap/>
            <w:vAlign w:val="center"/>
          </w:tcPr>
          <w:p w:rsidR="00326A15" w:rsidRPr="00EB1D7D" w:rsidRDefault="00EB1D7D">
            <w:pPr>
              <w:jc w:val="right"/>
              <w:rPr>
                <w:b/>
                <w:bCs/>
                <w:sz w:val="20"/>
                <w:szCs w:val="20"/>
              </w:rPr>
            </w:pPr>
            <w:r w:rsidRPr="00EB1D7D">
              <w:rPr>
                <w:b/>
                <w:bCs/>
                <w:sz w:val="20"/>
                <w:szCs w:val="20"/>
              </w:rPr>
              <w:t>38,48</w:t>
            </w:r>
          </w:p>
        </w:tc>
      </w:tr>
      <w:tr w:rsidR="00326A15" w:rsidRPr="00C75E99" w:rsidTr="00C01127">
        <w:trPr>
          <w:cantSplit/>
          <w:trHeight w:val="83"/>
        </w:trPr>
        <w:tc>
          <w:tcPr>
            <w:tcW w:w="1747" w:type="pct"/>
            <w:gridSpan w:val="3"/>
            <w:tcBorders>
              <w:top w:val="single" w:sz="12" w:space="0" w:color="auto"/>
              <w:left w:val="single" w:sz="12" w:space="0" w:color="auto"/>
              <w:bottom w:val="single" w:sz="12" w:space="0" w:color="auto"/>
              <w:right w:val="single" w:sz="12" w:space="0" w:color="auto"/>
            </w:tcBorders>
            <w:shd w:val="clear" w:color="auto" w:fill="FFFF66"/>
            <w:vAlign w:val="center"/>
            <w:hideMark/>
          </w:tcPr>
          <w:p w:rsidR="00326A15" w:rsidRPr="00EB1D7D" w:rsidRDefault="00326A15" w:rsidP="00A909F0">
            <w:pPr>
              <w:spacing w:before="40" w:after="40"/>
              <w:rPr>
                <w:b/>
                <w:bCs/>
                <w:sz w:val="20"/>
                <w:szCs w:val="20"/>
              </w:rPr>
            </w:pPr>
            <w:r w:rsidRPr="00EB1D7D">
              <w:rPr>
                <w:b/>
                <w:bCs/>
                <w:sz w:val="20"/>
                <w:szCs w:val="20"/>
              </w:rPr>
              <w:t>Celková produkce odpadu:</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26A15" w:rsidRPr="00EB1D7D" w:rsidRDefault="00326A15" w:rsidP="00F241F1">
            <w:pPr>
              <w:jc w:val="right"/>
              <w:rPr>
                <w:b/>
                <w:bCs/>
                <w:sz w:val="20"/>
                <w:szCs w:val="20"/>
              </w:rPr>
            </w:pPr>
            <w:r w:rsidRPr="00EB1D7D">
              <w:rPr>
                <w:b/>
                <w:bCs/>
                <w:sz w:val="20"/>
                <w:szCs w:val="20"/>
              </w:rPr>
              <w:t>13 161,417</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26A15" w:rsidRPr="00EB1D7D" w:rsidRDefault="00326A15" w:rsidP="00F241F1">
            <w:pPr>
              <w:jc w:val="right"/>
              <w:rPr>
                <w:b/>
                <w:bCs/>
                <w:sz w:val="20"/>
                <w:szCs w:val="20"/>
              </w:rPr>
            </w:pPr>
            <w:r w:rsidRPr="00EB1D7D">
              <w:rPr>
                <w:b/>
                <w:bCs/>
                <w:sz w:val="20"/>
                <w:szCs w:val="20"/>
              </w:rPr>
              <w:t>13 036,208</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26A15" w:rsidRPr="00EB1D7D" w:rsidRDefault="00326A15" w:rsidP="00F241F1">
            <w:pPr>
              <w:jc w:val="right"/>
              <w:rPr>
                <w:b/>
                <w:bCs/>
                <w:sz w:val="20"/>
                <w:szCs w:val="20"/>
              </w:rPr>
            </w:pPr>
            <w:r w:rsidRPr="00EB1D7D">
              <w:rPr>
                <w:b/>
                <w:bCs/>
                <w:sz w:val="20"/>
                <w:szCs w:val="20"/>
              </w:rPr>
              <w:t>12 483,919</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26A15" w:rsidRPr="00EB1D7D" w:rsidRDefault="00326A15" w:rsidP="00F241F1">
            <w:pPr>
              <w:jc w:val="right"/>
              <w:rPr>
                <w:b/>
                <w:bCs/>
                <w:sz w:val="20"/>
                <w:szCs w:val="20"/>
              </w:rPr>
            </w:pPr>
            <w:r w:rsidRPr="00EB1D7D">
              <w:rPr>
                <w:b/>
                <w:bCs/>
                <w:sz w:val="20"/>
                <w:szCs w:val="20"/>
              </w:rPr>
              <w:t>13 629,309</w:t>
            </w:r>
          </w:p>
        </w:tc>
        <w:tc>
          <w:tcPr>
            <w:tcW w:w="359" w:type="pct"/>
            <w:tcBorders>
              <w:top w:val="single" w:sz="12" w:space="0" w:color="auto"/>
              <w:left w:val="single" w:sz="8" w:space="0" w:color="auto"/>
              <w:bottom w:val="single" w:sz="12" w:space="0" w:color="auto"/>
              <w:right w:val="single" w:sz="8" w:space="0" w:color="auto"/>
            </w:tcBorders>
            <w:shd w:val="clear" w:color="auto" w:fill="FFFF66"/>
            <w:noWrap/>
            <w:vAlign w:val="center"/>
          </w:tcPr>
          <w:p w:rsidR="00326A15" w:rsidRPr="00EB1D7D" w:rsidRDefault="00326A15" w:rsidP="00F241F1">
            <w:pPr>
              <w:jc w:val="right"/>
              <w:rPr>
                <w:b/>
                <w:bCs/>
                <w:sz w:val="20"/>
                <w:szCs w:val="20"/>
              </w:rPr>
            </w:pPr>
            <w:r w:rsidRPr="00EB1D7D">
              <w:rPr>
                <w:b/>
                <w:bCs/>
                <w:sz w:val="20"/>
                <w:szCs w:val="20"/>
              </w:rPr>
              <w:t>13 599,286</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26A15" w:rsidRPr="00EB1D7D" w:rsidRDefault="00326A15" w:rsidP="00F241F1">
            <w:pPr>
              <w:jc w:val="right"/>
              <w:rPr>
                <w:b/>
                <w:bCs/>
                <w:sz w:val="20"/>
                <w:szCs w:val="20"/>
              </w:rPr>
            </w:pPr>
            <w:r w:rsidRPr="00EB1D7D">
              <w:rPr>
                <w:b/>
                <w:bCs/>
                <w:sz w:val="20"/>
                <w:szCs w:val="20"/>
              </w:rPr>
              <w:t>13 318,341</w:t>
            </w:r>
          </w:p>
        </w:tc>
        <w:tc>
          <w:tcPr>
            <w:tcW w:w="359" w:type="pct"/>
            <w:tcBorders>
              <w:top w:val="single" w:sz="12" w:space="0" w:color="auto"/>
              <w:left w:val="single" w:sz="8" w:space="0" w:color="auto"/>
              <w:bottom w:val="single" w:sz="12" w:space="0" w:color="auto"/>
              <w:right w:val="single" w:sz="8" w:space="0" w:color="auto"/>
            </w:tcBorders>
            <w:shd w:val="clear" w:color="auto" w:fill="FFFF66"/>
            <w:vAlign w:val="center"/>
          </w:tcPr>
          <w:p w:rsidR="00326A15" w:rsidRPr="00EB1D7D" w:rsidRDefault="00326A15" w:rsidP="00F241F1">
            <w:pPr>
              <w:jc w:val="right"/>
              <w:rPr>
                <w:b/>
                <w:bCs/>
                <w:sz w:val="20"/>
                <w:szCs w:val="20"/>
              </w:rPr>
            </w:pPr>
            <w:r w:rsidRPr="00EB1D7D">
              <w:rPr>
                <w:b/>
                <w:bCs/>
                <w:sz w:val="20"/>
                <w:szCs w:val="20"/>
              </w:rPr>
              <w:t>13</w:t>
            </w:r>
            <w:r w:rsidR="00EB1D7D" w:rsidRPr="00EB1D7D">
              <w:rPr>
                <w:b/>
                <w:bCs/>
                <w:sz w:val="20"/>
                <w:szCs w:val="20"/>
              </w:rPr>
              <w:t xml:space="preserve"> </w:t>
            </w:r>
            <w:r w:rsidRPr="00EB1D7D">
              <w:rPr>
                <w:b/>
                <w:bCs/>
                <w:sz w:val="20"/>
                <w:szCs w:val="20"/>
              </w:rPr>
              <w:t>695,507</w:t>
            </w:r>
          </w:p>
        </w:tc>
        <w:tc>
          <w:tcPr>
            <w:tcW w:w="359" w:type="pct"/>
            <w:tcBorders>
              <w:top w:val="single" w:sz="12" w:space="0" w:color="auto"/>
              <w:left w:val="single" w:sz="8" w:space="0" w:color="auto"/>
              <w:bottom w:val="single" w:sz="12" w:space="0" w:color="auto"/>
              <w:right w:val="single" w:sz="12" w:space="0" w:color="auto"/>
            </w:tcBorders>
            <w:shd w:val="clear" w:color="auto" w:fill="FFFF66"/>
            <w:vAlign w:val="center"/>
          </w:tcPr>
          <w:p w:rsidR="00326A15" w:rsidRPr="00EB1D7D" w:rsidRDefault="00EB1D7D" w:rsidP="00B0504B">
            <w:pPr>
              <w:jc w:val="right"/>
              <w:rPr>
                <w:b/>
                <w:bCs/>
                <w:sz w:val="20"/>
                <w:szCs w:val="20"/>
              </w:rPr>
            </w:pPr>
            <w:r w:rsidRPr="00EB1D7D">
              <w:rPr>
                <w:b/>
                <w:bCs/>
                <w:sz w:val="20"/>
                <w:szCs w:val="20"/>
              </w:rPr>
              <w:t>15 451,378</w:t>
            </w:r>
          </w:p>
        </w:tc>
        <w:tc>
          <w:tcPr>
            <w:tcW w:w="381" w:type="pct"/>
            <w:tcBorders>
              <w:top w:val="single" w:sz="12" w:space="0" w:color="auto"/>
              <w:left w:val="single" w:sz="4" w:space="0" w:color="auto"/>
              <w:bottom w:val="single" w:sz="12" w:space="0" w:color="auto"/>
              <w:right w:val="single" w:sz="12" w:space="0" w:color="auto"/>
            </w:tcBorders>
            <w:shd w:val="clear" w:color="auto" w:fill="FFFF66"/>
            <w:noWrap/>
            <w:vAlign w:val="center"/>
          </w:tcPr>
          <w:p w:rsidR="00326A15" w:rsidRPr="00EB1D7D" w:rsidRDefault="00EB1D7D" w:rsidP="00383A0A">
            <w:pPr>
              <w:jc w:val="right"/>
              <w:rPr>
                <w:b/>
                <w:sz w:val="20"/>
                <w:szCs w:val="20"/>
              </w:rPr>
            </w:pPr>
            <w:r w:rsidRPr="00EB1D7D">
              <w:rPr>
                <w:b/>
                <w:sz w:val="20"/>
                <w:szCs w:val="20"/>
              </w:rPr>
              <w:t>318,72</w:t>
            </w:r>
          </w:p>
        </w:tc>
      </w:tr>
      <w:tr w:rsidR="00326A15" w:rsidRPr="00C75E99" w:rsidTr="00C01127">
        <w:trPr>
          <w:cantSplit/>
          <w:trHeight w:val="83"/>
        </w:trPr>
        <w:tc>
          <w:tcPr>
            <w:tcW w:w="1747" w:type="pct"/>
            <w:gridSpan w:val="3"/>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326A15" w:rsidRPr="00EB1D7D" w:rsidRDefault="00326A15" w:rsidP="00A909F0">
            <w:pPr>
              <w:spacing w:before="40" w:after="40"/>
              <w:ind w:left="851"/>
              <w:rPr>
                <w:b/>
                <w:bCs/>
                <w:i/>
                <w:sz w:val="20"/>
                <w:szCs w:val="20"/>
              </w:rPr>
            </w:pPr>
            <w:r w:rsidRPr="00EB1D7D">
              <w:rPr>
                <w:b/>
                <w:bCs/>
                <w:i/>
                <w:sz w:val="20"/>
                <w:szCs w:val="20"/>
              </w:rPr>
              <w:t>z toho produkce komunálního odpadu</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26A15" w:rsidRPr="00EB1D7D" w:rsidRDefault="00326A15" w:rsidP="00F241F1">
            <w:pPr>
              <w:jc w:val="right"/>
              <w:rPr>
                <w:b/>
                <w:bCs/>
                <w:sz w:val="20"/>
                <w:szCs w:val="20"/>
              </w:rPr>
            </w:pPr>
            <w:r w:rsidRPr="00EB1D7D">
              <w:rPr>
                <w:b/>
                <w:bCs/>
                <w:sz w:val="20"/>
                <w:szCs w:val="20"/>
              </w:rPr>
              <w:t>13 069,660</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26A15" w:rsidRPr="00EB1D7D" w:rsidRDefault="00326A15" w:rsidP="00F241F1">
            <w:pPr>
              <w:jc w:val="right"/>
              <w:rPr>
                <w:b/>
                <w:bCs/>
                <w:sz w:val="20"/>
                <w:szCs w:val="20"/>
              </w:rPr>
            </w:pPr>
            <w:r w:rsidRPr="00EB1D7D">
              <w:rPr>
                <w:b/>
                <w:bCs/>
                <w:sz w:val="20"/>
                <w:szCs w:val="20"/>
              </w:rPr>
              <w:t>12 950,638</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26A15" w:rsidRPr="00EB1D7D" w:rsidRDefault="00326A15" w:rsidP="00F241F1">
            <w:pPr>
              <w:jc w:val="right"/>
              <w:rPr>
                <w:b/>
                <w:bCs/>
                <w:sz w:val="20"/>
                <w:szCs w:val="20"/>
              </w:rPr>
            </w:pPr>
            <w:r w:rsidRPr="00EB1D7D">
              <w:rPr>
                <w:b/>
                <w:bCs/>
                <w:sz w:val="20"/>
                <w:szCs w:val="20"/>
              </w:rPr>
              <w:t>12 395,702</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26A15" w:rsidRPr="00EB1D7D" w:rsidRDefault="00326A15" w:rsidP="00F241F1">
            <w:pPr>
              <w:jc w:val="right"/>
              <w:rPr>
                <w:b/>
                <w:bCs/>
                <w:sz w:val="20"/>
                <w:szCs w:val="20"/>
              </w:rPr>
            </w:pPr>
            <w:r w:rsidRPr="00EB1D7D">
              <w:rPr>
                <w:b/>
                <w:bCs/>
                <w:sz w:val="20"/>
                <w:szCs w:val="20"/>
              </w:rPr>
              <w:t>12 966,352</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noWrap/>
            <w:vAlign w:val="center"/>
          </w:tcPr>
          <w:p w:rsidR="00326A15" w:rsidRPr="00EB1D7D" w:rsidRDefault="00326A15" w:rsidP="00F241F1">
            <w:pPr>
              <w:jc w:val="right"/>
              <w:rPr>
                <w:b/>
                <w:bCs/>
                <w:sz w:val="20"/>
                <w:szCs w:val="20"/>
              </w:rPr>
            </w:pPr>
            <w:r w:rsidRPr="00EB1D7D">
              <w:rPr>
                <w:b/>
                <w:bCs/>
                <w:sz w:val="20"/>
                <w:szCs w:val="20"/>
              </w:rPr>
              <w:t>12 820,427</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26A15" w:rsidRPr="00EB1D7D" w:rsidRDefault="00326A15" w:rsidP="00F241F1">
            <w:pPr>
              <w:jc w:val="right"/>
              <w:rPr>
                <w:b/>
                <w:bCs/>
                <w:sz w:val="20"/>
                <w:szCs w:val="20"/>
              </w:rPr>
            </w:pPr>
            <w:r w:rsidRPr="00EB1D7D">
              <w:rPr>
                <w:b/>
                <w:bCs/>
                <w:sz w:val="20"/>
                <w:szCs w:val="20"/>
              </w:rPr>
              <w:t>13 096,575</w:t>
            </w:r>
          </w:p>
        </w:tc>
        <w:tc>
          <w:tcPr>
            <w:tcW w:w="359" w:type="pct"/>
            <w:tcBorders>
              <w:top w:val="single" w:sz="12" w:space="0" w:color="auto"/>
              <w:left w:val="single" w:sz="8" w:space="0" w:color="auto"/>
              <w:bottom w:val="single" w:sz="12" w:space="0" w:color="auto"/>
              <w:right w:val="single" w:sz="8" w:space="0" w:color="auto"/>
            </w:tcBorders>
            <w:shd w:val="clear" w:color="auto" w:fill="D6E3BC" w:themeFill="accent3" w:themeFillTint="66"/>
            <w:vAlign w:val="center"/>
          </w:tcPr>
          <w:p w:rsidR="00326A15" w:rsidRPr="00EB1D7D" w:rsidRDefault="00326A15" w:rsidP="00F241F1">
            <w:pPr>
              <w:jc w:val="right"/>
              <w:rPr>
                <w:b/>
                <w:bCs/>
                <w:sz w:val="20"/>
                <w:szCs w:val="20"/>
              </w:rPr>
            </w:pPr>
            <w:r w:rsidRPr="00EB1D7D">
              <w:rPr>
                <w:b/>
                <w:bCs/>
                <w:sz w:val="20"/>
                <w:szCs w:val="20"/>
              </w:rPr>
              <w:t>13</w:t>
            </w:r>
            <w:r w:rsidR="00EB1D7D" w:rsidRPr="00EB1D7D">
              <w:rPr>
                <w:b/>
                <w:bCs/>
                <w:sz w:val="20"/>
                <w:szCs w:val="20"/>
              </w:rPr>
              <w:t xml:space="preserve"> </w:t>
            </w:r>
            <w:r w:rsidRPr="00EB1D7D">
              <w:rPr>
                <w:b/>
                <w:bCs/>
                <w:sz w:val="20"/>
                <w:szCs w:val="20"/>
              </w:rPr>
              <w:t>523,472</w:t>
            </w:r>
          </w:p>
        </w:tc>
        <w:tc>
          <w:tcPr>
            <w:tcW w:w="359" w:type="pct"/>
            <w:tcBorders>
              <w:top w:val="single" w:sz="12" w:space="0" w:color="auto"/>
              <w:left w:val="single" w:sz="8" w:space="0" w:color="auto"/>
              <w:bottom w:val="single" w:sz="12" w:space="0" w:color="auto"/>
              <w:right w:val="single" w:sz="12" w:space="0" w:color="auto"/>
            </w:tcBorders>
            <w:shd w:val="clear" w:color="auto" w:fill="D6E3BC" w:themeFill="accent3" w:themeFillTint="66"/>
            <w:vAlign w:val="center"/>
          </w:tcPr>
          <w:p w:rsidR="00326A15" w:rsidRPr="00EB1D7D" w:rsidRDefault="00EB1D7D" w:rsidP="00B0504B">
            <w:pPr>
              <w:jc w:val="right"/>
              <w:rPr>
                <w:b/>
                <w:bCs/>
                <w:sz w:val="20"/>
                <w:szCs w:val="20"/>
              </w:rPr>
            </w:pPr>
            <w:r w:rsidRPr="00EB1D7D">
              <w:rPr>
                <w:b/>
                <w:bCs/>
                <w:sz w:val="20"/>
                <w:szCs w:val="20"/>
              </w:rPr>
              <w:t>13 947,415</w:t>
            </w:r>
          </w:p>
        </w:tc>
        <w:tc>
          <w:tcPr>
            <w:tcW w:w="381" w:type="pct"/>
            <w:tcBorders>
              <w:top w:val="single" w:sz="12" w:space="0" w:color="auto"/>
              <w:left w:val="single" w:sz="4" w:space="0" w:color="auto"/>
              <w:bottom w:val="single" w:sz="12" w:space="0" w:color="auto"/>
              <w:right w:val="single" w:sz="12" w:space="0" w:color="auto"/>
            </w:tcBorders>
            <w:shd w:val="clear" w:color="auto" w:fill="D6E3BC" w:themeFill="accent3" w:themeFillTint="66"/>
            <w:noWrap/>
            <w:vAlign w:val="center"/>
          </w:tcPr>
          <w:p w:rsidR="00326A15" w:rsidRPr="00EB1D7D" w:rsidRDefault="00EB1D7D" w:rsidP="00B0504B">
            <w:pPr>
              <w:jc w:val="right"/>
              <w:rPr>
                <w:b/>
                <w:bCs/>
                <w:sz w:val="20"/>
                <w:szCs w:val="20"/>
              </w:rPr>
            </w:pPr>
            <w:r w:rsidRPr="00EB1D7D">
              <w:rPr>
                <w:b/>
                <w:bCs/>
                <w:sz w:val="20"/>
                <w:szCs w:val="20"/>
              </w:rPr>
              <w:t>287,70</w:t>
            </w:r>
          </w:p>
        </w:tc>
      </w:tr>
      <w:tr w:rsidR="00326A15" w:rsidRPr="00C75E99" w:rsidTr="00C01127">
        <w:trPr>
          <w:cantSplit/>
          <w:trHeight w:val="83"/>
        </w:trPr>
        <w:tc>
          <w:tcPr>
            <w:tcW w:w="1747" w:type="pct"/>
            <w:gridSpan w:val="3"/>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326A15" w:rsidRPr="00EB1D7D" w:rsidRDefault="00326A15" w:rsidP="00A909F0">
            <w:pPr>
              <w:spacing w:before="40" w:after="40"/>
              <w:ind w:left="851"/>
              <w:rPr>
                <w:b/>
                <w:bCs/>
                <w:i/>
                <w:sz w:val="20"/>
                <w:szCs w:val="20"/>
              </w:rPr>
            </w:pPr>
            <w:r w:rsidRPr="00EB1D7D">
              <w:rPr>
                <w:b/>
                <w:bCs/>
                <w:i/>
                <w:sz w:val="20"/>
                <w:szCs w:val="20"/>
              </w:rPr>
              <w:t>z toho produkce nebezpečného odpadu</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26A15" w:rsidRPr="00EB1D7D" w:rsidRDefault="00326A15" w:rsidP="00F241F1">
            <w:pPr>
              <w:jc w:val="right"/>
              <w:rPr>
                <w:b/>
                <w:bCs/>
                <w:sz w:val="20"/>
                <w:szCs w:val="20"/>
              </w:rPr>
            </w:pPr>
            <w:r w:rsidRPr="00EB1D7D">
              <w:rPr>
                <w:b/>
                <w:bCs/>
                <w:sz w:val="20"/>
                <w:szCs w:val="20"/>
              </w:rPr>
              <w:t>12,878</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26A15" w:rsidRPr="00EB1D7D" w:rsidRDefault="00326A15" w:rsidP="00F241F1">
            <w:pPr>
              <w:jc w:val="right"/>
              <w:rPr>
                <w:b/>
                <w:bCs/>
                <w:sz w:val="20"/>
                <w:szCs w:val="20"/>
              </w:rPr>
            </w:pPr>
            <w:r w:rsidRPr="00EB1D7D">
              <w:rPr>
                <w:b/>
                <w:bCs/>
                <w:sz w:val="20"/>
                <w:szCs w:val="20"/>
              </w:rPr>
              <w:t>9,695</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26A15" w:rsidRPr="00EB1D7D" w:rsidRDefault="00326A15" w:rsidP="00F241F1">
            <w:pPr>
              <w:jc w:val="right"/>
              <w:rPr>
                <w:b/>
                <w:bCs/>
                <w:sz w:val="20"/>
                <w:szCs w:val="20"/>
              </w:rPr>
            </w:pPr>
            <w:r w:rsidRPr="00EB1D7D">
              <w:rPr>
                <w:b/>
                <w:bCs/>
                <w:sz w:val="20"/>
                <w:szCs w:val="20"/>
              </w:rPr>
              <w:t>13,557</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26A15" w:rsidRPr="00EB1D7D" w:rsidRDefault="00326A15" w:rsidP="00F241F1">
            <w:pPr>
              <w:jc w:val="right"/>
              <w:rPr>
                <w:b/>
                <w:bCs/>
                <w:sz w:val="20"/>
                <w:szCs w:val="20"/>
              </w:rPr>
            </w:pPr>
            <w:r w:rsidRPr="00EB1D7D">
              <w:rPr>
                <w:b/>
                <w:bCs/>
                <w:sz w:val="20"/>
                <w:szCs w:val="20"/>
              </w:rPr>
              <w:t>10,018</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noWrap/>
            <w:vAlign w:val="center"/>
          </w:tcPr>
          <w:p w:rsidR="00326A15" w:rsidRPr="00EB1D7D" w:rsidRDefault="00326A15" w:rsidP="00F241F1">
            <w:pPr>
              <w:jc w:val="right"/>
              <w:rPr>
                <w:b/>
                <w:bCs/>
                <w:sz w:val="20"/>
                <w:szCs w:val="20"/>
              </w:rPr>
            </w:pPr>
            <w:r w:rsidRPr="00EB1D7D">
              <w:rPr>
                <w:b/>
                <w:bCs/>
                <w:sz w:val="20"/>
                <w:szCs w:val="20"/>
              </w:rPr>
              <w:t>16,356</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26A15" w:rsidRPr="00EB1D7D" w:rsidRDefault="00326A15" w:rsidP="00F241F1">
            <w:pPr>
              <w:jc w:val="right"/>
              <w:rPr>
                <w:b/>
                <w:bCs/>
                <w:sz w:val="20"/>
                <w:szCs w:val="20"/>
              </w:rPr>
            </w:pPr>
            <w:r w:rsidRPr="00EB1D7D">
              <w:rPr>
                <w:b/>
                <w:bCs/>
                <w:sz w:val="20"/>
                <w:szCs w:val="20"/>
              </w:rPr>
              <w:t>67,453</w:t>
            </w:r>
          </w:p>
        </w:tc>
        <w:tc>
          <w:tcPr>
            <w:tcW w:w="359" w:type="pct"/>
            <w:tcBorders>
              <w:top w:val="single" w:sz="12" w:space="0" w:color="auto"/>
              <w:left w:val="single" w:sz="8" w:space="0" w:color="auto"/>
              <w:bottom w:val="single" w:sz="12" w:space="0" w:color="auto"/>
              <w:right w:val="single" w:sz="8" w:space="0" w:color="auto"/>
            </w:tcBorders>
            <w:shd w:val="clear" w:color="auto" w:fill="F2DBDB" w:themeFill="accent2" w:themeFillTint="33"/>
            <w:vAlign w:val="center"/>
          </w:tcPr>
          <w:p w:rsidR="00326A15" w:rsidRPr="00EB1D7D" w:rsidRDefault="00326A15" w:rsidP="00F241F1">
            <w:pPr>
              <w:jc w:val="right"/>
              <w:rPr>
                <w:b/>
                <w:bCs/>
                <w:sz w:val="20"/>
                <w:szCs w:val="20"/>
              </w:rPr>
            </w:pPr>
            <w:r w:rsidRPr="00EB1D7D">
              <w:rPr>
                <w:b/>
                <w:bCs/>
                <w:sz w:val="20"/>
                <w:szCs w:val="20"/>
              </w:rPr>
              <w:t>21,975</w:t>
            </w:r>
          </w:p>
        </w:tc>
        <w:tc>
          <w:tcPr>
            <w:tcW w:w="359" w:type="pct"/>
            <w:tcBorders>
              <w:top w:val="single" w:sz="12" w:space="0" w:color="auto"/>
              <w:left w:val="single" w:sz="8" w:space="0" w:color="auto"/>
              <w:bottom w:val="single" w:sz="12" w:space="0" w:color="auto"/>
              <w:right w:val="single" w:sz="12" w:space="0" w:color="auto"/>
            </w:tcBorders>
            <w:shd w:val="clear" w:color="auto" w:fill="F2DBDB" w:themeFill="accent2" w:themeFillTint="33"/>
            <w:vAlign w:val="center"/>
          </w:tcPr>
          <w:p w:rsidR="00326A15" w:rsidRPr="00EB1D7D" w:rsidRDefault="00EB1D7D" w:rsidP="00B0504B">
            <w:pPr>
              <w:jc w:val="right"/>
              <w:rPr>
                <w:b/>
                <w:bCs/>
                <w:sz w:val="20"/>
                <w:szCs w:val="20"/>
              </w:rPr>
            </w:pPr>
            <w:r w:rsidRPr="00EB1D7D">
              <w:rPr>
                <w:b/>
                <w:bCs/>
                <w:sz w:val="20"/>
                <w:szCs w:val="20"/>
              </w:rPr>
              <w:t>12,984</w:t>
            </w:r>
          </w:p>
        </w:tc>
        <w:tc>
          <w:tcPr>
            <w:tcW w:w="381" w:type="pct"/>
            <w:tcBorders>
              <w:top w:val="single" w:sz="12" w:space="0" w:color="auto"/>
              <w:left w:val="single" w:sz="4" w:space="0" w:color="auto"/>
              <w:bottom w:val="single" w:sz="12" w:space="0" w:color="auto"/>
              <w:right w:val="single" w:sz="12" w:space="0" w:color="auto"/>
            </w:tcBorders>
            <w:shd w:val="clear" w:color="auto" w:fill="F2DBDB" w:themeFill="accent2" w:themeFillTint="33"/>
            <w:noWrap/>
            <w:vAlign w:val="center"/>
          </w:tcPr>
          <w:p w:rsidR="00326A15" w:rsidRPr="00EB1D7D" w:rsidRDefault="00EB1D7D" w:rsidP="00B0504B">
            <w:pPr>
              <w:jc w:val="right"/>
              <w:rPr>
                <w:b/>
                <w:sz w:val="20"/>
                <w:szCs w:val="20"/>
              </w:rPr>
            </w:pPr>
            <w:r w:rsidRPr="00EB1D7D">
              <w:rPr>
                <w:b/>
                <w:sz w:val="20"/>
                <w:szCs w:val="20"/>
              </w:rPr>
              <w:t>0,27</w:t>
            </w:r>
          </w:p>
        </w:tc>
      </w:tr>
    </w:tbl>
    <w:p w:rsidR="007420BD" w:rsidRPr="00C75E99" w:rsidRDefault="007420BD" w:rsidP="00A34211">
      <w:pPr>
        <w:pStyle w:val="Zkladntext2"/>
        <w:spacing w:after="60"/>
        <w:ind w:left="180"/>
        <w:rPr>
          <w:color w:val="FF0000"/>
          <w:sz w:val="20"/>
        </w:rPr>
      </w:pPr>
    </w:p>
    <w:p w:rsidR="00A34211" w:rsidRPr="00120C1F" w:rsidRDefault="00A34211" w:rsidP="00A34211">
      <w:pPr>
        <w:pStyle w:val="Zkladntext2"/>
        <w:spacing w:after="60"/>
        <w:ind w:left="180"/>
        <w:rPr>
          <w:sz w:val="20"/>
        </w:rPr>
      </w:pPr>
      <w:r w:rsidRPr="00120C1F">
        <w:rPr>
          <w:sz w:val="20"/>
        </w:rPr>
        <w:t xml:space="preserve">Zdroj dat: Evidence odpadů </w:t>
      </w:r>
      <w:r w:rsidRPr="00120C1F">
        <w:rPr>
          <w:bCs w:val="0"/>
          <w:sz w:val="20"/>
        </w:rPr>
        <w:t xml:space="preserve">města </w:t>
      </w:r>
    </w:p>
    <w:p w:rsidR="00A34211" w:rsidRPr="00120C1F" w:rsidRDefault="00A34211" w:rsidP="002A21B4">
      <w:pPr>
        <w:pStyle w:val="Zkladntext2"/>
        <w:spacing w:after="60"/>
        <w:rPr>
          <w:iCs w:val="0"/>
          <w:sz w:val="20"/>
        </w:rPr>
      </w:pPr>
      <w:r w:rsidRPr="00120C1F">
        <w:rPr>
          <w:b/>
          <w:iCs w:val="0"/>
          <w:sz w:val="20"/>
        </w:rPr>
        <w:t>*</w:t>
      </w:r>
      <w:r w:rsidR="002D27AA" w:rsidRPr="00120C1F">
        <w:rPr>
          <w:iCs w:val="0"/>
          <w:sz w:val="20"/>
        </w:rPr>
        <w:t xml:space="preserve"> </w:t>
      </w:r>
      <w:r w:rsidRPr="00120C1F">
        <w:rPr>
          <w:iCs w:val="0"/>
          <w:sz w:val="20"/>
        </w:rPr>
        <w:t xml:space="preserve">vztaženo k počtu obyvatel </w:t>
      </w:r>
      <w:r w:rsidR="009B0DF6" w:rsidRPr="00120C1F">
        <w:rPr>
          <w:iCs w:val="0"/>
          <w:sz w:val="20"/>
        </w:rPr>
        <w:t>města k </w:t>
      </w:r>
      <w:r w:rsidRPr="00120C1F">
        <w:rPr>
          <w:iCs w:val="0"/>
          <w:sz w:val="20"/>
        </w:rPr>
        <w:t>1. 1. 20</w:t>
      </w:r>
      <w:r w:rsidR="00120C1F" w:rsidRPr="00120C1F">
        <w:rPr>
          <w:iCs w:val="0"/>
          <w:sz w:val="20"/>
        </w:rPr>
        <w:t>20</w:t>
      </w:r>
      <w:r w:rsidR="002D27AA" w:rsidRPr="00120C1F">
        <w:rPr>
          <w:iCs w:val="0"/>
          <w:sz w:val="20"/>
        </w:rPr>
        <w:t xml:space="preserve"> </w:t>
      </w:r>
      <w:r w:rsidRPr="00120C1F">
        <w:rPr>
          <w:iCs w:val="0"/>
          <w:sz w:val="20"/>
        </w:rPr>
        <w:t>(</w:t>
      </w:r>
      <w:r w:rsidR="00A909F0" w:rsidRPr="00120C1F">
        <w:rPr>
          <w:iCs w:val="0"/>
          <w:sz w:val="20"/>
        </w:rPr>
        <w:t>4</w:t>
      </w:r>
      <w:r w:rsidR="003035E6" w:rsidRPr="00120C1F">
        <w:rPr>
          <w:iCs w:val="0"/>
          <w:sz w:val="20"/>
        </w:rPr>
        <w:t xml:space="preserve">8 </w:t>
      </w:r>
      <w:r w:rsidR="00120C1F" w:rsidRPr="00120C1F">
        <w:rPr>
          <w:iCs w:val="0"/>
          <w:sz w:val="20"/>
        </w:rPr>
        <w:t>479</w:t>
      </w:r>
      <w:r w:rsidRPr="00120C1F">
        <w:rPr>
          <w:iCs w:val="0"/>
          <w:sz w:val="20"/>
        </w:rPr>
        <w:t xml:space="preserve"> osob)</w:t>
      </w:r>
    </w:p>
    <w:p w:rsidR="00796944" w:rsidRPr="00C75E99" w:rsidRDefault="00796944" w:rsidP="002A21B4">
      <w:pPr>
        <w:pStyle w:val="Zkladntext2"/>
        <w:spacing w:after="60"/>
        <w:rPr>
          <w:b/>
          <w:bCs w:val="0"/>
          <w:color w:val="FF0000"/>
        </w:rPr>
      </w:pPr>
    </w:p>
    <w:p w:rsidR="00A34211" w:rsidRPr="00C75E99" w:rsidRDefault="00A34211" w:rsidP="002A21B4">
      <w:pPr>
        <w:spacing w:after="60"/>
        <w:rPr>
          <w:b/>
          <w:bCs/>
          <w:color w:val="FF0000"/>
          <w:sz w:val="28"/>
        </w:rPr>
        <w:sectPr w:rsidR="00A34211" w:rsidRPr="00C75E99" w:rsidSect="009A1608">
          <w:pgSz w:w="16838" w:h="11906" w:orient="landscape" w:code="9"/>
          <w:pgMar w:top="1418" w:right="1418" w:bottom="1418" w:left="1418" w:header="709" w:footer="709" w:gutter="0"/>
          <w:cols w:space="708"/>
          <w:docGrid w:linePitch="360"/>
        </w:sectPr>
      </w:pPr>
    </w:p>
    <w:p w:rsidR="00135AB5" w:rsidRPr="00EB1D7D" w:rsidRDefault="00135AB5" w:rsidP="002425A2">
      <w:pPr>
        <w:pStyle w:val="Zkladntext2"/>
        <w:spacing w:after="120" w:line="276" w:lineRule="auto"/>
        <w:rPr>
          <w:b/>
          <w:bCs w:val="0"/>
          <w:i w:val="0"/>
          <w:szCs w:val="24"/>
        </w:rPr>
      </w:pPr>
      <w:bookmarkStart w:id="11" w:name="_Toc448476388"/>
      <w:bookmarkStart w:id="12" w:name="_Ref448476541"/>
      <w:bookmarkStart w:id="13" w:name="_Ref489529030"/>
      <w:bookmarkStart w:id="14" w:name="_Ref498954415"/>
      <w:r w:rsidRPr="00EB1D7D">
        <w:rPr>
          <w:b/>
          <w:szCs w:val="24"/>
        </w:rPr>
        <w:lastRenderedPageBreak/>
        <w:t xml:space="preserve">Graf č. </w:t>
      </w:r>
      <w:r w:rsidR="002F0029" w:rsidRPr="00EB1D7D">
        <w:rPr>
          <w:b/>
          <w:i w:val="0"/>
        </w:rPr>
        <w:fldChar w:fldCharType="begin"/>
      </w:r>
      <w:r w:rsidR="002F0029" w:rsidRPr="00EB1D7D">
        <w:rPr>
          <w:b/>
        </w:rPr>
        <w:instrText xml:space="preserve"> SEQ Obrázek \* ARABIC </w:instrText>
      </w:r>
      <w:r w:rsidR="002F0029" w:rsidRPr="00EB1D7D">
        <w:rPr>
          <w:b/>
          <w:i w:val="0"/>
        </w:rPr>
        <w:fldChar w:fldCharType="separate"/>
      </w:r>
      <w:r w:rsidR="00C86162" w:rsidRPr="00EB1D7D">
        <w:rPr>
          <w:b/>
          <w:noProof/>
        </w:rPr>
        <w:t>1</w:t>
      </w:r>
      <w:r w:rsidR="002F0029" w:rsidRPr="00EB1D7D">
        <w:rPr>
          <w:b/>
          <w:i w:val="0"/>
          <w:noProof/>
        </w:rPr>
        <w:fldChar w:fldCharType="end"/>
      </w:r>
      <w:r w:rsidRPr="00EB1D7D">
        <w:rPr>
          <w:b/>
          <w:szCs w:val="24"/>
        </w:rPr>
        <w:t xml:space="preserve"> – Celková produkce odpadů v </w:t>
      </w:r>
      <w:r w:rsidR="00437A25" w:rsidRPr="00EB1D7D">
        <w:rPr>
          <w:b/>
          <w:szCs w:val="24"/>
        </w:rPr>
        <w:t>letech</w:t>
      </w:r>
      <w:r w:rsidRPr="00EB1D7D">
        <w:rPr>
          <w:b/>
          <w:szCs w:val="24"/>
        </w:rPr>
        <w:t xml:space="preserve"> </w:t>
      </w:r>
      <w:bookmarkEnd w:id="11"/>
      <w:bookmarkEnd w:id="12"/>
      <w:r w:rsidR="00914AF8" w:rsidRPr="00EB1D7D">
        <w:rPr>
          <w:b/>
          <w:szCs w:val="24"/>
        </w:rPr>
        <w:t>201</w:t>
      </w:r>
      <w:r w:rsidR="00EB1D7D" w:rsidRPr="00EB1D7D">
        <w:rPr>
          <w:b/>
          <w:szCs w:val="24"/>
        </w:rPr>
        <w:t>3</w:t>
      </w:r>
      <w:r w:rsidR="00914AF8" w:rsidRPr="00EB1D7D">
        <w:rPr>
          <w:b/>
          <w:szCs w:val="24"/>
        </w:rPr>
        <w:t xml:space="preserve"> – 20</w:t>
      </w:r>
      <w:r w:rsidR="00EB1D7D" w:rsidRPr="00EB1D7D">
        <w:rPr>
          <w:b/>
          <w:szCs w:val="24"/>
        </w:rPr>
        <w:t>20</w:t>
      </w:r>
      <w:bookmarkEnd w:id="13"/>
      <w:bookmarkEnd w:id="14"/>
    </w:p>
    <w:p w:rsidR="00AE5E47" w:rsidRPr="00C75E99" w:rsidRDefault="00AE5E47" w:rsidP="00AE5E47">
      <w:pPr>
        <w:pStyle w:val="Zkladntext2"/>
        <w:rPr>
          <w:b/>
          <w:bCs w:val="0"/>
          <w:color w:val="FF0000"/>
        </w:rPr>
      </w:pPr>
      <w:r w:rsidRPr="00C75E99">
        <w:rPr>
          <w:noProof/>
          <w:color w:val="FF0000"/>
        </w:rPr>
        <w:drawing>
          <wp:inline distT="0" distB="0" distL="0" distR="0" wp14:anchorId="024092AF" wp14:editId="0247EFB6">
            <wp:extent cx="5838825" cy="3105150"/>
            <wp:effectExtent l="0" t="0" r="9525" b="19050"/>
            <wp:docPr id="31" name="objek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05D7" w:rsidRPr="00C75E99" w:rsidRDefault="00BF05D7">
      <w:pPr>
        <w:rPr>
          <w:color w:val="FF0000"/>
        </w:rPr>
      </w:pPr>
    </w:p>
    <w:p w:rsidR="00477C6C" w:rsidRPr="004320E7" w:rsidRDefault="00BF05D7" w:rsidP="005D1E2F">
      <w:pPr>
        <w:spacing w:after="120" w:line="276" w:lineRule="auto"/>
        <w:jc w:val="both"/>
      </w:pPr>
      <w:r w:rsidRPr="004320E7">
        <w:rPr>
          <w:b/>
        </w:rPr>
        <w:t xml:space="preserve">Celková produkce </w:t>
      </w:r>
      <w:r w:rsidRPr="004320E7">
        <w:t xml:space="preserve">odpadu </w:t>
      </w:r>
      <w:r w:rsidR="00AC3CD6" w:rsidRPr="004320E7">
        <w:t>v </w:t>
      </w:r>
      <w:r w:rsidRPr="004320E7">
        <w:t>ro</w:t>
      </w:r>
      <w:r w:rsidR="00AC3CD6" w:rsidRPr="004320E7">
        <w:t xml:space="preserve">ce </w:t>
      </w:r>
      <w:r w:rsidR="00383A0A" w:rsidRPr="004320E7">
        <w:t>20</w:t>
      </w:r>
      <w:r w:rsidR="004320E7" w:rsidRPr="004320E7">
        <w:t>20</w:t>
      </w:r>
      <w:r w:rsidRPr="004320E7">
        <w:t xml:space="preserve"> v porovnání s rokem 201</w:t>
      </w:r>
      <w:r w:rsidR="004320E7" w:rsidRPr="004320E7">
        <w:t>9</w:t>
      </w:r>
      <w:r w:rsidR="00C85CA7" w:rsidRPr="004320E7">
        <w:t xml:space="preserve"> stoupla</w:t>
      </w:r>
      <w:r w:rsidR="00AC3CD6" w:rsidRPr="004320E7">
        <w:t xml:space="preserve"> o </w:t>
      </w:r>
      <w:r w:rsidR="004320E7" w:rsidRPr="004320E7">
        <w:t>1 755,87</w:t>
      </w:r>
      <w:r w:rsidR="00AC3CD6" w:rsidRPr="004320E7">
        <w:t xml:space="preserve"> t</w:t>
      </w:r>
      <w:r w:rsidRPr="004320E7">
        <w:t xml:space="preserve">, což činí </w:t>
      </w:r>
      <w:r w:rsidR="00C85CA7" w:rsidRPr="004320E7">
        <w:rPr>
          <w:b/>
        </w:rPr>
        <w:t>nárůst</w:t>
      </w:r>
      <w:r w:rsidR="00DF5D56" w:rsidRPr="004320E7">
        <w:t xml:space="preserve"> </w:t>
      </w:r>
      <w:r w:rsidR="00383A0A" w:rsidRPr="004320E7">
        <w:rPr>
          <w:b/>
        </w:rPr>
        <w:t xml:space="preserve">o </w:t>
      </w:r>
      <w:r w:rsidRPr="004320E7">
        <w:rPr>
          <w:b/>
        </w:rPr>
        <w:t xml:space="preserve">cca </w:t>
      </w:r>
      <w:r w:rsidR="004320E7" w:rsidRPr="004320E7">
        <w:rPr>
          <w:b/>
        </w:rPr>
        <w:t>1</w:t>
      </w:r>
      <w:r w:rsidR="00383A0A" w:rsidRPr="004320E7">
        <w:rPr>
          <w:b/>
        </w:rPr>
        <w:t>2,</w:t>
      </w:r>
      <w:r w:rsidR="00C85CA7" w:rsidRPr="004320E7">
        <w:rPr>
          <w:b/>
        </w:rPr>
        <w:t>8</w:t>
      </w:r>
      <w:r w:rsidRPr="004320E7">
        <w:rPr>
          <w:b/>
        </w:rPr>
        <w:t xml:space="preserve"> %</w:t>
      </w:r>
      <w:r w:rsidRPr="004320E7">
        <w:t>.</w:t>
      </w:r>
      <w:r w:rsidR="00DF5D56" w:rsidRPr="004320E7">
        <w:t xml:space="preserve"> </w:t>
      </w:r>
      <w:r w:rsidR="00B93981" w:rsidRPr="004320E7">
        <w:t>T</w:t>
      </w:r>
      <w:r w:rsidR="00DF5D56" w:rsidRPr="004320E7">
        <w:t>o</w:t>
      </w:r>
      <w:r w:rsidR="00993EDA" w:rsidRPr="004320E7">
        <w:t xml:space="preserve">to </w:t>
      </w:r>
      <w:r w:rsidR="00B93981" w:rsidRPr="004320E7">
        <w:t xml:space="preserve">je </w:t>
      </w:r>
      <w:r w:rsidR="00DF5D56" w:rsidRPr="004320E7">
        <w:t xml:space="preserve">způsobeno </w:t>
      </w:r>
      <w:r w:rsidR="00D06AC8" w:rsidRPr="004320E7">
        <w:t xml:space="preserve">zejména </w:t>
      </w:r>
      <w:r w:rsidR="004320E7" w:rsidRPr="004320E7">
        <w:t>změnou evidence kovových odpadů přijímaných od občanů ve sběrnách, které v předchozích letech nebyly evidovány jako odpady města</w:t>
      </w:r>
      <w:r w:rsidR="00477C6C" w:rsidRPr="004320E7">
        <w:t xml:space="preserve">. </w:t>
      </w:r>
    </w:p>
    <w:p w:rsidR="00054632" w:rsidRPr="004320E7" w:rsidRDefault="001A129E" w:rsidP="00472BB9">
      <w:pPr>
        <w:spacing w:after="120" w:line="276" w:lineRule="auto"/>
        <w:ind w:right="-2"/>
        <w:jc w:val="both"/>
      </w:pPr>
      <w:r w:rsidRPr="004320E7">
        <w:t xml:space="preserve">Produkce </w:t>
      </w:r>
      <w:r w:rsidRPr="004320E7">
        <w:rPr>
          <w:b/>
        </w:rPr>
        <w:t>komunálních odpadů</w:t>
      </w:r>
      <w:r w:rsidRPr="004320E7">
        <w:t xml:space="preserve"> v meziročním porovnání (201</w:t>
      </w:r>
      <w:r w:rsidR="004320E7" w:rsidRPr="004320E7">
        <w:t>9</w:t>
      </w:r>
      <w:r w:rsidR="00B07AE0" w:rsidRPr="004320E7">
        <w:t xml:space="preserve"> </w:t>
      </w:r>
      <w:r w:rsidR="00477C6C" w:rsidRPr="004320E7">
        <w:t>/</w:t>
      </w:r>
      <w:r w:rsidR="00B07AE0" w:rsidRPr="004320E7">
        <w:t xml:space="preserve"> </w:t>
      </w:r>
      <w:r w:rsidRPr="004320E7">
        <w:t>20</w:t>
      </w:r>
      <w:r w:rsidR="004320E7" w:rsidRPr="004320E7">
        <w:t>20</w:t>
      </w:r>
      <w:r w:rsidRPr="004320E7">
        <w:t xml:space="preserve">) </w:t>
      </w:r>
      <w:r w:rsidRPr="004320E7">
        <w:rPr>
          <w:b/>
        </w:rPr>
        <w:t>stoupla</w:t>
      </w:r>
      <w:r w:rsidRPr="004320E7">
        <w:t xml:space="preserve"> o </w:t>
      </w:r>
      <w:r w:rsidR="00C85CA7" w:rsidRPr="004320E7">
        <w:rPr>
          <w:b/>
        </w:rPr>
        <w:t>3,</w:t>
      </w:r>
      <w:r w:rsidR="004320E7" w:rsidRPr="004320E7">
        <w:rPr>
          <w:b/>
        </w:rPr>
        <w:t>1</w:t>
      </w:r>
      <w:r w:rsidR="005272FE" w:rsidRPr="004320E7">
        <w:rPr>
          <w:b/>
        </w:rPr>
        <w:t xml:space="preserve"> </w:t>
      </w:r>
      <w:r w:rsidRPr="004320E7">
        <w:rPr>
          <w:b/>
        </w:rPr>
        <w:t>%</w:t>
      </w:r>
      <w:r w:rsidRPr="004320E7">
        <w:t>.</w:t>
      </w:r>
      <w:r w:rsidR="00064448" w:rsidRPr="004320E7">
        <w:t xml:space="preserve"> </w:t>
      </w:r>
      <w:r w:rsidR="00AD59BE" w:rsidRPr="004320E7">
        <w:t xml:space="preserve"> </w:t>
      </w:r>
      <w:r w:rsidR="00477C6C" w:rsidRPr="004320E7">
        <w:t>Proti roku 201</w:t>
      </w:r>
      <w:r w:rsidR="004320E7" w:rsidRPr="004320E7">
        <w:t>9</w:t>
      </w:r>
      <w:r w:rsidR="00477C6C" w:rsidRPr="004320E7">
        <w:t xml:space="preserve"> v roce 20</w:t>
      </w:r>
      <w:r w:rsidR="004320E7" w:rsidRPr="004320E7">
        <w:t>20</w:t>
      </w:r>
      <w:r w:rsidR="00477C6C" w:rsidRPr="004320E7">
        <w:t xml:space="preserve"> </w:t>
      </w:r>
      <w:r w:rsidR="004320E7" w:rsidRPr="004320E7">
        <w:t>stoupla</w:t>
      </w:r>
      <w:r w:rsidR="00472BB9" w:rsidRPr="004320E7">
        <w:t xml:space="preserve"> produkce biologicky rozložitelného odpadu o</w:t>
      </w:r>
      <w:r w:rsidR="003D45F9" w:rsidRPr="004320E7">
        <w:t> </w:t>
      </w:r>
      <w:r w:rsidR="004320E7" w:rsidRPr="004320E7">
        <w:t>261 t</w:t>
      </w:r>
      <w:r w:rsidR="00472BB9" w:rsidRPr="004320E7">
        <w:t xml:space="preserve">, tedy o </w:t>
      </w:r>
      <w:r w:rsidR="004320E7" w:rsidRPr="004320E7">
        <w:t>25</w:t>
      </w:r>
      <w:r w:rsidR="00383A0A" w:rsidRPr="004320E7">
        <w:t xml:space="preserve"> %, a produkce </w:t>
      </w:r>
      <w:r w:rsidR="004320E7" w:rsidRPr="004320E7">
        <w:t>objemného</w:t>
      </w:r>
      <w:r w:rsidR="00383A0A" w:rsidRPr="004320E7">
        <w:t xml:space="preserve"> odpadu </w:t>
      </w:r>
      <w:r w:rsidR="00A942FB" w:rsidRPr="004320E7">
        <w:t>vzrostla o 1</w:t>
      </w:r>
      <w:r w:rsidR="004320E7" w:rsidRPr="004320E7">
        <w:t>9</w:t>
      </w:r>
      <w:r w:rsidR="00A942FB" w:rsidRPr="004320E7">
        <w:t>1</w:t>
      </w:r>
      <w:r w:rsidR="00383A0A" w:rsidRPr="004320E7">
        <w:t xml:space="preserve"> t, tedy o </w:t>
      </w:r>
      <w:r w:rsidR="00A942FB" w:rsidRPr="004320E7">
        <w:t>1</w:t>
      </w:r>
      <w:r w:rsidR="004320E7" w:rsidRPr="004320E7">
        <w:t>1</w:t>
      </w:r>
      <w:r w:rsidR="00A942FB" w:rsidRPr="004320E7">
        <w:t>,</w:t>
      </w:r>
      <w:r w:rsidR="004320E7" w:rsidRPr="004320E7">
        <w:t>4</w:t>
      </w:r>
      <w:r w:rsidR="00034A4C" w:rsidRPr="004320E7">
        <w:t xml:space="preserve"> %.</w:t>
      </w:r>
    </w:p>
    <w:p w:rsidR="00B446A1" w:rsidRPr="004320E7" w:rsidRDefault="007F6959" w:rsidP="002425A2">
      <w:pPr>
        <w:pStyle w:val="Zkladntext2"/>
        <w:spacing w:after="120" w:line="276" w:lineRule="auto"/>
        <w:jc w:val="left"/>
        <w:rPr>
          <w:b/>
          <w:bCs w:val="0"/>
          <w:i w:val="0"/>
          <w:szCs w:val="24"/>
        </w:rPr>
      </w:pPr>
      <w:bookmarkStart w:id="15" w:name="_Toc448476389"/>
      <w:bookmarkStart w:id="16" w:name="_Ref448476679"/>
      <w:bookmarkStart w:id="17" w:name="_Ref489529129"/>
      <w:bookmarkStart w:id="18" w:name="_Ref492017478"/>
      <w:bookmarkStart w:id="19" w:name="_Ref498954418"/>
      <w:r w:rsidRPr="004320E7">
        <w:rPr>
          <w:b/>
          <w:szCs w:val="24"/>
        </w:rPr>
        <w:t xml:space="preserve">Graf č. </w:t>
      </w:r>
      <w:r w:rsidRPr="004320E7">
        <w:rPr>
          <w:b/>
          <w:i w:val="0"/>
        </w:rPr>
        <w:fldChar w:fldCharType="begin"/>
      </w:r>
      <w:r w:rsidRPr="004320E7">
        <w:rPr>
          <w:b/>
        </w:rPr>
        <w:instrText xml:space="preserve"> SEQ Obrázek \* ARABIC </w:instrText>
      </w:r>
      <w:r w:rsidRPr="004320E7">
        <w:rPr>
          <w:b/>
          <w:i w:val="0"/>
        </w:rPr>
        <w:fldChar w:fldCharType="separate"/>
      </w:r>
      <w:r w:rsidR="00C86162" w:rsidRPr="004320E7">
        <w:rPr>
          <w:b/>
          <w:noProof/>
        </w:rPr>
        <w:t>2</w:t>
      </w:r>
      <w:r w:rsidRPr="004320E7">
        <w:rPr>
          <w:b/>
          <w:i w:val="0"/>
          <w:noProof/>
        </w:rPr>
        <w:fldChar w:fldCharType="end"/>
      </w:r>
      <w:r w:rsidRPr="004320E7">
        <w:rPr>
          <w:b/>
          <w:szCs w:val="24"/>
        </w:rPr>
        <w:t xml:space="preserve"> </w:t>
      </w:r>
      <w:r w:rsidR="00FE2AC2" w:rsidRPr="004320E7">
        <w:rPr>
          <w:b/>
          <w:szCs w:val="24"/>
        </w:rPr>
        <w:t xml:space="preserve">– Produkce komunálních odpadů </w:t>
      </w:r>
      <w:bookmarkEnd w:id="15"/>
      <w:bookmarkEnd w:id="16"/>
      <w:r w:rsidR="00FE2AC2" w:rsidRPr="004320E7">
        <w:rPr>
          <w:b/>
          <w:szCs w:val="24"/>
        </w:rPr>
        <w:t xml:space="preserve">v letech </w:t>
      </w:r>
      <w:r w:rsidR="00914AF8" w:rsidRPr="004320E7">
        <w:rPr>
          <w:b/>
          <w:szCs w:val="24"/>
        </w:rPr>
        <w:t>201</w:t>
      </w:r>
      <w:r w:rsidR="004320E7" w:rsidRPr="004320E7">
        <w:rPr>
          <w:b/>
          <w:szCs w:val="24"/>
        </w:rPr>
        <w:t>3</w:t>
      </w:r>
      <w:r w:rsidR="00914AF8" w:rsidRPr="004320E7">
        <w:rPr>
          <w:b/>
          <w:szCs w:val="24"/>
        </w:rPr>
        <w:t xml:space="preserve"> – 20</w:t>
      </w:r>
      <w:r w:rsidR="004320E7" w:rsidRPr="004320E7">
        <w:rPr>
          <w:b/>
          <w:szCs w:val="24"/>
        </w:rPr>
        <w:t>20</w:t>
      </w:r>
      <w:bookmarkEnd w:id="17"/>
      <w:bookmarkEnd w:id="18"/>
      <w:r w:rsidR="003B0D35" w:rsidRPr="004320E7">
        <w:rPr>
          <w:b/>
          <w:szCs w:val="24"/>
        </w:rPr>
        <w:t xml:space="preserve"> </w:t>
      </w:r>
      <w:bookmarkEnd w:id="19"/>
    </w:p>
    <w:p w:rsidR="003A7687" w:rsidRPr="00C75E99" w:rsidRDefault="003A7687" w:rsidP="003A7687">
      <w:pPr>
        <w:pStyle w:val="Zkladntext2"/>
        <w:spacing w:after="120"/>
        <w:rPr>
          <w:b/>
          <w:i w:val="0"/>
          <w:color w:val="FF0000"/>
        </w:rPr>
      </w:pPr>
      <w:bookmarkStart w:id="20" w:name="_Ref489529130"/>
      <w:r w:rsidRPr="00C75E99">
        <w:rPr>
          <w:noProof/>
          <w:color w:val="FF0000"/>
        </w:rPr>
        <w:drawing>
          <wp:inline distT="0" distB="0" distL="0" distR="0" wp14:anchorId="718D5EE6" wp14:editId="577E9943">
            <wp:extent cx="5991225" cy="3343275"/>
            <wp:effectExtent l="0" t="0" r="9525" b="9525"/>
            <wp:docPr id="36" name="Graf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06D7" w:rsidRPr="00C75E99" w:rsidRDefault="00472BB9" w:rsidP="007B0581">
      <w:pPr>
        <w:pStyle w:val="Zkladntext2"/>
        <w:spacing w:after="120" w:line="276" w:lineRule="auto"/>
        <w:rPr>
          <w:i w:val="0"/>
          <w:color w:val="FF0000"/>
          <w:szCs w:val="24"/>
        </w:rPr>
      </w:pPr>
      <w:r w:rsidRPr="004320E7">
        <w:rPr>
          <w:i w:val="0"/>
          <w:szCs w:val="24"/>
        </w:rPr>
        <w:lastRenderedPageBreak/>
        <w:t xml:space="preserve">Produkce </w:t>
      </w:r>
      <w:r w:rsidR="004320E7" w:rsidRPr="004320E7">
        <w:rPr>
          <w:i w:val="0"/>
          <w:szCs w:val="24"/>
        </w:rPr>
        <w:t>směsného komunálního</w:t>
      </w:r>
      <w:r w:rsidR="003B06D7" w:rsidRPr="004320E7">
        <w:rPr>
          <w:i w:val="0"/>
          <w:szCs w:val="24"/>
        </w:rPr>
        <w:t xml:space="preserve"> odpadu v meziročním poro</w:t>
      </w:r>
      <w:r w:rsidR="00491478" w:rsidRPr="004320E7">
        <w:rPr>
          <w:i w:val="0"/>
          <w:szCs w:val="24"/>
        </w:rPr>
        <w:t>vnání (201</w:t>
      </w:r>
      <w:r w:rsidR="004320E7" w:rsidRPr="004320E7">
        <w:rPr>
          <w:i w:val="0"/>
          <w:szCs w:val="24"/>
        </w:rPr>
        <w:t>9</w:t>
      </w:r>
      <w:r w:rsidR="00C901AF" w:rsidRPr="004320E7">
        <w:rPr>
          <w:i w:val="0"/>
          <w:szCs w:val="24"/>
        </w:rPr>
        <w:t xml:space="preserve"> / </w:t>
      </w:r>
      <w:r w:rsidR="00491478" w:rsidRPr="004320E7">
        <w:rPr>
          <w:i w:val="0"/>
          <w:szCs w:val="24"/>
        </w:rPr>
        <w:t>20</w:t>
      </w:r>
      <w:r w:rsidR="004320E7" w:rsidRPr="004320E7">
        <w:rPr>
          <w:i w:val="0"/>
          <w:szCs w:val="24"/>
        </w:rPr>
        <w:t>20</w:t>
      </w:r>
      <w:r w:rsidR="00491478" w:rsidRPr="004320E7">
        <w:rPr>
          <w:i w:val="0"/>
          <w:szCs w:val="24"/>
        </w:rPr>
        <w:t xml:space="preserve">) </w:t>
      </w:r>
      <w:r w:rsidR="004320E7" w:rsidRPr="004320E7">
        <w:rPr>
          <w:i w:val="0"/>
          <w:szCs w:val="24"/>
        </w:rPr>
        <w:t xml:space="preserve">klesla o 66,8 </w:t>
      </w:r>
      <w:r w:rsidRPr="004320E7">
        <w:rPr>
          <w:i w:val="0"/>
          <w:szCs w:val="24"/>
        </w:rPr>
        <w:t>t, tedy o</w:t>
      </w:r>
      <w:r w:rsidR="00CD128E" w:rsidRPr="004320E7">
        <w:rPr>
          <w:i w:val="0"/>
          <w:szCs w:val="24"/>
        </w:rPr>
        <w:t> </w:t>
      </w:r>
      <w:r w:rsidR="004320E7" w:rsidRPr="004320E7">
        <w:rPr>
          <w:i w:val="0"/>
          <w:szCs w:val="24"/>
        </w:rPr>
        <w:t>0</w:t>
      </w:r>
      <w:r w:rsidR="00A942FB" w:rsidRPr="004320E7">
        <w:rPr>
          <w:i w:val="0"/>
          <w:szCs w:val="24"/>
        </w:rPr>
        <w:t>,</w:t>
      </w:r>
      <w:r w:rsidR="004320E7" w:rsidRPr="004320E7">
        <w:rPr>
          <w:i w:val="0"/>
          <w:szCs w:val="24"/>
        </w:rPr>
        <w:t>8</w:t>
      </w:r>
      <w:r w:rsidR="000842F9" w:rsidRPr="004320E7">
        <w:rPr>
          <w:i w:val="0"/>
          <w:szCs w:val="24"/>
        </w:rPr>
        <w:t> </w:t>
      </w:r>
      <w:r w:rsidR="003B06D7" w:rsidRPr="004320E7">
        <w:rPr>
          <w:i w:val="0"/>
          <w:szCs w:val="24"/>
        </w:rPr>
        <w:t>%</w:t>
      </w:r>
      <w:r w:rsidR="00A274BF" w:rsidRPr="004320E7">
        <w:rPr>
          <w:i w:val="0"/>
          <w:szCs w:val="24"/>
        </w:rPr>
        <w:t xml:space="preserve">. </w:t>
      </w:r>
      <w:r w:rsidR="00AA7A8A" w:rsidRPr="004320E7">
        <w:rPr>
          <w:i w:val="0"/>
          <w:szCs w:val="24"/>
        </w:rPr>
        <w:t>Produkce využitelných složek odpadu</w:t>
      </w:r>
      <w:r w:rsidR="003B06D7" w:rsidRPr="004320E7">
        <w:rPr>
          <w:i w:val="0"/>
          <w:szCs w:val="24"/>
        </w:rPr>
        <w:t xml:space="preserve"> </w:t>
      </w:r>
      <w:r w:rsidRPr="004320E7">
        <w:rPr>
          <w:i w:val="0"/>
          <w:szCs w:val="24"/>
        </w:rPr>
        <w:t xml:space="preserve">(bez započtení kovů sbíraných pod </w:t>
      </w:r>
      <w:proofErr w:type="spellStart"/>
      <w:r w:rsidRPr="004320E7">
        <w:rPr>
          <w:i w:val="0"/>
          <w:szCs w:val="24"/>
        </w:rPr>
        <w:t>sk</w:t>
      </w:r>
      <w:proofErr w:type="spellEnd"/>
      <w:r w:rsidRPr="004320E7">
        <w:rPr>
          <w:i w:val="0"/>
          <w:szCs w:val="24"/>
        </w:rPr>
        <w:t xml:space="preserve">. 17) </w:t>
      </w:r>
      <w:r w:rsidR="003B06D7" w:rsidRPr="004320E7">
        <w:rPr>
          <w:i w:val="0"/>
          <w:szCs w:val="24"/>
        </w:rPr>
        <w:t>v porovnání s rokem 201</w:t>
      </w:r>
      <w:r w:rsidR="004320E7" w:rsidRPr="004320E7">
        <w:rPr>
          <w:i w:val="0"/>
          <w:szCs w:val="24"/>
        </w:rPr>
        <w:t>9</w:t>
      </w:r>
      <w:r w:rsidR="003B06D7" w:rsidRPr="004320E7">
        <w:rPr>
          <w:i w:val="0"/>
          <w:szCs w:val="24"/>
        </w:rPr>
        <w:t xml:space="preserve"> stoupl</w:t>
      </w:r>
      <w:r w:rsidR="00AA7A8A" w:rsidRPr="004320E7">
        <w:rPr>
          <w:i w:val="0"/>
          <w:szCs w:val="24"/>
        </w:rPr>
        <w:t>a</w:t>
      </w:r>
      <w:r w:rsidR="003B06D7" w:rsidRPr="004320E7">
        <w:rPr>
          <w:i w:val="0"/>
          <w:szCs w:val="24"/>
        </w:rPr>
        <w:t xml:space="preserve"> o </w:t>
      </w:r>
      <w:r w:rsidR="004320E7" w:rsidRPr="004320E7">
        <w:rPr>
          <w:i w:val="0"/>
          <w:szCs w:val="24"/>
        </w:rPr>
        <w:t>3,0</w:t>
      </w:r>
      <w:r w:rsidR="004A0CF9" w:rsidRPr="004320E7">
        <w:rPr>
          <w:i w:val="0"/>
          <w:szCs w:val="24"/>
        </w:rPr>
        <w:t xml:space="preserve"> </w:t>
      </w:r>
      <w:r w:rsidR="000842F9" w:rsidRPr="004320E7">
        <w:rPr>
          <w:i w:val="0"/>
          <w:szCs w:val="24"/>
        </w:rPr>
        <w:t> </w:t>
      </w:r>
      <w:r w:rsidR="003B06D7" w:rsidRPr="004320E7">
        <w:rPr>
          <w:i w:val="0"/>
          <w:szCs w:val="24"/>
        </w:rPr>
        <w:t>%.</w:t>
      </w:r>
      <w:r w:rsidR="00A274BF" w:rsidRPr="004320E7">
        <w:rPr>
          <w:i w:val="0"/>
          <w:szCs w:val="24"/>
        </w:rPr>
        <w:t xml:space="preserve"> </w:t>
      </w:r>
      <w:r w:rsidR="003B06D7" w:rsidRPr="004320E7">
        <w:rPr>
          <w:i w:val="0"/>
          <w:szCs w:val="24"/>
        </w:rPr>
        <w:t xml:space="preserve">Množství nebezpečného </w:t>
      </w:r>
      <w:r w:rsidRPr="004320E7">
        <w:rPr>
          <w:i w:val="0"/>
          <w:szCs w:val="24"/>
        </w:rPr>
        <w:t xml:space="preserve">komunálního </w:t>
      </w:r>
      <w:r w:rsidR="003B06D7" w:rsidRPr="004320E7">
        <w:rPr>
          <w:i w:val="0"/>
          <w:szCs w:val="24"/>
        </w:rPr>
        <w:t>odpadu</w:t>
      </w:r>
      <w:r w:rsidR="00491478" w:rsidRPr="004320E7">
        <w:rPr>
          <w:i w:val="0"/>
          <w:szCs w:val="24"/>
        </w:rPr>
        <w:t xml:space="preserve"> oproti roku 201</w:t>
      </w:r>
      <w:r w:rsidR="004320E7" w:rsidRPr="004320E7">
        <w:rPr>
          <w:i w:val="0"/>
          <w:szCs w:val="24"/>
        </w:rPr>
        <w:t>9</w:t>
      </w:r>
      <w:r w:rsidR="00491478" w:rsidRPr="004320E7">
        <w:rPr>
          <w:i w:val="0"/>
          <w:szCs w:val="24"/>
        </w:rPr>
        <w:t xml:space="preserve"> </w:t>
      </w:r>
      <w:r w:rsidR="004320E7" w:rsidRPr="004320E7">
        <w:rPr>
          <w:i w:val="0"/>
          <w:szCs w:val="24"/>
        </w:rPr>
        <w:t>stouplo</w:t>
      </w:r>
      <w:r w:rsidR="00A942FB" w:rsidRPr="004320E7">
        <w:rPr>
          <w:i w:val="0"/>
          <w:szCs w:val="24"/>
        </w:rPr>
        <w:t xml:space="preserve"> o 0,</w:t>
      </w:r>
      <w:r w:rsidR="004320E7" w:rsidRPr="004320E7">
        <w:rPr>
          <w:i w:val="0"/>
          <w:szCs w:val="24"/>
        </w:rPr>
        <w:t>97</w:t>
      </w:r>
      <w:r w:rsidR="00A942FB" w:rsidRPr="004320E7">
        <w:rPr>
          <w:i w:val="0"/>
          <w:szCs w:val="24"/>
        </w:rPr>
        <w:t xml:space="preserve"> t</w:t>
      </w:r>
      <w:r w:rsidR="004320E7" w:rsidRPr="004320E7">
        <w:rPr>
          <w:i w:val="0"/>
          <w:szCs w:val="24"/>
        </w:rPr>
        <w:t xml:space="preserve"> na 2,65 t</w:t>
      </w:r>
      <w:r w:rsidR="00491478" w:rsidRPr="004320E7">
        <w:rPr>
          <w:i w:val="0"/>
          <w:szCs w:val="24"/>
        </w:rPr>
        <w:t>.</w:t>
      </w:r>
    </w:p>
    <w:bookmarkEnd w:id="20"/>
    <w:p w:rsidR="00135AB5" w:rsidRPr="004320E7" w:rsidRDefault="00135AB5" w:rsidP="00286E36">
      <w:pPr>
        <w:autoSpaceDE w:val="0"/>
        <w:autoSpaceDN w:val="0"/>
        <w:adjustRightInd w:val="0"/>
        <w:spacing w:after="120" w:line="276" w:lineRule="auto"/>
        <w:jc w:val="both"/>
        <w:rPr>
          <w:bCs/>
        </w:rPr>
      </w:pPr>
      <w:r w:rsidRPr="004320E7">
        <w:rPr>
          <w:b/>
          <w:bCs/>
        </w:rPr>
        <w:t>Celková produkce</w:t>
      </w:r>
      <w:r w:rsidRPr="004320E7">
        <w:rPr>
          <w:bCs/>
        </w:rPr>
        <w:t xml:space="preserve"> </w:t>
      </w:r>
      <w:r w:rsidRPr="004320E7">
        <w:rPr>
          <w:b/>
          <w:bCs/>
        </w:rPr>
        <w:t>odpadů</w:t>
      </w:r>
      <w:r w:rsidRPr="004320E7">
        <w:rPr>
          <w:bCs/>
        </w:rPr>
        <w:t xml:space="preserve"> v roce 20</w:t>
      </w:r>
      <w:r w:rsidR="004320E7" w:rsidRPr="004320E7">
        <w:rPr>
          <w:bCs/>
        </w:rPr>
        <w:t>20</w:t>
      </w:r>
      <w:r w:rsidRPr="004320E7">
        <w:rPr>
          <w:bCs/>
        </w:rPr>
        <w:t xml:space="preserve"> činila </w:t>
      </w:r>
      <w:r w:rsidR="004320E7" w:rsidRPr="004320E7">
        <w:rPr>
          <w:b/>
          <w:bCs/>
        </w:rPr>
        <w:t>15 451,4</w:t>
      </w:r>
      <w:r w:rsidR="00FA379F" w:rsidRPr="004320E7">
        <w:rPr>
          <w:b/>
          <w:bCs/>
        </w:rPr>
        <w:t xml:space="preserve"> t</w:t>
      </w:r>
      <w:r w:rsidR="00E84C64" w:rsidRPr="004320E7">
        <w:rPr>
          <w:bCs/>
        </w:rPr>
        <w:t>,</w:t>
      </w:r>
      <w:r w:rsidRPr="004320E7">
        <w:rPr>
          <w:bCs/>
        </w:rPr>
        <w:t xml:space="preserve"> v přepočtu na</w:t>
      </w:r>
      <w:r w:rsidRPr="004320E7">
        <w:rPr>
          <w:b/>
          <w:bCs/>
        </w:rPr>
        <w:t xml:space="preserve"> </w:t>
      </w:r>
      <w:r w:rsidRPr="004320E7">
        <w:rPr>
          <w:bCs/>
        </w:rPr>
        <w:t xml:space="preserve">1 obyvatele </w:t>
      </w:r>
      <w:r w:rsidR="007F6959" w:rsidRPr="004320E7">
        <w:rPr>
          <w:bCs/>
        </w:rPr>
        <w:t xml:space="preserve">bylo vyprodukováno </w:t>
      </w:r>
      <w:r w:rsidR="004320E7" w:rsidRPr="004320E7">
        <w:rPr>
          <w:b/>
          <w:bCs/>
        </w:rPr>
        <w:t>318,72</w:t>
      </w:r>
      <w:r w:rsidR="00E84C64" w:rsidRPr="004320E7">
        <w:rPr>
          <w:b/>
          <w:bCs/>
        </w:rPr>
        <w:t> </w:t>
      </w:r>
      <w:r w:rsidRPr="004320E7">
        <w:rPr>
          <w:b/>
          <w:bCs/>
        </w:rPr>
        <w:t>kg</w:t>
      </w:r>
      <w:r w:rsidRPr="004320E7">
        <w:rPr>
          <w:bCs/>
        </w:rPr>
        <w:t xml:space="preserve"> </w:t>
      </w:r>
      <w:r w:rsidRPr="004320E7">
        <w:rPr>
          <w:b/>
          <w:bCs/>
        </w:rPr>
        <w:t>odpadů</w:t>
      </w:r>
      <w:r w:rsidRPr="004320E7">
        <w:rPr>
          <w:bCs/>
        </w:rPr>
        <w:t xml:space="preserve">. </w:t>
      </w:r>
    </w:p>
    <w:p w:rsidR="007F6959" w:rsidRPr="004320E7" w:rsidRDefault="007F6959" w:rsidP="00286E36">
      <w:pPr>
        <w:autoSpaceDE w:val="0"/>
        <w:autoSpaceDN w:val="0"/>
        <w:adjustRightInd w:val="0"/>
        <w:spacing w:after="120" w:line="276" w:lineRule="auto"/>
        <w:jc w:val="both"/>
        <w:rPr>
          <w:bCs/>
        </w:rPr>
      </w:pPr>
      <w:r w:rsidRPr="004320E7">
        <w:rPr>
          <w:bCs/>
        </w:rPr>
        <w:t>Celková produkce</w:t>
      </w:r>
      <w:r w:rsidRPr="004320E7">
        <w:rPr>
          <w:bCs/>
          <w:i/>
        </w:rPr>
        <w:t xml:space="preserve"> </w:t>
      </w:r>
      <w:r w:rsidRPr="004320E7">
        <w:rPr>
          <w:b/>
          <w:bCs/>
        </w:rPr>
        <w:t>komunálních odpadů</w:t>
      </w:r>
      <w:r w:rsidRPr="004320E7">
        <w:rPr>
          <w:bCs/>
        </w:rPr>
        <w:t xml:space="preserve"> v roce 20</w:t>
      </w:r>
      <w:r w:rsidR="004320E7" w:rsidRPr="004320E7">
        <w:rPr>
          <w:bCs/>
        </w:rPr>
        <w:t>20</w:t>
      </w:r>
      <w:r w:rsidRPr="004320E7">
        <w:rPr>
          <w:bCs/>
        </w:rPr>
        <w:t xml:space="preserve"> </w:t>
      </w:r>
      <w:proofErr w:type="gramStart"/>
      <w:r w:rsidRPr="004320E7">
        <w:rPr>
          <w:bCs/>
        </w:rPr>
        <w:t>činila</w:t>
      </w:r>
      <w:proofErr w:type="gramEnd"/>
      <w:r w:rsidRPr="004320E7">
        <w:rPr>
          <w:bCs/>
        </w:rPr>
        <w:t xml:space="preserve"> </w:t>
      </w:r>
      <w:r w:rsidR="00D9364F" w:rsidRPr="004320E7">
        <w:rPr>
          <w:b/>
          <w:bCs/>
        </w:rPr>
        <w:t>1</w:t>
      </w:r>
      <w:r w:rsidR="00034A4C" w:rsidRPr="004320E7">
        <w:rPr>
          <w:b/>
          <w:bCs/>
        </w:rPr>
        <w:t>3</w:t>
      </w:r>
      <w:r w:rsidR="004320E7" w:rsidRPr="004320E7">
        <w:rPr>
          <w:b/>
          <w:bCs/>
        </w:rPr>
        <w:t> 947,42</w:t>
      </w:r>
      <w:r w:rsidRPr="004320E7">
        <w:rPr>
          <w:bCs/>
        </w:rPr>
        <w:t xml:space="preserve"> </w:t>
      </w:r>
      <w:r w:rsidRPr="004320E7">
        <w:rPr>
          <w:b/>
          <w:bCs/>
        </w:rPr>
        <w:t>t</w:t>
      </w:r>
      <w:r w:rsidR="00CD128E" w:rsidRPr="004320E7">
        <w:rPr>
          <w:b/>
          <w:bCs/>
        </w:rPr>
        <w:t xml:space="preserve">. </w:t>
      </w:r>
      <w:r w:rsidR="00CD128E" w:rsidRPr="004320E7">
        <w:rPr>
          <w:bCs/>
        </w:rPr>
        <w:t>V </w:t>
      </w:r>
      <w:r w:rsidRPr="004320E7">
        <w:rPr>
          <w:bCs/>
        </w:rPr>
        <w:t>přepočtu</w:t>
      </w:r>
      <w:r w:rsidR="00CD128E" w:rsidRPr="004320E7">
        <w:rPr>
          <w:bCs/>
        </w:rPr>
        <w:t xml:space="preserve"> </w:t>
      </w:r>
      <w:r w:rsidRPr="004320E7">
        <w:rPr>
          <w:bCs/>
        </w:rPr>
        <w:t>na</w:t>
      </w:r>
      <w:r w:rsidR="00CD128E" w:rsidRPr="004320E7">
        <w:rPr>
          <w:bCs/>
        </w:rPr>
        <w:t> </w:t>
      </w:r>
      <w:r w:rsidR="004C2519" w:rsidRPr="004320E7">
        <w:rPr>
          <w:bCs/>
        </w:rPr>
        <w:t>1 </w:t>
      </w:r>
      <w:r w:rsidRPr="004320E7">
        <w:rPr>
          <w:bCs/>
        </w:rPr>
        <w:t xml:space="preserve">obyvatele </w:t>
      </w:r>
      <w:proofErr w:type="gramStart"/>
      <w:r w:rsidRPr="004320E7">
        <w:rPr>
          <w:bCs/>
        </w:rPr>
        <w:t>bylo</w:t>
      </w:r>
      <w:proofErr w:type="gramEnd"/>
      <w:r w:rsidRPr="004320E7">
        <w:rPr>
          <w:bCs/>
        </w:rPr>
        <w:t xml:space="preserve"> vyprodukováno </w:t>
      </w:r>
      <w:r w:rsidR="00C85CA7" w:rsidRPr="004320E7">
        <w:rPr>
          <w:bCs/>
        </w:rPr>
        <w:t>2</w:t>
      </w:r>
      <w:r w:rsidR="004320E7" w:rsidRPr="004320E7">
        <w:rPr>
          <w:b/>
          <w:bCs/>
        </w:rPr>
        <w:t>87,7</w:t>
      </w:r>
      <w:r w:rsidRPr="004320E7">
        <w:rPr>
          <w:b/>
          <w:bCs/>
        </w:rPr>
        <w:t> kg komunálních odpadů</w:t>
      </w:r>
      <w:r w:rsidRPr="004320E7">
        <w:rPr>
          <w:bCs/>
        </w:rPr>
        <w:t xml:space="preserve">. </w:t>
      </w:r>
    </w:p>
    <w:p w:rsidR="00491822" w:rsidRPr="004320E7" w:rsidRDefault="00491822" w:rsidP="00286E36">
      <w:pPr>
        <w:pStyle w:val="Zkladntext2"/>
        <w:spacing w:after="120" w:line="276" w:lineRule="auto"/>
        <w:rPr>
          <w:b/>
          <w:i w:val="0"/>
          <w:u w:val="single"/>
        </w:rPr>
      </w:pPr>
      <w:r w:rsidRPr="004320E7">
        <w:rPr>
          <w:i w:val="0"/>
        </w:rPr>
        <w:t>V roce 20</w:t>
      </w:r>
      <w:r w:rsidR="004320E7" w:rsidRPr="004320E7">
        <w:rPr>
          <w:i w:val="0"/>
        </w:rPr>
        <w:t>20</w:t>
      </w:r>
      <w:r w:rsidRPr="004320E7">
        <w:rPr>
          <w:i w:val="0"/>
        </w:rPr>
        <w:t xml:space="preserve"> </w:t>
      </w:r>
      <w:r w:rsidRPr="004320E7">
        <w:rPr>
          <w:i w:val="0"/>
          <w:szCs w:val="24"/>
        </w:rPr>
        <w:t xml:space="preserve">bylo vyprodukováno celkem </w:t>
      </w:r>
      <w:r w:rsidR="004320E7" w:rsidRPr="004320E7">
        <w:rPr>
          <w:b/>
          <w:i w:val="0"/>
          <w:szCs w:val="24"/>
        </w:rPr>
        <w:t>7 991,465</w:t>
      </w:r>
      <w:r w:rsidRPr="004320E7">
        <w:rPr>
          <w:b/>
          <w:i w:val="0"/>
          <w:szCs w:val="24"/>
        </w:rPr>
        <w:t> t</w:t>
      </w:r>
      <w:r w:rsidRPr="004320E7">
        <w:rPr>
          <w:i w:val="0"/>
          <w:szCs w:val="24"/>
        </w:rPr>
        <w:t xml:space="preserve"> </w:t>
      </w:r>
      <w:r w:rsidR="00064448" w:rsidRPr="004320E7">
        <w:rPr>
          <w:b/>
          <w:i w:val="0"/>
          <w:szCs w:val="24"/>
        </w:rPr>
        <w:t>směsného komunálního odpadu</w:t>
      </w:r>
      <w:r w:rsidRPr="004320E7">
        <w:rPr>
          <w:i w:val="0"/>
          <w:szCs w:val="24"/>
        </w:rPr>
        <w:t>, což</w:t>
      </w:r>
      <w:r w:rsidR="00CD128E" w:rsidRPr="004320E7">
        <w:rPr>
          <w:i w:val="0"/>
          <w:szCs w:val="24"/>
        </w:rPr>
        <w:t> </w:t>
      </w:r>
      <w:r w:rsidRPr="004320E7">
        <w:rPr>
          <w:i w:val="0"/>
          <w:szCs w:val="24"/>
        </w:rPr>
        <w:t>v přepočtu</w:t>
      </w:r>
      <w:r w:rsidRPr="004320E7">
        <w:rPr>
          <w:i w:val="0"/>
        </w:rPr>
        <w:t xml:space="preserve"> na 1 obyvatele města činí </w:t>
      </w:r>
      <w:r w:rsidR="00C85CA7" w:rsidRPr="004320E7">
        <w:rPr>
          <w:b/>
          <w:i w:val="0"/>
        </w:rPr>
        <w:t>16</w:t>
      </w:r>
      <w:r w:rsidR="004320E7" w:rsidRPr="004320E7">
        <w:rPr>
          <w:b/>
          <w:i w:val="0"/>
        </w:rPr>
        <w:t>4</w:t>
      </w:r>
      <w:r w:rsidR="00C85CA7" w:rsidRPr="004320E7">
        <w:rPr>
          <w:b/>
          <w:i w:val="0"/>
        </w:rPr>
        <w:t>,</w:t>
      </w:r>
      <w:r w:rsidR="004320E7" w:rsidRPr="004320E7">
        <w:rPr>
          <w:b/>
          <w:i w:val="0"/>
        </w:rPr>
        <w:t>84</w:t>
      </w:r>
      <w:r w:rsidRPr="004320E7">
        <w:rPr>
          <w:b/>
          <w:i w:val="0"/>
        </w:rPr>
        <w:t xml:space="preserve"> kg SKO</w:t>
      </w:r>
      <w:r w:rsidRPr="004320E7">
        <w:rPr>
          <w:i w:val="0"/>
        </w:rPr>
        <w:t>.</w:t>
      </w:r>
    </w:p>
    <w:p w:rsidR="00BD4FC5" w:rsidRPr="00C75E99" w:rsidRDefault="00BD4FC5" w:rsidP="007420BD">
      <w:pPr>
        <w:rPr>
          <w:color w:val="FF0000"/>
        </w:rPr>
      </w:pPr>
    </w:p>
    <w:p w:rsidR="006373B4" w:rsidRPr="004320E7" w:rsidRDefault="006373B4" w:rsidP="008800EB">
      <w:pPr>
        <w:pStyle w:val="Zkladntext2"/>
        <w:spacing w:before="60" w:after="120"/>
        <w:ind w:left="1418" w:hanging="1418"/>
        <w:jc w:val="left"/>
        <w:rPr>
          <w:b/>
          <w:i w:val="0"/>
        </w:rPr>
      </w:pPr>
      <w:bookmarkStart w:id="21" w:name="_Toc448323535"/>
      <w:bookmarkStart w:id="22" w:name="_Ref448324432"/>
      <w:bookmarkStart w:id="23" w:name="_Toc467656664"/>
      <w:bookmarkStart w:id="24" w:name="_Ref489517506"/>
      <w:r w:rsidRPr="004320E7">
        <w:rPr>
          <w:b/>
        </w:rPr>
        <w:t xml:space="preserve">Tabulka č. </w:t>
      </w:r>
      <w:r w:rsidRPr="004320E7">
        <w:rPr>
          <w:b/>
          <w:i w:val="0"/>
        </w:rPr>
        <w:fldChar w:fldCharType="begin"/>
      </w:r>
      <w:r w:rsidRPr="004320E7">
        <w:rPr>
          <w:b/>
        </w:rPr>
        <w:instrText xml:space="preserve"> SEQ Tabulka \* ARABIC </w:instrText>
      </w:r>
      <w:r w:rsidRPr="004320E7">
        <w:rPr>
          <w:b/>
          <w:i w:val="0"/>
        </w:rPr>
        <w:fldChar w:fldCharType="separate"/>
      </w:r>
      <w:r w:rsidR="00C86162" w:rsidRPr="004320E7">
        <w:rPr>
          <w:b/>
          <w:noProof/>
        </w:rPr>
        <w:t>3</w:t>
      </w:r>
      <w:r w:rsidRPr="004320E7">
        <w:rPr>
          <w:b/>
          <w:i w:val="0"/>
        </w:rPr>
        <w:fldChar w:fldCharType="end"/>
      </w:r>
      <w:r w:rsidRPr="004320E7">
        <w:rPr>
          <w:b/>
        </w:rPr>
        <w:t xml:space="preserve"> – Podíl vybraných druhů odpadů na produkci komunálních odpadů</w:t>
      </w:r>
      <w:bookmarkEnd w:id="21"/>
      <w:bookmarkEnd w:id="22"/>
      <w:bookmarkEnd w:id="23"/>
      <w:r w:rsidRPr="004320E7">
        <w:rPr>
          <w:b/>
        </w:rPr>
        <w:t xml:space="preserve"> </w:t>
      </w:r>
      <w:r w:rsidR="000D6B45" w:rsidRPr="004320E7">
        <w:rPr>
          <w:b/>
        </w:rPr>
        <w:t>v </w:t>
      </w:r>
      <w:r w:rsidR="00437A25" w:rsidRPr="004320E7">
        <w:rPr>
          <w:b/>
        </w:rPr>
        <w:t>letech</w:t>
      </w:r>
      <w:r w:rsidR="000D6B45" w:rsidRPr="004320E7">
        <w:rPr>
          <w:b/>
        </w:rPr>
        <w:t xml:space="preserve"> </w:t>
      </w:r>
      <w:r w:rsidR="00914AF8" w:rsidRPr="004320E7">
        <w:rPr>
          <w:b/>
        </w:rPr>
        <w:t>201</w:t>
      </w:r>
      <w:r w:rsidR="004320E7" w:rsidRPr="004320E7">
        <w:rPr>
          <w:b/>
        </w:rPr>
        <w:t>3</w:t>
      </w:r>
      <w:r w:rsidR="00914AF8" w:rsidRPr="004320E7">
        <w:rPr>
          <w:b/>
        </w:rPr>
        <w:t xml:space="preserve"> – 20</w:t>
      </w:r>
      <w:r w:rsidR="004320E7" w:rsidRPr="004320E7">
        <w:rPr>
          <w:b/>
        </w:rPr>
        <w:t>20</w:t>
      </w:r>
      <w:bookmarkEnd w:id="24"/>
      <w:r w:rsidR="003B0D35" w:rsidRPr="004320E7">
        <w:rPr>
          <w:b/>
        </w:rPr>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0"/>
        <w:gridCol w:w="799"/>
        <w:gridCol w:w="799"/>
        <w:gridCol w:w="799"/>
        <w:gridCol w:w="799"/>
        <w:gridCol w:w="799"/>
        <w:gridCol w:w="799"/>
        <w:gridCol w:w="799"/>
        <w:gridCol w:w="799"/>
      </w:tblGrid>
      <w:tr w:rsidR="004320E7" w:rsidRPr="004320E7" w:rsidTr="00F241F1">
        <w:trPr>
          <w:trHeight w:val="428"/>
          <w:jc w:val="center"/>
        </w:trPr>
        <w:tc>
          <w:tcPr>
            <w:tcW w:w="2920"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tcPr>
          <w:p w:rsidR="004320E7" w:rsidRPr="004320E7" w:rsidRDefault="004320E7" w:rsidP="00617BEC">
            <w:pPr>
              <w:ind w:left="324"/>
              <w:rPr>
                <w:b/>
                <w:sz w:val="22"/>
                <w:szCs w:val="22"/>
              </w:rPr>
            </w:pPr>
            <w:r w:rsidRPr="004320E7">
              <w:rPr>
                <w:b/>
                <w:sz w:val="22"/>
                <w:szCs w:val="22"/>
              </w:rPr>
              <w:t>Podíl na produkci</w:t>
            </w:r>
          </w:p>
          <w:p w:rsidR="004320E7" w:rsidRPr="004320E7" w:rsidRDefault="004320E7" w:rsidP="0088584D">
            <w:pPr>
              <w:ind w:left="324"/>
              <w:rPr>
                <w:b/>
                <w:sz w:val="22"/>
                <w:szCs w:val="22"/>
              </w:rPr>
            </w:pPr>
            <w:r w:rsidRPr="004320E7">
              <w:rPr>
                <w:b/>
                <w:sz w:val="22"/>
                <w:szCs w:val="22"/>
              </w:rPr>
              <w:t>komunálního odpadu v [%]</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F241F1">
            <w:pPr>
              <w:jc w:val="center"/>
              <w:rPr>
                <w:b/>
                <w:sz w:val="22"/>
                <w:szCs w:val="22"/>
              </w:rPr>
            </w:pPr>
            <w:r w:rsidRPr="004320E7">
              <w:rPr>
                <w:b/>
                <w:sz w:val="22"/>
                <w:szCs w:val="22"/>
              </w:rPr>
              <w:t>2013</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F241F1">
            <w:pPr>
              <w:jc w:val="center"/>
              <w:rPr>
                <w:b/>
                <w:sz w:val="22"/>
                <w:szCs w:val="22"/>
              </w:rPr>
            </w:pPr>
            <w:r w:rsidRPr="004320E7">
              <w:rPr>
                <w:b/>
                <w:sz w:val="22"/>
                <w:szCs w:val="22"/>
              </w:rPr>
              <w:t>2014</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F241F1">
            <w:pPr>
              <w:jc w:val="center"/>
              <w:rPr>
                <w:b/>
                <w:sz w:val="22"/>
                <w:szCs w:val="22"/>
              </w:rPr>
            </w:pPr>
            <w:r w:rsidRPr="004320E7">
              <w:rPr>
                <w:b/>
                <w:sz w:val="22"/>
                <w:szCs w:val="22"/>
              </w:rPr>
              <w:t>2015</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F241F1">
            <w:pPr>
              <w:jc w:val="center"/>
              <w:rPr>
                <w:b/>
                <w:sz w:val="22"/>
                <w:szCs w:val="22"/>
              </w:rPr>
            </w:pPr>
            <w:r w:rsidRPr="004320E7">
              <w:rPr>
                <w:b/>
                <w:sz w:val="22"/>
                <w:szCs w:val="22"/>
              </w:rPr>
              <w:t>2016</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F241F1">
            <w:pPr>
              <w:jc w:val="center"/>
              <w:rPr>
                <w:b/>
                <w:sz w:val="22"/>
                <w:szCs w:val="22"/>
              </w:rPr>
            </w:pPr>
            <w:r w:rsidRPr="004320E7">
              <w:rPr>
                <w:b/>
                <w:sz w:val="22"/>
                <w:szCs w:val="22"/>
              </w:rPr>
              <w:t>2017</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F241F1">
            <w:pPr>
              <w:jc w:val="center"/>
              <w:rPr>
                <w:b/>
                <w:sz w:val="22"/>
                <w:szCs w:val="22"/>
              </w:rPr>
            </w:pPr>
            <w:r w:rsidRPr="004320E7">
              <w:rPr>
                <w:b/>
                <w:sz w:val="22"/>
                <w:szCs w:val="22"/>
              </w:rPr>
              <w:t>2018</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F241F1">
            <w:pPr>
              <w:jc w:val="center"/>
              <w:rPr>
                <w:b/>
                <w:sz w:val="22"/>
                <w:szCs w:val="22"/>
              </w:rPr>
            </w:pPr>
            <w:r w:rsidRPr="004320E7">
              <w:rPr>
                <w:b/>
                <w:sz w:val="22"/>
                <w:szCs w:val="22"/>
              </w:rPr>
              <w:t>2019</w:t>
            </w:r>
          </w:p>
        </w:tc>
        <w:tc>
          <w:tcPr>
            <w:tcW w:w="79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320E7" w:rsidRPr="004320E7" w:rsidRDefault="004320E7" w:rsidP="00524874">
            <w:pPr>
              <w:jc w:val="center"/>
              <w:rPr>
                <w:b/>
                <w:sz w:val="22"/>
                <w:szCs w:val="22"/>
              </w:rPr>
            </w:pPr>
            <w:r w:rsidRPr="004320E7">
              <w:rPr>
                <w:b/>
                <w:sz w:val="22"/>
                <w:szCs w:val="22"/>
              </w:rPr>
              <w:t>2020</w:t>
            </w:r>
          </w:p>
        </w:tc>
      </w:tr>
      <w:tr w:rsidR="004320E7" w:rsidRPr="004320E7" w:rsidTr="00F241F1">
        <w:trPr>
          <w:trHeight w:val="506"/>
          <w:jc w:val="center"/>
        </w:trPr>
        <w:tc>
          <w:tcPr>
            <w:tcW w:w="292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20E7" w:rsidRPr="004320E7" w:rsidRDefault="004320E7" w:rsidP="00617BEC">
            <w:pPr>
              <w:ind w:left="361"/>
              <w:rPr>
                <w:i/>
                <w:sz w:val="22"/>
                <w:szCs w:val="22"/>
              </w:rPr>
            </w:pPr>
            <w:r w:rsidRPr="004320E7">
              <w:rPr>
                <w:i/>
                <w:sz w:val="22"/>
                <w:szCs w:val="22"/>
              </w:rPr>
              <w:t xml:space="preserve">směsného komunálního odpadu </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62,7</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64,1</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67,0</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63,5</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65,4</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pPr>
            <w:r w:rsidRPr="004320E7">
              <w:t>60,6</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59,59</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524874">
            <w:pPr>
              <w:jc w:val="right"/>
              <w:rPr>
                <w:sz w:val="22"/>
                <w:szCs w:val="22"/>
              </w:rPr>
            </w:pPr>
            <w:r w:rsidRPr="004320E7">
              <w:rPr>
                <w:sz w:val="22"/>
                <w:szCs w:val="22"/>
              </w:rPr>
              <w:t>57,30</w:t>
            </w:r>
          </w:p>
        </w:tc>
      </w:tr>
      <w:tr w:rsidR="004320E7" w:rsidRPr="004320E7" w:rsidTr="00F241F1">
        <w:trPr>
          <w:trHeight w:val="506"/>
          <w:jc w:val="center"/>
        </w:trPr>
        <w:tc>
          <w:tcPr>
            <w:tcW w:w="292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20E7" w:rsidRPr="004320E7" w:rsidRDefault="004320E7" w:rsidP="00617BEC">
            <w:pPr>
              <w:ind w:left="361"/>
              <w:rPr>
                <w:i/>
                <w:sz w:val="22"/>
                <w:szCs w:val="22"/>
              </w:rPr>
            </w:pPr>
            <w:r w:rsidRPr="004320E7">
              <w:rPr>
                <w:i/>
                <w:sz w:val="22"/>
                <w:szCs w:val="22"/>
              </w:rPr>
              <w:t xml:space="preserve">objemného odpadu </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19,1</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13,2</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9,3</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7,9</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3,8</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pPr>
            <w:r w:rsidRPr="004320E7">
              <w:t>10,4</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12,38</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524874">
            <w:pPr>
              <w:jc w:val="right"/>
              <w:rPr>
                <w:sz w:val="22"/>
                <w:szCs w:val="22"/>
              </w:rPr>
            </w:pPr>
            <w:r w:rsidRPr="004320E7">
              <w:rPr>
                <w:sz w:val="22"/>
                <w:szCs w:val="22"/>
              </w:rPr>
              <w:t>13,38</w:t>
            </w:r>
          </w:p>
        </w:tc>
      </w:tr>
      <w:tr w:rsidR="004320E7" w:rsidRPr="004320E7" w:rsidTr="00F241F1">
        <w:trPr>
          <w:trHeight w:val="506"/>
          <w:jc w:val="center"/>
        </w:trPr>
        <w:tc>
          <w:tcPr>
            <w:tcW w:w="292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4320E7" w:rsidRPr="004320E7" w:rsidRDefault="004320E7" w:rsidP="00617BEC">
            <w:pPr>
              <w:ind w:left="361"/>
              <w:rPr>
                <w:i/>
                <w:sz w:val="22"/>
                <w:szCs w:val="22"/>
              </w:rPr>
            </w:pPr>
            <w:r w:rsidRPr="004320E7">
              <w:rPr>
                <w:i/>
                <w:sz w:val="22"/>
                <w:szCs w:val="22"/>
              </w:rPr>
              <w:t>vytříděných využitelných složek</w:t>
            </w:r>
            <w:r w:rsidRPr="004320E7">
              <w:rPr>
                <w:rStyle w:val="Znakapoznpodarou"/>
                <w:i/>
                <w:sz w:val="22"/>
                <w:szCs w:val="22"/>
              </w:rPr>
              <w:footnoteReference w:id="1"/>
            </w:r>
            <w:r w:rsidRPr="004320E7">
              <w:rPr>
                <w:i/>
                <w:sz w:val="22"/>
                <w:szCs w:val="22"/>
              </w:rPr>
              <w:t xml:space="preserve"> vč. bioodpadu</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17,5</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21,6</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22,9</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26,5</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29,0</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pPr>
            <w:r w:rsidRPr="004320E7">
              <w:t>27,0</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F241F1">
            <w:pPr>
              <w:jc w:val="right"/>
              <w:rPr>
                <w:sz w:val="22"/>
                <w:szCs w:val="22"/>
              </w:rPr>
            </w:pPr>
            <w:r w:rsidRPr="004320E7">
              <w:rPr>
                <w:sz w:val="22"/>
                <w:szCs w:val="22"/>
              </w:rPr>
              <w:t>26,12</w:t>
            </w:r>
          </w:p>
        </w:tc>
        <w:tc>
          <w:tcPr>
            <w:tcW w:w="799" w:type="dxa"/>
            <w:tcBorders>
              <w:top w:val="single" w:sz="12" w:space="0" w:color="auto"/>
              <w:left w:val="single" w:sz="12" w:space="0" w:color="auto"/>
              <w:bottom w:val="single" w:sz="12" w:space="0" w:color="auto"/>
              <w:right w:val="single" w:sz="12" w:space="0" w:color="auto"/>
            </w:tcBorders>
            <w:vAlign w:val="center"/>
          </w:tcPr>
          <w:p w:rsidR="004320E7" w:rsidRPr="004320E7" w:rsidRDefault="004320E7" w:rsidP="00524874">
            <w:pPr>
              <w:jc w:val="right"/>
              <w:rPr>
                <w:sz w:val="22"/>
                <w:szCs w:val="22"/>
              </w:rPr>
            </w:pPr>
            <w:r w:rsidRPr="004320E7">
              <w:rPr>
                <w:sz w:val="22"/>
                <w:szCs w:val="22"/>
              </w:rPr>
              <w:t>27,74</w:t>
            </w:r>
          </w:p>
        </w:tc>
      </w:tr>
    </w:tbl>
    <w:p w:rsidR="00AD59BE" w:rsidRPr="004320E7" w:rsidRDefault="00AD59BE" w:rsidP="00AD59BE">
      <w:pPr>
        <w:pStyle w:val="Zkladntext2"/>
        <w:spacing w:before="120"/>
        <w:ind w:right="556"/>
        <w:jc w:val="right"/>
        <w:rPr>
          <w:sz w:val="20"/>
        </w:rPr>
      </w:pPr>
      <w:r w:rsidRPr="004320E7">
        <w:rPr>
          <w:sz w:val="20"/>
        </w:rPr>
        <w:t>Zdroj dat: Evidence odpadů města, vlastní výpočet</w:t>
      </w:r>
    </w:p>
    <w:p w:rsidR="00AD59BE" w:rsidRPr="00C75E99" w:rsidRDefault="00AD59BE" w:rsidP="00AD59BE">
      <w:pPr>
        <w:pStyle w:val="Zkladntext2"/>
        <w:spacing w:after="120"/>
        <w:ind w:left="851" w:hanging="851"/>
        <w:rPr>
          <w:b/>
          <w:i w:val="0"/>
          <w:color w:val="FF0000"/>
          <w:sz w:val="22"/>
          <w:szCs w:val="22"/>
        </w:rPr>
      </w:pPr>
    </w:p>
    <w:p w:rsidR="0088584D" w:rsidRPr="004320E7" w:rsidRDefault="00C4375D" w:rsidP="007B0581">
      <w:pPr>
        <w:spacing w:after="120" w:line="276" w:lineRule="auto"/>
        <w:jc w:val="both"/>
      </w:pPr>
      <w:r w:rsidRPr="004320E7">
        <w:t xml:space="preserve">Podíl směsného komunálního odpadu na produkci komunálního odpadu dlouhodobě </w:t>
      </w:r>
      <w:r w:rsidR="00D9364F" w:rsidRPr="004320E7">
        <w:t>kolís</w:t>
      </w:r>
      <w:r w:rsidR="00C85CA7" w:rsidRPr="004320E7">
        <w:t>al</w:t>
      </w:r>
      <w:r w:rsidR="00D9364F" w:rsidRPr="004320E7">
        <w:t xml:space="preserve"> kolem 65 </w:t>
      </w:r>
      <w:r w:rsidR="000842F9" w:rsidRPr="004320E7">
        <w:t> </w:t>
      </w:r>
      <w:r w:rsidRPr="004320E7">
        <w:t>%</w:t>
      </w:r>
      <w:r w:rsidR="0088584D" w:rsidRPr="004320E7">
        <w:t xml:space="preserve">, </w:t>
      </w:r>
      <w:r w:rsidR="004320E7" w:rsidRPr="004320E7">
        <w:t xml:space="preserve">přičemž od roku 2017 postupně klesá, přičemž </w:t>
      </w:r>
      <w:r w:rsidR="0088584D" w:rsidRPr="004320E7">
        <w:t>v roce 20</w:t>
      </w:r>
      <w:r w:rsidR="004320E7" w:rsidRPr="004320E7">
        <w:t>20</w:t>
      </w:r>
      <w:r w:rsidR="00C85CA7" w:rsidRPr="004320E7">
        <w:t xml:space="preserve"> </w:t>
      </w:r>
      <w:r w:rsidR="004320E7" w:rsidRPr="004320E7">
        <w:t>klesl na hodnotu 57,3</w:t>
      </w:r>
      <w:r w:rsidR="0088584D" w:rsidRPr="004320E7">
        <w:t xml:space="preserve"> %.</w:t>
      </w:r>
      <w:r w:rsidRPr="004320E7">
        <w:t xml:space="preserve"> </w:t>
      </w:r>
    </w:p>
    <w:p w:rsidR="00C4375D" w:rsidRPr="004320E7" w:rsidRDefault="00C4375D" w:rsidP="007B0581">
      <w:pPr>
        <w:spacing w:after="120" w:line="276" w:lineRule="auto"/>
        <w:jc w:val="both"/>
      </w:pPr>
      <w:r w:rsidRPr="004320E7">
        <w:t xml:space="preserve">Podíl objemného odpadu </w:t>
      </w:r>
      <w:r w:rsidR="00D9364F" w:rsidRPr="004320E7">
        <w:t>v roce 20</w:t>
      </w:r>
      <w:r w:rsidR="004320E7" w:rsidRPr="004320E7">
        <w:t>20</w:t>
      </w:r>
      <w:r w:rsidR="00D9364F" w:rsidRPr="004320E7">
        <w:t xml:space="preserve"> </w:t>
      </w:r>
      <w:r w:rsidR="0088584D" w:rsidRPr="004320E7">
        <w:t>stoupl</w:t>
      </w:r>
      <w:r w:rsidR="00D9364F" w:rsidRPr="004320E7">
        <w:t xml:space="preserve"> </w:t>
      </w:r>
      <w:r w:rsidR="0088584D" w:rsidRPr="004320E7">
        <w:t>na</w:t>
      </w:r>
      <w:r w:rsidR="00D9364F" w:rsidRPr="004320E7">
        <w:t xml:space="preserve"> </w:t>
      </w:r>
      <w:r w:rsidR="004320E7" w:rsidRPr="004320E7">
        <w:t>13,38</w:t>
      </w:r>
      <w:r w:rsidR="0088584D" w:rsidRPr="004320E7">
        <w:t> </w:t>
      </w:r>
      <w:r w:rsidR="00D9364F" w:rsidRPr="004320E7">
        <w:t>%</w:t>
      </w:r>
      <w:r w:rsidRPr="004320E7">
        <w:t>.</w:t>
      </w:r>
    </w:p>
    <w:p w:rsidR="00D9364F" w:rsidRPr="004320E7" w:rsidRDefault="00062551" w:rsidP="007B0581">
      <w:pPr>
        <w:spacing w:after="120" w:line="276" w:lineRule="auto"/>
        <w:jc w:val="both"/>
      </w:pPr>
      <w:r w:rsidRPr="004320E7">
        <w:t>P</w:t>
      </w:r>
      <w:r w:rsidR="00C4375D" w:rsidRPr="004320E7">
        <w:t xml:space="preserve">odíl vytříděných využitelných složek na produkci komunálního odpadu </w:t>
      </w:r>
      <w:r w:rsidR="00C85CA7" w:rsidRPr="004320E7">
        <w:t xml:space="preserve">v posledním roce </w:t>
      </w:r>
      <w:r w:rsidR="004320E7" w:rsidRPr="004320E7">
        <w:t>stoupl na hodnotu</w:t>
      </w:r>
      <w:r w:rsidR="00D9364F" w:rsidRPr="004320E7">
        <w:t xml:space="preserve"> </w:t>
      </w:r>
      <w:r w:rsidR="004320E7" w:rsidRPr="004320E7">
        <w:t xml:space="preserve">27,74 </w:t>
      </w:r>
      <w:r w:rsidR="00D9364F" w:rsidRPr="004320E7">
        <w:t>%.</w:t>
      </w:r>
    </w:p>
    <w:p w:rsidR="006373B4" w:rsidRPr="00C75E99" w:rsidRDefault="006373B4" w:rsidP="007B0581">
      <w:pPr>
        <w:spacing w:after="120" w:line="276" w:lineRule="auto"/>
        <w:jc w:val="both"/>
        <w:rPr>
          <w:b/>
          <w:color w:val="FF0000"/>
          <w:sz w:val="28"/>
          <w:szCs w:val="20"/>
        </w:rPr>
      </w:pPr>
      <w:r w:rsidRPr="00C75E99">
        <w:rPr>
          <w:color w:val="FF0000"/>
        </w:rPr>
        <w:br w:type="page"/>
      </w:r>
    </w:p>
    <w:p w:rsidR="002A4132" w:rsidRPr="00C75E99" w:rsidRDefault="002A4132" w:rsidP="007B0581">
      <w:pPr>
        <w:spacing w:after="120" w:line="276" w:lineRule="auto"/>
        <w:jc w:val="both"/>
        <w:rPr>
          <w:color w:val="FF0000"/>
        </w:rPr>
        <w:sectPr w:rsidR="002A4132" w:rsidRPr="00C75E99" w:rsidSect="009A1608">
          <w:headerReference w:type="default" r:id="rId19"/>
          <w:headerReference w:type="first" r:id="rId20"/>
          <w:pgSz w:w="11906" w:h="16838" w:code="9"/>
          <w:pgMar w:top="1418" w:right="1418" w:bottom="1418" w:left="1418" w:header="709" w:footer="709" w:gutter="0"/>
          <w:cols w:space="708"/>
          <w:docGrid w:linePitch="360"/>
        </w:sectPr>
      </w:pPr>
    </w:p>
    <w:p w:rsidR="00BF05B3" w:rsidRPr="00A769B9" w:rsidRDefault="00BF05B3" w:rsidP="00B05DA6">
      <w:pPr>
        <w:pStyle w:val="Nzev"/>
        <w:spacing w:before="240"/>
        <w:ind w:left="709"/>
      </w:pPr>
      <w:bookmarkStart w:id="25" w:name="_Toc73629603"/>
      <w:r w:rsidRPr="00A769B9">
        <w:lastRenderedPageBreak/>
        <w:t>Nakládání s odpady</w:t>
      </w:r>
      <w:bookmarkEnd w:id="25"/>
      <w:r w:rsidRPr="00A769B9">
        <w:t xml:space="preserve"> </w:t>
      </w:r>
    </w:p>
    <w:p w:rsidR="00327916" w:rsidRPr="00A769B9" w:rsidRDefault="0039390C" w:rsidP="00B05DA6">
      <w:pPr>
        <w:pStyle w:val="Nadpis3"/>
        <w:spacing w:before="240" w:after="120"/>
        <w:ind w:left="709"/>
      </w:pPr>
      <w:bookmarkStart w:id="26" w:name="_Toc483306754"/>
      <w:r w:rsidRPr="00A769B9">
        <w:t>Nakládání s odpady v</w:t>
      </w:r>
      <w:r w:rsidR="000B7640" w:rsidRPr="00A769B9">
        <w:t> </w:t>
      </w:r>
      <w:r w:rsidRPr="00A769B9">
        <w:t>roce</w:t>
      </w:r>
      <w:r w:rsidR="000B7640" w:rsidRPr="00A769B9">
        <w:t xml:space="preserve"> 20</w:t>
      </w:r>
      <w:r w:rsidR="00A769B9" w:rsidRPr="00A769B9">
        <w:t>20</w:t>
      </w:r>
      <w:bookmarkEnd w:id="26"/>
    </w:p>
    <w:p w:rsidR="007420BD" w:rsidRPr="00A769B9" w:rsidRDefault="00257910" w:rsidP="005911DA">
      <w:pPr>
        <w:spacing w:before="120" w:after="120" w:line="276" w:lineRule="auto"/>
        <w:jc w:val="both"/>
      </w:pPr>
      <w:r w:rsidRPr="00A769B9">
        <w:t>Všechny odpady vyprodukované na území města byly předány oprávněným osobám k jejich dalšímu zpracování nebo odstranění. V následující tabulce je popsáno, jakým konečným způsobem bylo s jednotlivými odpady nakládáno.</w:t>
      </w:r>
    </w:p>
    <w:p w:rsidR="00A13B7B" w:rsidRPr="00A769B9" w:rsidRDefault="00A13B7B" w:rsidP="005911DA">
      <w:pPr>
        <w:spacing w:before="120" w:after="120" w:line="276" w:lineRule="auto"/>
        <w:jc w:val="both"/>
        <w:rPr>
          <w:sz w:val="12"/>
          <w:szCs w:val="12"/>
        </w:rPr>
      </w:pPr>
    </w:p>
    <w:p w:rsidR="006644CA" w:rsidRPr="00A769B9" w:rsidRDefault="006644CA" w:rsidP="00B446A1">
      <w:pPr>
        <w:spacing w:before="40" w:after="120"/>
        <w:jc w:val="both"/>
        <w:rPr>
          <w:b/>
          <w:i/>
        </w:rPr>
      </w:pPr>
      <w:bookmarkStart w:id="27" w:name="_Ref489517507"/>
      <w:r w:rsidRPr="00A769B9">
        <w:rPr>
          <w:b/>
          <w:i/>
        </w:rPr>
        <w:t xml:space="preserve">Tabulka </w:t>
      </w:r>
      <w:r w:rsidR="00577319" w:rsidRPr="00A769B9">
        <w:rPr>
          <w:b/>
          <w:i/>
        </w:rPr>
        <w:t xml:space="preserve">č. </w:t>
      </w:r>
      <w:r w:rsidR="007420BD" w:rsidRPr="00A769B9">
        <w:rPr>
          <w:b/>
          <w:i/>
        </w:rPr>
        <w:fldChar w:fldCharType="begin"/>
      </w:r>
      <w:r w:rsidR="007420BD" w:rsidRPr="00A769B9">
        <w:rPr>
          <w:b/>
          <w:i/>
        </w:rPr>
        <w:instrText xml:space="preserve"> SEQ Tabulka \* ARABIC </w:instrText>
      </w:r>
      <w:r w:rsidR="007420BD" w:rsidRPr="00A769B9">
        <w:rPr>
          <w:b/>
          <w:i/>
        </w:rPr>
        <w:fldChar w:fldCharType="separate"/>
      </w:r>
      <w:r w:rsidR="00C86162" w:rsidRPr="00A769B9">
        <w:rPr>
          <w:b/>
          <w:i/>
          <w:noProof/>
        </w:rPr>
        <w:t>4</w:t>
      </w:r>
      <w:r w:rsidR="007420BD" w:rsidRPr="00A769B9">
        <w:rPr>
          <w:b/>
          <w:i/>
        </w:rPr>
        <w:fldChar w:fldCharType="end"/>
      </w:r>
      <w:r w:rsidRPr="00A769B9">
        <w:rPr>
          <w:b/>
          <w:i/>
        </w:rPr>
        <w:t xml:space="preserve"> </w:t>
      </w:r>
      <w:r w:rsidR="00AF40E1" w:rsidRPr="00A769B9">
        <w:rPr>
          <w:b/>
          <w:i/>
        </w:rPr>
        <w:t>–</w:t>
      </w:r>
      <w:r w:rsidRPr="00A769B9">
        <w:rPr>
          <w:b/>
          <w:i/>
        </w:rPr>
        <w:t xml:space="preserve"> Způsob</w:t>
      </w:r>
      <w:r w:rsidR="002D27AA" w:rsidRPr="00A769B9">
        <w:rPr>
          <w:b/>
          <w:i/>
        </w:rPr>
        <w:t xml:space="preserve"> </w:t>
      </w:r>
      <w:r w:rsidRPr="00A769B9">
        <w:rPr>
          <w:b/>
          <w:i/>
        </w:rPr>
        <w:t>nakládání s odpady v roce 20</w:t>
      </w:r>
      <w:r w:rsidR="00A769B9" w:rsidRPr="00A769B9">
        <w:rPr>
          <w:b/>
          <w:i/>
        </w:rPr>
        <w:t>20</w:t>
      </w:r>
      <w:bookmarkEnd w:id="27"/>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4169"/>
        <w:gridCol w:w="1233"/>
        <w:gridCol w:w="1187"/>
        <w:gridCol w:w="1187"/>
        <w:gridCol w:w="1187"/>
        <w:gridCol w:w="1186"/>
        <w:gridCol w:w="1187"/>
        <w:gridCol w:w="1187"/>
        <w:gridCol w:w="823"/>
      </w:tblGrid>
      <w:tr w:rsidR="00C75E99" w:rsidRPr="00C75E99" w:rsidTr="00325B25">
        <w:trPr>
          <w:cantSplit/>
          <w:trHeight w:val="694"/>
          <w:tblHeader/>
        </w:trPr>
        <w:tc>
          <w:tcPr>
            <w:tcW w:w="1469" w:type="dxa"/>
            <w:vMerge w:val="restart"/>
            <w:tcBorders>
              <w:top w:val="single" w:sz="12" w:space="0" w:color="auto"/>
              <w:left w:val="single" w:sz="12" w:space="0" w:color="auto"/>
            </w:tcBorders>
            <w:shd w:val="clear" w:color="auto" w:fill="66CCFF"/>
            <w:textDirection w:val="btLr"/>
            <w:vAlign w:val="center"/>
          </w:tcPr>
          <w:p w:rsidR="006644CA" w:rsidRPr="00A769B9" w:rsidRDefault="006644CA" w:rsidP="00A13B7B">
            <w:pPr>
              <w:spacing w:before="40" w:after="40"/>
              <w:jc w:val="center"/>
              <w:rPr>
                <w:b/>
                <w:bCs/>
                <w:sz w:val="22"/>
                <w:szCs w:val="22"/>
              </w:rPr>
            </w:pPr>
            <w:bookmarkStart w:id="28" w:name="OLE_LINK3"/>
            <w:bookmarkStart w:id="29" w:name="OLE_LINK4"/>
            <w:r w:rsidRPr="00A769B9">
              <w:rPr>
                <w:b/>
                <w:bCs/>
                <w:iCs/>
                <w:sz w:val="22"/>
                <w:szCs w:val="22"/>
              </w:rPr>
              <w:t>Katalogové číslo</w:t>
            </w:r>
            <w:r w:rsidR="001442EC" w:rsidRPr="00A769B9">
              <w:rPr>
                <w:b/>
                <w:bCs/>
                <w:iCs/>
                <w:sz w:val="22"/>
                <w:szCs w:val="22"/>
              </w:rPr>
              <w:t xml:space="preserve"> odpadu</w:t>
            </w:r>
          </w:p>
        </w:tc>
        <w:tc>
          <w:tcPr>
            <w:tcW w:w="4169" w:type="dxa"/>
            <w:vMerge w:val="restart"/>
            <w:tcBorders>
              <w:top w:val="single" w:sz="12" w:space="0" w:color="auto"/>
            </w:tcBorders>
            <w:shd w:val="clear" w:color="auto" w:fill="66CCFF"/>
            <w:vAlign w:val="center"/>
          </w:tcPr>
          <w:p w:rsidR="006644CA" w:rsidRPr="00A769B9" w:rsidRDefault="006644CA" w:rsidP="00A13B7B">
            <w:pPr>
              <w:spacing w:before="40" w:after="40"/>
              <w:jc w:val="center"/>
              <w:rPr>
                <w:b/>
                <w:bCs/>
                <w:sz w:val="22"/>
                <w:szCs w:val="22"/>
              </w:rPr>
            </w:pPr>
            <w:r w:rsidRPr="00A769B9">
              <w:rPr>
                <w:b/>
                <w:bCs/>
                <w:iCs/>
                <w:sz w:val="22"/>
                <w:szCs w:val="22"/>
              </w:rPr>
              <w:t>Název druhu odpadů</w:t>
            </w:r>
          </w:p>
        </w:tc>
        <w:tc>
          <w:tcPr>
            <w:tcW w:w="1233" w:type="dxa"/>
            <w:vMerge w:val="restart"/>
            <w:tcBorders>
              <w:top w:val="single" w:sz="12" w:space="0" w:color="auto"/>
              <w:right w:val="single" w:sz="12" w:space="0" w:color="auto"/>
            </w:tcBorders>
            <w:shd w:val="clear" w:color="auto" w:fill="66CCFF"/>
            <w:textDirection w:val="btLr"/>
            <w:vAlign w:val="center"/>
          </w:tcPr>
          <w:p w:rsidR="006644CA" w:rsidRPr="00A769B9" w:rsidRDefault="006644CA" w:rsidP="00A13B7B">
            <w:pPr>
              <w:spacing w:before="40" w:after="40"/>
              <w:jc w:val="center"/>
              <w:rPr>
                <w:b/>
                <w:bCs/>
                <w:sz w:val="22"/>
                <w:szCs w:val="22"/>
              </w:rPr>
            </w:pPr>
            <w:r w:rsidRPr="00A769B9">
              <w:rPr>
                <w:b/>
                <w:bCs/>
                <w:iCs/>
                <w:sz w:val="22"/>
                <w:szCs w:val="22"/>
              </w:rPr>
              <w:t>Kategorie odpadu</w:t>
            </w:r>
          </w:p>
        </w:tc>
        <w:tc>
          <w:tcPr>
            <w:tcW w:w="7944" w:type="dxa"/>
            <w:gridSpan w:val="7"/>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A769B9" w:rsidRDefault="006644CA" w:rsidP="004320E7">
            <w:pPr>
              <w:spacing w:before="40" w:after="40"/>
              <w:jc w:val="center"/>
              <w:rPr>
                <w:b/>
                <w:bCs/>
                <w:sz w:val="22"/>
                <w:szCs w:val="22"/>
              </w:rPr>
            </w:pPr>
            <w:r w:rsidRPr="00A769B9">
              <w:rPr>
                <w:b/>
                <w:bCs/>
                <w:iCs/>
                <w:sz w:val="22"/>
                <w:szCs w:val="22"/>
              </w:rPr>
              <w:t>Nakládání 20</w:t>
            </w:r>
            <w:r w:rsidR="004320E7" w:rsidRPr="00A769B9">
              <w:rPr>
                <w:b/>
                <w:bCs/>
                <w:iCs/>
                <w:sz w:val="22"/>
                <w:szCs w:val="22"/>
              </w:rPr>
              <w:t>20</w:t>
            </w:r>
            <w:r w:rsidRPr="00A769B9">
              <w:rPr>
                <w:b/>
                <w:bCs/>
                <w:iCs/>
                <w:sz w:val="22"/>
                <w:szCs w:val="22"/>
              </w:rPr>
              <w:t xml:space="preserve"> </w:t>
            </w:r>
            <w:r w:rsidR="00C15AEB" w:rsidRPr="00A769B9">
              <w:rPr>
                <w:b/>
                <w:bCs/>
                <w:iCs/>
                <w:sz w:val="22"/>
                <w:szCs w:val="22"/>
              </w:rPr>
              <w:t>[</w:t>
            </w:r>
            <w:r w:rsidRPr="00A769B9">
              <w:rPr>
                <w:b/>
                <w:bCs/>
                <w:iCs/>
                <w:sz w:val="22"/>
                <w:szCs w:val="22"/>
              </w:rPr>
              <w:t>t/rok</w:t>
            </w:r>
            <w:r w:rsidR="00C15AEB" w:rsidRPr="00A769B9">
              <w:rPr>
                <w:b/>
                <w:bCs/>
                <w:iCs/>
                <w:sz w:val="22"/>
                <w:szCs w:val="22"/>
              </w:rPr>
              <w:t>]</w:t>
            </w:r>
          </w:p>
        </w:tc>
      </w:tr>
      <w:tr w:rsidR="00C75E99" w:rsidRPr="00C75E99" w:rsidTr="00325B25">
        <w:trPr>
          <w:cantSplit/>
          <w:trHeight w:val="549"/>
          <w:tblHeader/>
        </w:trPr>
        <w:tc>
          <w:tcPr>
            <w:tcW w:w="1469" w:type="dxa"/>
            <w:vMerge/>
            <w:tcBorders>
              <w:left w:val="single" w:sz="12" w:space="0" w:color="auto"/>
              <w:bottom w:val="single" w:sz="12" w:space="0" w:color="auto"/>
            </w:tcBorders>
            <w:shd w:val="clear" w:color="auto" w:fill="66CCFF"/>
            <w:vAlign w:val="center"/>
          </w:tcPr>
          <w:p w:rsidR="006644CA" w:rsidRPr="00A769B9" w:rsidRDefault="006644CA" w:rsidP="00A13B7B">
            <w:pPr>
              <w:pStyle w:val="Zkladntext2"/>
              <w:spacing w:before="40" w:after="40"/>
              <w:rPr>
                <w:b/>
                <w:i w:val="0"/>
                <w:sz w:val="22"/>
                <w:szCs w:val="22"/>
              </w:rPr>
            </w:pPr>
          </w:p>
        </w:tc>
        <w:tc>
          <w:tcPr>
            <w:tcW w:w="4169" w:type="dxa"/>
            <w:vMerge/>
            <w:tcBorders>
              <w:bottom w:val="single" w:sz="12" w:space="0" w:color="auto"/>
            </w:tcBorders>
            <w:shd w:val="clear" w:color="auto" w:fill="66CCFF"/>
            <w:vAlign w:val="center"/>
          </w:tcPr>
          <w:p w:rsidR="006644CA" w:rsidRPr="00A769B9" w:rsidRDefault="006644CA" w:rsidP="00A13B7B">
            <w:pPr>
              <w:pStyle w:val="Zkladntext2"/>
              <w:spacing w:before="40" w:after="40"/>
              <w:rPr>
                <w:b/>
                <w:i w:val="0"/>
                <w:sz w:val="22"/>
                <w:szCs w:val="22"/>
              </w:rPr>
            </w:pPr>
          </w:p>
        </w:tc>
        <w:tc>
          <w:tcPr>
            <w:tcW w:w="1233" w:type="dxa"/>
            <w:vMerge/>
            <w:tcBorders>
              <w:bottom w:val="single" w:sz="12" w:space="0" w:color="auto"/>
              <w:right w:val="single" w:sz="12" w:space="0" w:color="auto"/>
            </w:tcBorders>
            <w:shd w:val="clear" w:color="auto" w:fill="66CCFF"/>
            <w:vAlign w:val="center"/>
          </w:tcPr>
          <w:p w:rsidR="006644CA" w:rsidRPr="00A769B9" w:rsidRDefault="006644CA" w:rsidP="00A13B7B">
            <w:pPr>
              <w:pStyle w:val="Zkladntext2"/>
              <w:spacing w:before="40" w:after="40"/>
              <w:rPr>
                <w:b/>
                <w:i w:val="0"/>
                <w:sz w:val="22"/>
                <w:szCs w:val="22"/>
              </w:rPr>
            </w:pPr>
          </w:p>
        </w:tc>
        <w:tc>
          <w:tcPr>
            <w:tcW w:w="2374" w:type="dxa"/>
            <w:gridSpan w:val="2"/>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A769B9" w:rsidRDefault="006644CA" w:rsidP="00A13B7B">
            <w:pPr>
              <w:pStyle w:val="Zkladntext2"/>
              <w:spacing w:before="40" w:after="40"/>
              <w:jc w:val="center"/>
              <w:rPr>
                <w:b/>
                <w:sz w:val="22"/>
                <w:szCs w:val="22"/>
              </w:rPr>
            </w:pPr>
            <w:r w:rsidRPr="00A769B9">
              <w:rPr>
                <w:b/>
                <w:sz w:val="22"/>
                <w:szCs w:val="22"/>
              </w:rPr>
              <w:t>kódy R1-R13</w:t>
            </w:r>
          </w:p>
        </w:tc>
        <w:tc>
          <w:tcPr>
            <w:tcW w:w="2373" w:type="dxa"/>
            <w:gridSpan w:val="2"/>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A769B9" w:rsidRDefault="006644CA" w:rsidP="00A13B7B">
            <w:pPr>
              <w:spacing w:before="40" w:after="40"/>
              <w:jc w:val="center"/>
              <w:rPr>
                <w:b/>
                <w:bCs/>
                <w:i/>
                <w:sz w:val="22"/>
                <w:szCs w:val="22"/>
              </w:rPr>
            </w:pPr>
            <w:r w:rsidRPr="00A769B9">
              <w:rPr>
                <w:b/>
                <w:bCs/>
                <w:i/>
                <w:iCs/>
                <w:sz w:val="22"/>
                <w:szCs w:val="22"/>
              </w:rPr>
              <w:t>kódy D1-D15</w:t>
            </w:r>
          </w:p>
        </w:tc>
        <w:tc>
          <w:tcPr>
            <w:tcW w:w="2374" w:type="dxa"/>
            <w:gridSpan w:val="2"/>
            <w:tcBorders>
              <w:top w:val="single" w:sz="12" w:space="0" w:color="auto"/>
              <w:left w:val="single" w:sz="12" w:space="0" w:color="auto"/>
              <w:bottom w:val="single" w:sz="12" w:space="0" w:color="auto"/>
              <w:right w:val="single" w:sz="12" w:space="0" w:color="auto"/>
            </w:tcBorders>
            <w:shd w:val="clear" w:color="auto" w:fill="66CCFF"/>
            <w:vAlign w:val="center"/>
          </w:tcPr>
          <w:p w:rsidR="007420BD" w:rsidRPr="00A769B9" w:rsidRDefault="006644CA" w:rsidP="00A13B7B">
            <w:pPr>
              <w:spacing w:before="40" w:after="40"/>
              <w:jc w:val="center"/>
              <w:rPr>
                <w:b/>
                <w:bCs/>
                <w:i/>
                <w:iCs/>
                <w:sz w:val="22"/>
                <w:szCs w:val="22"/>
              </w:rPr>
            </w:pPr>
            <w:r w:rsidRPr="00A769B9">
              <w:rPr>
                <w:b/>
                <w:bCs/>
                <w:i/>
                <w:iCs/>
                <w:sz w:val="22"/>
                <w:szCs w:val="22"/>
              </w:rPr>
              <w:t xml:space="preserve">kódy N1-N15 </w:t>
            </w:r>
          </w:p>
          <w:p w:rsidR="006644CA" w:rsidRPr="00A769B9" w:rsidRDefault="006644CA" w:rsidP="00A13B7B">
            <w:pPr>
              <w:spacing w:before="40" w:after="40"/>
              <w:jc w:val="center"/>
              <w:rPr>
                <w:b/>
                <w:bCs/>
                <w:i/>
                <w:sz w:val="22"/>
                <w:szCs w:val="22"/>
              </w:rPr>
            </w:pPr>
            <w:r w:rsidRPr="00A769B9">
              <w:rPr>
                <w:b/>
                <w:bCs/>
                <w:i/>
                <w:iCs/>
                <w:sz w:val="22"/>
                <w:szCs w:val="22"/>
              </w:rPr>
              <w:t>s výjimkou N3</w:t>
            </w:r>
          </w:p>
        </w:tc>
        <w:tc>
          <w:tcPr>
            <w:tcW w:w="823" w:type="dxa"/>
            <w:tcBorders>
              <w:top w:val="single" w:sz="12" w:space="0" w:color="auto"/>
              <w:left w:val="single" w:sz="12" w:space="0" w:color="auto"/>
              <w:bottom w:val="single" w:sz="12" w:space="0" w:color="auto"/>
              <w:right w:val="single" w:sz="12" w:space="0" w:color="auto"/>
            </w:tcBorders>
            <w:shd w:val="clear" w:color="auto" w:fill="66CCFF"/>
            <w:vAlign w:val="center"/>
          </w:tcPr>
          <w:p w:rsidR="006644CA" w:rsidRPr="00A769B9" w:rsidRDefault="006644CA" w:rsidP="00A13B7B">
            <w:pPr>
              <w:spacing w:before="40" w:after="40"/>
              <w:jc w:val="center"/>
              <w:rPr>
                <w:b/>
                <w:bCs/>
                <w:i/>
                <w:sz w:val="22"/>
                <w:szCs w:val="22"/>
              </w:rPr>
            </w:pPr>
            <w:r w:rsidRPr="00A769B9">
              <w:rPr>
                <w:b/>
                <w:bCs/>
                <w:i/>
                <w:sz w:val="22"/>
                <w:szCs w:val="22"/>
              </w:rPr>
              <w:t>N3</w:t>
            </w:r>
          </w:p>
        </w:tc>
      </w:tr>
      <w:tr w:rsidR="00A769B9" w:rsidRPr="00C75E99" w:rsidTr="00325B25">
        <w:trPr>
          <w:trHeight w:val="227"/>
        </w:trPr>
        <w:tc>
          <w:tcPr>
            <w:tcW w:w="1469" w:type="dxa"/>
            <w:tcBorders>
              <w:top w:val="single" w:sz="8" w:space="0" w:color="auto"/>
              <w:left w:val="single" w:sz="12" w:space="0" w:color="auto"/>
              <w:bottom w:val="single" w:sz="8" w:space="0" w:color="auto"/>
            </w:tcBorders>
            <w:vAlign w:val="center"/>
          </w:tcPr>
          <w:p w:rsidR="00A769B9" w:rsidRPr="00A769B9" w:rsidRDefault="00A769B9" w:rsidP="00A769B9">
            <w:pPr>
              <w:spacing w:before="40" w:after="40"/>
              <w:jc w:val="center"/>
              <w:rPr>
                <w:sz w:val="22"/>
                <w:szCs w:val="22"/>
              </w:rPr>
            </w:pPr>
            <w:r w:rsidRPr="00A769B9">
              <w:rPr>
                <w:sz w:val="22"/>
                <w:szCs w:val="22"/>
              </w:rPr>
              <w:t>02 01 03</w:t>
            </w:r>
          </w:p>
        </w:tc>
        <w:tc>
          <w:tcPr>
            <w:tcW w:w="4169" w:type="dxa"/>
            <w:tcBorders>
              <w:top w:val="single" w:sz="8" w:space="0" w:color="auto"/>
              <w:bottom w:val="single" w:sz="8" w:space="0" w:color="auto"/>
            </w:tcBorders>
            <w:vAlign w:val="center"/>
          </w:tcPr>
          <w:p w:rsidR="00A769B9" w:rsidRPr="00A769B9" w:rsidRDefault="00A769B9" w:rsidP="00F241F1">
            <w:pPr>
              <w:spacing w:before="40" w:after="40"/>
              <w:rPr>
                <w:sz w:val="22"/>
                <w:szCs w:val="22"/>
              </w:rPr>
            </w:pPr>
            <w:r w:rsidRPr="00A769B9">
              <w:rPr>
                <w:sz w:val="22"/>
                <w:szCs w:val="22"/>
              </w:rPr>
              <w:t>Odpad rostlinných pletiv</w:t>
            </w:r>
          </w:p>
        </w:tc>
        <w:tc>
          <w:tcPr>
            <w:tcW w:w="1233" w:type="dxa"/>
            <w:tcBorders>
              <w:top w:val="single" w:sz="8" w:space="0" w:color="auto"/>
              <w:bottom w:val="single" w:sz="8" w:space="0" w:color="auto"/>
              <w:right w:val="single" w:sz="12" w:space="0" w:color="auto"/>
            </w:tcBorders>
            <w:vAlign w:val="center"/>
          </w:tcPr>
          <w:p w:rsidR="00A769B9" w:rsidRPr="00A769B9" w:rsidRDefault="00A769B9" w:rsidP="00F241F1">
            <w:pPr>
              <w:spacing w:before="40" w:after="40"/>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rsidP="00325B25">
            <w:pPr>
              <w:jc w:val="center"/>
              <w:rPr>
                <w:sz w:val="22"/>
                <w:szCs w:val="22"/>
              </w:rPr>
            </w:pPr>
            <w:r w:rsidRPr="00A769B9">
              <w:rPr>
                <w:sz w:val="22"/>
                <w:szCs w:val="22"/>
              </w:rPr>
              <w:t>R3</w:t>
            </w:r>
          </w:p>
        </w:tc>
        <w:tc>
          <w:tcPr>
            <w:tcW w:w="1187"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325B25">
            <w:pPr>
              <w:jc w:val="right"/>
              <w:rPr>
                <w:sz w:val="22"/>
                <w:szCs w:val="22"/>
              </w:rPr>
            </w:pPr>
            <w:r w:rsidRPr="00A769B9">
              <w:rPr>
                <w:sz w:val="22"/>
                <w:szCs w:val="22"/>
              </w:rPr>
              <w:t>0,500</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12758D">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A769B9" w:rsidRPr="00A769B9" w:rsidRDefault="00A769B9">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A769B9" w:rsidRPr="00A769B9" w:rsidRDefault="00A769B9" w:rsidP="00325B25">
            <w:pPr>
              <w:jc w:val="right"/>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A769B9" w:rsidRPr="00A769B9" w:rsidRDefault="00A769B9"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08 01 11*</w:t>
            </w:r>
          </w:p>
        </w:tc>
        <w:tc>
          <w:tcPr>
            <w:tcW w:w="4169" w:type="dxa"/>
            <w:tcBorders>
              <w:top w:val="single" w:sz="8" w:space="0" w:color="auto"/>
              <w:bottom w:val="single" w:sz="8" w:space="0" w:color="auto"/>
            </w:tcBorders>
            <w:vAlign w:val="center"/>
          </w:tcPr>
          <w:p w:rsidR="004320E7" w:rsidRPr="00A769B9" w:rsidRDefault="004320E7" w:rsidP="00F241F1">
            <w:pPr>
              <w:rPr>
                <w:sz w:val="22"/>
                <w:szCs w:val="22"/>
              </w:rPr>
            </w:pPr>
            <w:r w:rsidRPr="00A769B9">
              <w:rPr>
                <w:sz w:val="22"/>
                <w:szCs w:val="22"/>
              </w:rPr>
              <w:t>Odpadní barvy a laky obsahující organická rozpouštědla nebo jiné nebezpečné látky</w:t>
            </w:r>
          </w:p>
        </w:tc>
        <w:tc>
          <w:tcPr>
            <w:tcW w:w="1233" w:type="dxa"/>
            <w:tcBorders>
              <w:top w:val="single" w:sz="8" w:space="0" w:color="auto"/>
              <w:bottom w:val="single" w:sz="8" w:space="0" w:color="auto"/>
              <w:right w:val="single" w:sz="12" w:space="0" w:color="auto"/>
            </w:tcBorders>
            <w:vAlign w:val="center"/>
          </w:tcPr>
          <w:p w:rsidR="004320E7" w:rsidRPr="00A769B9" w:rsidRDefault="004320E7" w:rsidP="00F241F1">
            <w:pPr>
              <w:jc w:val="center"/>
              <w:rPr>
                <w:sz w:val="22"/>
                <w:szCs w:val="22"/>
              </w:rPr>
            </w:pPr>
            <w:r w:rsidRPr="00A769B9">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F241F1">
            <w:pPr>
              <w:jc w:val="center"/>
              <w:rPr>
                <w:sz w:val="22"/>
                <w:szCs w:val="22"/>
              </w:rPr>
            </w:pP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F241F1">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F241F1">
            <w:pPr>
              <w:jc w:val="center"/>
              <w:rPr>
                <w:sz w:val="22"/>
                <w:szCs w:val="22"/>
              </w:rPr>
            </w:pPr>
            <w:r w:rsidRPr="00A769B9">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F241F1">
            <w:pPr>
              <w:jc w:val="right"/>
              <w:rPr>
                <w:sz w:val="22"/>
                <w:szCs w:val="22"/>
              </w:rPr>
            </w:pPr>
            <w:r w:rsidRPr="00A769B9">
              <w:rPr>
                <w:sz w:val="22"/>
                <w:szCs w:val="22"/>
              </w:rPr>
              <w:t>8,112</w:t>
            </w:r>
          </w:p>
        </w:tc>
        <w:tc>
          <w:tcPr>
            <w:tcW w:w="1187" w:type="dxa"/>
            <w:tcBorders>
              <w:top w:val="single" w:sz="8" w:space="0" w:color="auto"/>
              <w:left w:val="single" w:sz="12" w:space="0" w:color="auto"/>
              <w:bottom w:val="single" w:sz="8" w:space="0" w:color="auto"/>
            </w:tcBorders>
            <w:vAlign w:val="center"/>
          </w:tcPr>
          <w:p w:rsidR="004320E7" w:rsidRPr="00A769B9" w:rsidRDefault="004320E7" w:rsidP="00F241F1">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rsidP="00F241F1">
            <w:pPr>
              <w:jc w:val="right"/>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F241F1">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13 02 08*</w:t>
            </w:r>
          </w:p>
        </w:tc>
        <w:tc>
          <w:tcPr>
            <w:tcW w:w="4169" w:type="dxa"/>
            <w:tcBorders>
              <w:top w:val="single" w:sz="8" w:space="0" w:color="auto"/>
              <w:bottom w:val="single" w:sz="8" w:space="0" w:color="auto"/>
            </w:tcBorders>
            <w:vAlign w:val="center"/>
          </w:tcPr>
          <w:p w:rsidR="004320E7" w:rsidRPr="00A769B9" w:rsidRDefault="004320E7" w:rsidP="00F241F1">
            <w:pPr>
              <w:rPr>
                <w:sz w:val="22"/>
                <w:szCs w:val="22"/>
              </w:rPr>
            </w:pPr>
            <w:r w:rsidRPr="00A769B9">
              <w:rPr>
                <w:sz w:val="22"/>
                <w:szCs w:val="22"/>
              </w:rPr>
              <w:t>Jiné motorové, převodové a mazací oleje</w:t>
            </w:r>
          </w:p>
        </w:tc>
        <w:tc>
          <w:tcPr>
            <w:tcW w:w="1233" w:type="dxa"/>
            <w:tcBorders>
              <w:top w:val="single" w:sz="8" w:space="0" w:color="auto"/>
              <w:bottom w:val="single" w:sz="8" w:space="0" w:color="auto"/>
              <w:right w:val="single" w:sz="12" w:space="0" w:color="auto"/>
            </w:tcBorders>
            <w:vAlign w:val="center"/>
          </w:tcPr>
          <w:p w:rsidR="004320E7" w:rsidRPr="00A769B9" w:rsidRDefault="004320E7" w:rsidP="00F241F1">
            <w:pPr>
              <w:jc w:val="center"/>
              <w:rPr>
                <w:sz w:val="22"/>
                <w:szCs w:val="22"/>
              </w:rPr>
            </w:pPr>
            <w:r w:rsidRPr="00A769B9">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F241F1">
            <w:pPr>
              <w:jc w:val="center"/>
              <w:rPr>
                <w:sz w:val="22"/>
                <w:szCs w:val="22"/>
              </w:rPr>
            </w:pPr>
            <w:r w:rsidRPr="00A769B9">
              <w:rPr>
                <w:sz w:val="22"/>
                <w:szCs w:val="22"/>
              </w:rPr>
              <w:t>R9</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F241F1">
            <w:pPr>
              <w:jc w:val="right"/>
              <w:rPr>
                <w:sz w:val="22"/>
                <w:szCs w:val="22"/>
              </w:rPr>
            </w:pPr>
            <w:r w:rsidRPr="00A769B9">
              <w:rPr>
                <w:sz w:val="22"/>
                <w:szCs w:val="22"/>
              </w:rPr>
              <w:t>2,041</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F241F1">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F241F1">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rsidP="00F241F1">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rsidP="00F241F1">
            <w:pPr>
              <w:jc w:val="cente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F241F1">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spacing w:before="40" w:after="40"/>
              <w:jc w:val="center"/>
              <w:rPr>
                <w:sz w:val="22"/>
                <w:szCs w:val="22"/>
              </w:rPr>
            </w:pPr>
            <w:r w:rsidRPr="00A769B9">
              <w:rPr>
                <w:sz w:val="22"/>
                <w:szCs w:val="22"/>
              </w:rPr>
              <w:t>14 06 03*</w:t>
            </w:r>
          </w:p>
        </w:tc>
        <w:tc>
          <w:tcPr>
            <w:tcW w:w="4169" w:type="dxa"/>
            <w:tcBorders>
              <w:top w:val="single" w:sz="8" w:space="0" w:color="auto"/>
              <w:bottom w:val="single" w:sz="8" w:space="0" w:color="auto"/>
            </w:tcBorders>
            <w:vAlign w:val="center"/>
          </w:tcPr>
          <w:p w:rsidR="004320E7" w:rsidRPr="00A769B9" w:rsidRDefault="004320E7" w:rsidP="002F0AF0">
            <w:pPr>
              <w:spacing w:before="40" w:after="40"/>
              <w:rPr>
                <w:sz w:val="20"/>
                <w:szCs w:val="20"/>
              </w:rPr>
            </w:pPr>
            <w:r w:rsidRPr="00A769B9">
              <w:rPr>
                <w:sz w:val="20"/>
                <w:szCs w:val="20"/>
              </w:rPr>
              <w:t>Jiná rozpouštědla a směsi rozpouštědel</w:t>
            </w:r>
          </w:p>
        </w:tc>
        <w:tc>
          <w:tcPr>
            <w:tcW w:w="1233" w:type="dxa"/>
            <w:tcBorders>
              <w:top w:val="single" w:sz="8" w:space="0" w:color="auto"/>
              <w:bottom w:val="single" w:sz="8" w:space="0" w:color="auto"/>
              <w:right w:val="single" w:sz="12" w:space="0" w:color="auto"/>
            </w:tcBorders>
            <w:vAlign w:val="center"/>
          </w:tcPr>
          <w:p w:rsidR="004320E7" w:rsidRPr="00A769B9" w:rsidRDefault="004320E7" w:rsidP="002F0AF0">
            <w:pPr>
              <w:spacing w:before="40" w:after="40"/>
              <w:jc w:val="center"/>
              <w:rPr>
                <w:sz w:val="20"/>
                <w:szCs w:val="20"/>
              </w:rPr>
            </w:pPr>
            <w:r w:rsidRPr="00A769B9">
              <w:rPr>
                <w:sz w:val="20"/>
                <w:szCs w:val="20"/>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325B25">
            <w:pPr>
              <w:jc w:val="center"/>
              <w:rPr>
                <w:sz w:val="22"/>
                <w:szCs w:val="22"/>
              </w:rPr>
            </w:pPr>
            <w:r w:rsidRPr="00A769B9">
              <w:rPr>
                <w:sz w:val="22"/>
                <w:szCs w:val="22"/>
              </w:rPr>
              <w:t>R2</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A769B9">
            <w:pPr>
              <w:jc w:val="right"/>
              <w:rPr>
                <w:sz w:val="22"/>
                <w:szCs w:val="22"/>
              </w:rPr>
            </w:pPr>
            <w:r w:rsidRPr="00A769B9">
              <w:rPr>
                <w:sz w:val="22"/>
                <w:szCs w:val="22"/>
              </w:rPr>
              <w:t>0,</w:t>
            </w:r>
            <w:r w:rsidR="00A769B9" w:rsidRPr="00A769B9">
              <w:rPr>
                <w:sz w:val="22"/>
                <w:szCs w:val="22"/>
              </w:rPr>
              <w:t>135</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15 01 01</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Papírové a lepenkové obaly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325B25">
            <w:pPr>
              <w:jc w:val="center"/>
              <w:rPr>
                <w:sz w:val="22"/>
                <w:szCs w:val="22"/>
              </w:rPr>
            </w:pPr>
            <w:r w:rsidRPr="00A769B9">
              <w:rPr>
                <w:sz w:val="22"/>
                <w:szCs w:val="22"/>
              </w:rPr>
              <w:t>R12/R3</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39,500</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15 01 02</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Plastové obaly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325B25">
            <w:pPr>
              <w:jc w:val="center"/>
              <w:rPr>
                <w:sz w:val="22"/>
                <w:szCs w:val="22"/>
              </w:rPr>
            </w:pPr>
            <w:r w:rsidRPr="00A769B9">
              <w:rPr>
                <w:sz w:val="22"/>
                <w:szCs w:val="22"/>
              </w:rPr>
              <w:t>R12/R3</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584,856</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15 01 04</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Kovové obaly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325B25">
            <w:pPr>
              <w:jc w:val="center"/>
              <w:rPr>
                <w:sz w:val="22"/>
                <w:szCs w:val="22"/>
              </w:rPr>
            </w:pPr>
            <w:r w:rsidRPr="00A769B9">
              <w:rPr>
                <w:sz w:val="22"/>
                <w:szCs w:val="22"/>
              </w:rPr>
              <w:t>R12/R4</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20,287</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15 01 05</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Kompozitní obaly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325B25">
            <w:pPr>
              <w:jc w:val="center"/>
              <w:rPr>
                <w:sz w:val="22"/>
                <w:szCs w:val="22"/>
              </w:rPr>
            </w:pPr>
            <w:r w:rsidRPr="00A769B9">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28,494</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15 01 07</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Skleněné obaly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325B25">
            <w:pPr>
              <w:jc w:val="center"/>
              <w:rPr>
                <w:sz w:val="22"/>
                <w:szCs w:val="22"/>
              </w:rPr>
            </w:pPr>
            <w:r w:rsidRPr="00A769B9">
              <w:rPr>
                <w:sz w:val="22"/>
                <w:szCs w:val="22"/>
              </w:rPr>
              <w:t>R12/R5</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681,804</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15 01 10*</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Obaly obsahující zbytky nebezpečných látek nebo obaly těmito látkami znečištěné</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rsidP="00325B25">
            <w:pPr>
              <w:jc w:val="center"/>
              <w:rPr>
                <w:sz w:val="22"/>
                <w:szCs w:val="22"/>
              </w:rPr>
            </w:pP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A769B9">
            <w:pPr>
              <w:jc w:val="right"/>
              <w:rPr>
                <w:sz w:val="22"/>
                <w:szCs w:val="22"/>
              </w:rPr>
            </w:pPr>
            <w:r w:rsidRPr="00A769B9">
              <w:rPr>
                <w:sz w:val="22"/>
                <w:szCs w:val="22"/>
              </w:rPr>
              <w:t>0,1</w:t>
            </w:r>
            <w:r w:rsidR="00A769B9" w:rsidRPr="00A769B9">
              <w:rPr>
                <w:sz w:val="22"/>
                <w:szCs w:val="22"/>
              </w:rPr>
              <w:t>85</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16 01 03</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Pneumatiky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73,135</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16 01 07*</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Olejové filtry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A769B9">
            <w:pPr>
              <w:jc w:val="right"/>
              <w:rPr>
                <w:sz w:val="22"/>
                <w:szCs w:val="22"/>
              </w:rPr>
            </w:pPr>
            <w:r w:rsidRPr="00A769B9">
              <w:rPr>
                <w:sz w:val="22"/>
                <w:szCs w:val="22"/>
              </w:rPr>
              <w:t>0,</w:t>
            </w:r>
            <w:r w:rsidR="00A769B9" w:rsidRPr="00A769B9">
              <w:rPr>
                <w:sz w:val="22"/>
                <w:szCs w:val="22"/>
              </w:rPr>
              <w:t>045</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16 01 13*</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Brzdové kapaliny</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A769B9">
            <w:pPr>
              <w:jc w:val="right"/>
              <w:rPr>
                <w:sz w:val="22"/>
                <w:szCs w:val="22"/>
              </w:rPr>
            </w:pPr>
            <w:r w:rsidRPr="00A769B9">
              <w:rPr>
                <w:sz w:val="22"/>
                <w:szCs w:val="22"/>
              </w:rPr>
              <w:t>0,00</w:t>
            </w:r>
            <w:r w:rsidR="00A769B9" w:rsidRPr="00A769B9">
              <w:rPr>
                <w:sz w:val="22"/>
                <w:szCs w:val="22"/>
              </w:rPr>
              <w:t>3</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lastRenderedPageBreak/>
              <w:t>17 01 07</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Směsi nebo oddělené frakce betonu, cihel, tašek a keramických výrobků neuvedené pod číslem 17 01 06</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R5</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9,970</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17 02 02</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Sklo</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R5</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14,020</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A769B9" w:rsidRDefault="004320E7" w:rsidP="00D71637">
            <w:pPr>
              <w:spacing w:before="40" w:after="40"/>
              <w:jc w:val="center"/>
              <w:rPr>
                <w:i/>
                <w:sz w:val="22"/>
                <w:szCs w:val="22"/>
              </w:rPr>
            </w:pPr>
            <w:r w:rsidRPr="00A769B9">
              <w:rPr>
                <w:i/>
                <w:sz w:val="22"/>
                <w:szCs w:val="22"/>
              </w:rPr>
              <w:t>X*</w:t>
            </w:r>
          </w:p>
        </w:tc>
      </w:tr>
      <w:tr w:rsidR="00A769B9" w:rsidRPr="00C75E99" w:rsidTr="00325B25">
        <w:trPr>
          <w:trHeight w:val="227"/>
        </w:trPr>
        <w:tc>
          <w:tcPr>
            <w:tcW w:w="1469" w:type="dxa"/>
            <w:tcBorders>
              <w:top w:val="single" w:sz="8" w:space="0" w:color="auto"/>
              <w:left w:val="single" w:sz="12" w:space="0" w:color="auto"/>
              <w:bottom w:val="single" w:sz="8" w:space="0" w:color="auto"/>
            </w:tcBorders>
            <w:vAlign w:val="center"/>
          </w:tcPr>
          <w:p w:rsidR="00A769B9" w:rsidRPr="00A769B9" w:rsidRDefault="00A769B9" w:rsidP="00F241F1">
            <w:pPr>
              <w:spacing w:before="40" w:after="40"/>
              <w:jc w:val="center"/>
              <w:rPr>
                <w:sz w:val="22"/>
                <w:szCs w:val="22"/>
              </w:rPr>
            </w:pPr>
            <w:r w:rsidRPr="00A769B9">
              <w:rPr>
                <w:sz w:val="22"/>
                <w:szCs w:val="22"/>
              </w:rPr>
              <w:t>17</w:t>
            </w:r>
            <w:r>
              <w:rPr>
                <w:sz w:val="22"/>
                <w:szCs w:val="22"/>
              </w:rPr>
              <w:t xml:space="preserve"> </w:t>
            </w:r>
            <w:r w:rsidRPr="00A769B9">
              <w:rPr>
                <w:sz w:val="22"/>
                <w:szCs w:val="22"/>
              </w:rPr>
              <w:t>04</w:t>
            </w:r>
            <w:r>
              <w:rPr>
                <w:sz w:val="22"/>
                <w:szCs w:val="22"/>
              </w:rPr>
              <w:t xml:space="preserve"> </w:t>
            </w:r>
            <w:r w:rsidRPr="00A769B9">
              <w:rPr>
                <w:sz w:val="22"/>
                <w:szCs w:val="22"/>
              </w:rPr>
              <w:t>01</w:t>
            </w:r>
          </w:p>
        </w:tc>
        <w:tc>
          <w:tcPr>
            <w:tcW w:w="4169" w:type="dxa"/>
            <w:tcBorders>
              <w:top w:val="single" w:sz="8" w:space="0" w:color="auto"/>
              <w:bottom w:val="single" w:sz="8" w:space="0" w:color="auto"/>
            </w:tcBorders>
            <w:vAlign w:val="center"/>
          </w:tcPr>
          <w:p w:rsidR="00A769B9" w:rsidRPr="00A769B9" w:rsidRDefault="00A769B9" w:rsidP="00F241F1">
            <w:pPr>
              <w:spacing w:before="40" w:after="40"/>
              <w:rPr>
                <w:sz w:val="22"/>
                <w:szCs w:val="22"/>
              </w:rPr>
            </w:pPr>
            <w:r w:rsidRPr="00A769B9">
              <w:rPr>
                <w:sz w:val="22"/>
                <w:szCs w:val="22"/>
              </w:rPr>
              <w:t>Měď, bronz, mosaz</w:t>
            </w:r>
          </w:p>
        </w:tc>
        <w:tc>
          <w:tcPr>
            <w:tcW w:w="1233" w:type="dxa"/>
            <w:tcBorders>
              <w:top w:val="single" w:sz="8" w:space="0" w:color="auto"/>
              <w:bottom w:val="single" w:sz="8" w:space="0" w:color="auto"/>
              <w:right w:val="single" w:sz="12" w:space="0" w:color="auto"/>
            </w:tcBorders>
            <w:vAlign w:val="center"/>
          </w:tcPr>
          <w:p w:rsidR="00A769B9" w:rsidRPr="00A769B9" w:rsidRDefault="00A769B9" w:rsidP="00F241F1">
            <w:pPr>
              <w:spacing w:before="40" w:after="40"/>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r>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F241F1">
            <w:pPr>
              <w:jc w:val="right"/>
              <w:rPr>
                <w:sz w:val="22"/>
                <w:szCs w:val="22"/>
              </w:rPr>
            </w:pPr>
            <w:r w:rsidRPr="00A769B9">
              <w:rPr>
                <w:sz w:val="22"/>
                <w:szCs w:val="22"/>
              </w:rPr>
              <w:t>25,745</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A769B9" w:rsidRPr="00A769B9" w:rsidRDefault="00A769B9">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A769B9" w:rsidRPr="00A769B9" w:rsidRDefault="00A769B9">
            <w:pP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A769B9" w:rsidRPr="00A769B9" w:rsidRDefault="00A769B9" w:rsidP="00D71637">
            <w:pPr>
              <w:spacing w:before="40" w:after="40"/>
              <w:jc w:val="center"/>
              <w:rPr>
                <w:i/>
                <w:sz w:val="22"/>
                <w:szCs w:val="22"/>
              </w:rPr>
            </w:pPr>
            <w:r w:rsidRPr="00A769B9">
              <w:rPr>
                <w:i/>
                <w:sz w:val="22"/>
                <w:szCs w:val="22"/>
              </w:rPr>
              <w:t>X*</w:t>
            </w:r>
          </w:p>
        </w:tc>
      </w:tr>
      <w:tr w:rsidR="00A769B9" w:rsidRPr="00C75E99" w:rsidTr="00325B25">
        <w:trPr>
          <w:trHeight w:val="227"/>
        </w:trPr>
        <w:tc>
          <w:tcPr>
            <w:tcW w:w="1469" w:type="dxa"/>
            <w:tcBorders>
              <w:top w:val="single" w:sz="8" w:space="0" w:color="auto"/>
              <w:left w:val="single" w:sz="12" w:space="0" w:color="auto"/>
              <w:bottom w:val="single" w:sz="8" w:space="0" w:color="auto"/>
            </w:tcBorders>
            <w:vAlign w:val="center"/>
          </w:tcPr>
          <w:p w:rsidR="00A769B9" w:rsidRPr="00A769B9" w:rsidRDefault="00A769B9" w:rsidP="00F241F1">
            <w:pPr>
              <w:spacing w:before="40" w:after="40"/>
              <w:jc w:val="center"/>
              <w:rPr>
                <w:sz w:val="22"/>
                <w:szCs w:val="22"/>
              </w:rPr>
            </w:pPr>
            <w:r w:rsidRPr="00A769B9">
              <w:rPr>
                <w:sz w:val="22"/>
                <w:szCs w:val="22"/>
              </w:rPr>
              <w:t>17</w:t>
            </w:r>
            <w:r>
              <w:rPr>
                <w:sz w:val="22"/>
                <w:szCs w:val="22"/>
              </w:rPr>
              <w:t xml:space="preserve"> </w:t>
            </w:r>
            <w:r w:rsidRPr="00A769B9">
              <w:rPr>
                <w:sz w:val="22"/>
                <w:szCs w:val="22"/>
              </w:rPr>
              <w:t>04</w:t>
            </w:r>
            <w:r>
              <w:rPr>
                <w:sz w:val="22"/>
                <w:szCs w:val="22"/>
              </w:rPr>
              <w:t xml:space="preserve"> </w:t>
            </w:r>
            <w:r w:rsidRPr="00A769B9">
              <w:rPr>
                <w:sz w:val="22"/>
                <w:szCs w:val="22"/>
              </w:rPr>
              <w:t>02</w:t>
            </w:r>
          </w:p>
        </w:tc>
        <w:tc>
          <w:tcPr>
            <w:tcW w:w="4169" w:type="dxa"/>
            <w:tcBorders>
              <w:top w:val="single" w:sz="8" w:space="0" w:color="auto"/>
              <w:bottom w:val="single" w:sz="8" w:space="0" w:color="auto"/>
            </w:tcBorders>
            <w:vAlign w:val="center"/>
          </w:tcPr>
          <w:p w:rsidR="00A769B9" w:rsidRPr="00A769B9" w:rsidRDefault="00A769B9" w:rsidP="00F241F1">
            <w:pPr>
              <w:spacing w:before="40" w:after="40"/>
              <w:rPr>
                <w:sz w:val="22"/>
                <w:szCs w:val="22"/>
              </w:rPr>
            </w:pPr>
            <w:r w:rsidRPr="00A769B9">
              <w:rPr>
                <w:sz w:val="22"/>
                <w:szCs w:val="22"/>
              </w:rPr>
              <w:t>Hliník</w:t>
            </w:r>
          </w:p>
        </w:tc>
        <w:tc>
          <w:tcPr>
            <w:tcW w:w="1233" w:type="dxa"/>
            <w:tcBorders>
              <w:top w:val="single" w:sz="8" w:space="0" w:color="auto"/>
              <w:bottom w:val="single" w:sz="8" w:space="0" w:color="auto"/>
              <w:right w:val="single" w:sz="12" w:space="0" w:color="auto"/>
            </w:tcBorders>
            <w:vAlign w:val="center"/>
          </w:tcPr>
          <w:p w:rsidR="00A769B9" w:rsidRPr="00A769B9" w:rsidRDefault="00A769B9" w:rsidP="00F241F1">
            <w:pPr>
              <w:spacing w:before="40" w:after="40"/>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r>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F241F1">
            <w:pPr>
              <w:jc w:val="right"/>
              <w:rPr>
                <w:sz w:val="22"/>
                <w:szCs w:val="22"/>
              </w:rPr>
            </w:pPr>
            <w:r w:rsidRPr="00A769B9">
              <w:rPr>
                <w:sz w:val="22"/>
                <w:szCs w:val="22"/>
              </w:rPr>
              <w:t>39,907</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A769B9" w:rsidRPr="00A769B9" w:rsidRDefault="00A769B9">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A769B9" w:rsidRPr="00A769B9" w:rsidRDefault="00A769B9">
            <w:pP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A769B9" w:rsidRPr="00A769B9" w:rsidRDefault="00A769B9" w:rsidP="00D71637">
            <w:pPr>
              <w:spacing w:before="40" w:after="40"/>
              <w:jc w:val="center"/>
              <w:rPr>
                <w:i/>
                <w:sz w:val="22"/>
                <w:szCs w:val="22"/>
              </w:rPr>
            </w:pPr>
            <w:r w:rsidRPr="00A769B9">
              <w:rPr>
                <w:i/>
                <w:sz w:val="22"/>
                <w:szCs w:val="22"/>
              </w:rPr>
              <w:t>X*</w:t>
            </w:r>
          </w:p>
        </w:tc>
      </w:tr>
      <w:tr w:rsidR="00A769B9" w:rsidRPr="00C75E99" w:rsidTr="00325B25">
        <w:trPr>
          <w:trHeight w:val="227"/>
        </w:trPr>
        <w:tc>
          <w:tcPr>
            <w:tcW w:w="1469" w:type="dxa"/>
            <w:tcBorders>
              <w:top w:val="single" w:sz="8" w:space="0" w:color="auto"/>
              <w:left w:val="single" w:sz="12" w:space="0" w:color="auto"/>
              <w:bottom w:val="single" w:sz="8" w:space="0" w:color="auto"/>
            </w:tcBorders>
            <w:vAlign w:val="center"/>
          </w:tcPr>
          <w:p w:rsidR="00A769B9" w:rsidRPr="00A769B9" w:rsidRDefault="00A769B9" w:rsidP="00F241F1">
            <w:pPr>
              <w:spacing w:before="40" w:after="40"/>
              <w:jc w:val="center"/>
              <w:rPr>
                <w:sz w:val="22"/>
                <w:szCs w:val="22"/>
              </w:rPr>
            </w:pPr>
            <w:r w:rsidRPr="00A769B9">
              <w:rPr>
                <w:sz w:val="22"/>
                <w:szCs w:val="22"/>
              </w:rPr>
              <w:t>17</w:t>
            </w:r>
            <w:r>
              <w:rPr>
                <w:sz w:val="22"/>
                <w:szCs w:val="22"/>
              </w:rPr>
              <w:t xml:space="preserve"> </w:t>
            </w:r>
            <w:r w:rsidRPr="00A769B9">
              <w:rPr>
                <w:sz w:val="22"/>
                <w:szCs w:val="22"/>
              </w:rPr>
              <w:t>04</w:t>
            </w:r>
            <w:r>
              <w:rPr>
                <w:sz w:val="22"/>
                <w:szCs w:val="22"/>
              </w:rPr>
              <w:t xml:space="preserve"> </w:t>
            </w:r>
            <w:r w:rsidRPr="00A769B9">
              <w:rPr>
                <w:sz w:val="22"/>
                <w:szCs w:val="22"/>
              </w:rPr>
              <w:t>03</w:t>
            </w:r>
          </w:p>
        </w:tc>
        <w:tc>
          <w:tcPr>
            <w:tcW w:w="4169" w:type="dxa"/>
            <w:tcBorders>
              <w:top w:val="single" w:sz="8" w:space="0" w:color="auto"/>
              <w:bottom w:val="single" w:sz="8" w:space="0" w:color="auto"/>
            </w:tcBorders>
            <w:vAlign w:val="center"/>
          </w:tcPr>
          <w:p w:rsidR="00A769B9" w:rsidRPr="00A769B9" w:rsidRDefault="00A769B9" w:rsidP="00F241F1">
            <w:pPr>
              <w:spacing w:before="40" w:after="40"/>
              <w:rPr>
                <w:sz w:val="22"/>
                <w:szCs w:val="22"/>
              </w:rPr>
            </w:pPr>
            <w:r w:rsidRPr="00A769B9">
              <w:rPr>
                <w:sz w:val="22"/>
                <w:szCs w:val="22"/>
              </w:rPr>
              <w:t>Olovo</w:t>
            </w:r>
          </w:p>
        </w:tc>
        <w:tc>
          <w:tcPr>
            <w:tcW w:w="1233" w:type="dxa"/>
            <w:tcBorders>
              <w:top w:val="single" w:sz="8" w:space="0" w:color="auto"/>
              <w:bottom w:val="single" w:sz="8" w:space="0" w:color="auto"/>
              <w:right w:val="single" w:sz="12" w:space="0" w:color="auto"/>
            </w:tcBorders>
            <w:vAlign w:val="center"/>
          </w:tcPr>
          <w:p w:rsidR="00A769B9" w:rsidRPr="00A769B9" w:rsidRDefault="00A769B9" w:rsidP="00F241F1">
            <w:pPr>
              <w:spacing w:before="40" w:after="40"/>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r>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F241F1">
            <w:pPr>
              <w:jc w:val="right"/>
              <w:rPr>
                <w:sz w:val="22"/>
                <w:szCs w:val="22"/>
              </w:rPr>
            </w:pPr>
            <w:r w:rsidRPr="00A769B9">
              <w:rPr>
                <w:sz w:val="22"/>
                <w:szCs w:val="22"/>
              </w:rPr>
              <w:t>1,902</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A769B9" w:rsidRPr="00A769B9" w:rsidRDefault="00A769B9">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A769B9" w:rsidRPr="00A769B9" w:rsidRDefault="00A769B9">
            <w:pP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A769B9" w:rsidRPr="00A769B9" w:rsidRDefault="00A769B9" w:rsidP="00D71637">
            <w:pPr>
              <w:spacing w:before="40" w:after="40"/>
              <w:jc w:val="center"/>
              <w:rPr>
                <w:i/>
                <w:sz w:val="22"/>
                <w:szCs w:val="22"/>
              </w:rPr>
            </w:pPr>
            <w:r w:rsidRPr="00A769B9">
              <w:rPr>
                <w:i/>
                <w:sz w:val="22"/>
                <w:szCs w:val="22"/>
              </w:rPr>
              <w:t>X*</w:t>
            </w:r>
          </w:p>
        </w:tc>
      </w:tr>
      <w:tr w:rsidR="00A769B9" w:rsidRPr="00C75E99" w:rsidTr="00325B25">
        <w:trPr>
          <w:trHeight w:val="227"/>
        </w:trPr>
        <w:tc>
          <w:tcPr>
            <w:tcW w:w="1469" w:type="dxa"/>
            <w:tcBorders>
              <w:top w:val="single" w:sz="8" w:space="0" w:color="auto"/>
              <w:left w:val="single" w:sz="12" w:space="0" w:color="auto"/>
              <w:bottom w:val="single" w:sz="8" w:space="0" w:color="auto"/>
            </w:tcBorders>
            <w:vAlign w:val="center"/>
          </w:tcPr>
          <w:p w:rsidR="00A769B9" w:rsidRPr="00A769B9" w:rsidRDefault="00A769B9" w:rsidP="00F241F1">
            <w:pPr>
              <w:spacing w:before="40" w:after="40"/>
              <w:jc w:val="center"/>
              <w:rPr>
                <w:sz w:val="22"/>
                <w:szCs w:val="22"/>
              </w:rPr>
            </w:pPr>
            <w:r w:rsidRPr="00A769B9">
              <w:rPr>
                <w:sz w:val="22"/>
                <w:szCs w:val="22"/>
              </w:rPr>
              <w:t>17</w:t>
            </w:r>
            <w:r>
              <w:rPr>
                <w:sz w:val="22"/>
                <w:szCs w:val="22"/>
              </w:rPr>
              <w:t xml:space="preserve"> </w:t>
            </w:r>
            <w:r w:rsidRPr="00A769B9">
              <w:rPr>
                <w:sz w:val="22"/>
                <w:szCs w:val="22"/>
              </w:rPr>
              <w:t>04</w:t>
            </w:r>
            <w:r>
              <w:rPr>
                <w:sz w:val="22"/>
                <w:szCs w:val="22"/>
              </w:rPr>
              <w:t xml:space="preserve"> </w:t>
            </w:r>
            <w:r w:rsidRPr="00A769B9">
              <w:rPr>
                <w:sz w:val="22"/>
                <w:szCs w:val="22"/>
              </w:rPr>
              <w:t>04</w:t>
            </w:r>
          </w:p>
        </w:tc>
        <w:tc>
          <w:tcPr>
            <w:tcW w:w="4169" w:type="dxa"/>
            <w:tcBorders>
              <w:top w:val="single" w:sz="8" w:space="0" w:color="auto"/>
              <w:bottom w:val="single" w:sz="8" w:space="0" w:color="auto"/>
            </w:tcBorders>
            <w:vAlign w:val="center"/>
          </w:tcPr>
          <w:p w:rsidR="00A769B9" w:rsidRPr="00A769B9" w:rsidRDefault="00A769B9" w:rsidP="00F241F1">
            <w:pPr>
              <w:spacing w:before="40" w:after="40"/>
              <w:rPr>
                <w:sz w:val="22"/>
                <w:szCs w:val="22"/>
              </w:rPr>
            </w:pPr>
            <w:r w:rsidRPr="00A769B9">
              <w:rPr>
                <w:sz w:val="22"/>
                <w:szCs w:val="22"/>
              </w:rPr>
              <w:t>Zinek</w:t>
            </w:r>
          </w:p>
        </w:tc>
        <w:tc>
          <w:tcPr>
            <w:tcW w:w="1233" w:type="dxa"/>
            <w:tcBorders>
              <w:top w:val="single" w:sz="8" w:space="0" w:color="auto"/>
              <w:bottom w:val="single" w:sz="8" w:space="0" w:color="auto"/>
              <w:right w:val="single" w:sz="12" w:space="0" w:color="auto"/>
            </w:tcBorders>
            <w:vAlign w:val="center"/>
          </w:tcPr>
          <w:p w:rsidR="00A769B9" w:rsidRPr="00A769B9" w:rsidRDefault="00A769B9" w:rsidP="00F241F1">
            <w:pPr>
              <w:spacing w:before="40" w:after="40"/>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r>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F241F1">
            <w:pPr>
              <w:jc w:val="right"/>
              <w:rPr>
                <w:sz w:val="22"/>
                <w:szCs w:val="22"/>
              </w:rPr>
            </w:pPr>
            <w:r w:rsidRPr="00A769B9">
              <w:rPr>
                <w:sz w:val="22"/>
                <w:szCs w:val="22"/>
              </w:rPr>
              <w:t>1,986</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A769B9" w:rsidRPr="00A769B9" w:rsidRDefault="00A769B9">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A769B9" w:rsidRPr="00A769B9" w:rsidRDefault="00A769B9">
            <w:pP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A769B9" w:rsidRPr="00F241F1" w:rsidRDefault="00A769B9"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A769B9" w:rsidRDefault="004320E7" w:rsidP="00A769B9">
            <w:pPr>
              <w:jc w:val="center"/>
              <w:rPr>
                <w:sz w:val="22"/>
                <w:szCs w:val="22"/>
              </w:rPr>
            </w:pPr>
            <w:r w:rsidRPr="00A769B9">
              <w:rPr>
                <w:sz w:val="22"/>
                <w:szCs w:val="22"/>
              </w:rPr>
              <w:t>17 04 05</w:t>
            </w:r>
          </w:p>
        </w:tc>
        <w:tc>
          <w:tcPr>
            <w:tcW w:w="4169" w:type="dxa"/>
            <w:tcBorders>
              <w:top w:val="single" w:sz="8" w:space="0" w:color="auto"/>
              <w:bottom w:val="single" w:sz="8" w:space="0" w:color="auto"/>
            </w:tcBorders>
            <w:vAlign w:val="center"/>
          </w:tcPr>
          <w:p w:rsidR="004320E7" w:rsidRPr="00A769B9" w:rsidRDefault="004320E7">
            <w:pPr>
              <w:rPr>
                <w:sz w:val="22"/>
                <w:szCs w:val="22"/>
              </w:rPr>
            </w:pPr>
            <w:r w:rsidRPr="00A769B9">
              <w:rPr>
                <w:sz w:val="22"/>
                <w:szCs w:val="22"/>
              </w:rPr>
              <w:t>Železo a ocel</w:t>
            </w:r>
          </w:p>
        </w:tc>
        <w:tc>
          <w:tcPr>
            <w:tcW w:w="1233" w:type="dxa"/>
            <w:tcBorders>
              <w:top w:val="single" w:sz="8" w:space="0" w:color="auto"/>
              <w:bottom w:val="single" w:sz="8" w:space="0" w:color="auto"/>
              <w:right w:val="single" w:sz="12" w:space="0" w:color="auto"/>
            </w:tcBorders>
            <w:vAlign w:val="center"/>
          </w:tcPr>
          <w:p w:rsidR="004320E7" w:rsidRPr="00A769B9" w:rsidRDefault="004320E7">
            <w:pPr>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A769B9" w:rsidRDefault="00A769B9" w:rsidP="00325B25">
            <w:pPr>
              <w:jc w:val="right"/>
              <w:rPr>
                <w:sz w:val="22"/>
                <w:szCs w:val="22"/>
              </w:rPr>
            </w:pPr>
            <w:r w:rsidRPr="00A769B9">
              <w:rPr>
                <w:sz w:val="22"/>
                <w:szCs w:val="22"/>
              </w:rPr>
              <w:t>1314,171</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A769B9" w:rsidRDefault="004320E7">
            <w:pPr>
              <w:jc w:val="center"/>
              <w:rPr>
                <w:sz w:val="22"/>
                <w:szCs w:val="22"/>
              </w:rPr>
            </w:pPr>
            <w:r w:rsidRPr="00A769B9">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A769B9" w:rsidRDefault="004320E7" w:rsidP="00325B25">
            <w:pPr>
              <w:jc w:val="right"/>
              <w:rPr>
                <w:sz w:val="22"/>
                <w:szCs w:val="22"/>
              </w:rPr>
            </w:pPr>
            <w:r w:rsidRPr="00A769B9">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A769B9" w:rsidRDefault="004320E7">
            <w:pPr>
              <w:jc w:val="center"/>
              <w:rPr>
                <w:sz w:val="22"/>
                <w:szCs w:val="22"/>
              </w:rPr>
            </w:pPr>
            <w:r w:rsidRPr="00A769B9">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A769B9" w:rsidRDefault="004320E7">
            <w:pPr>
              <w:rPr>
                <w:sz w:val="22"/>
                <w:szCs w:val="22"/>
              </w:rPr>
            </w:pPr>
            <w:r w:rsidRPr="00A769B9">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A769B9" w:rsidRPr="00C75E99" w:rsidTr="00325B25">
        <w:trPr>
          <w:trHeight w:val="227"/>
        </w:trPr>
        <w:tc>
          <w:tcPr>
            <w:tcW w:w="1469" w:type="dxa"/>
            <w:tcBorders>
              <w:top w:val="single" w:sz="8" w:space="0" w:color="auto"/>
              <w:left w:val="single" w:sz="12" w:space="0" w:color="auto"/>
              <w:bottom w:val="single" w:sz="8" w:space="0" w:color="auto"/>
            </w:tcBorders>
            <w:vAlign w:val="center"/>
          </w:tcPr>
          <w:p w:rsidR="00A769B9" w:rsidRPr="00A769B9" w:rsidRDefault="00A769B9" w:rsidP="00F241F1">
            <w:pPr>
              <w:spacing w:before="40" w:after="40"/>
              <w:jc w:val="center"/>
              <w:rPr>
                <w:sz w:val="22"/>
                <w:szCs w:val="22"/>
              </w:rPr>
            </w:pPr>
            <w:r w:rsidRPr="00A769B9">
              <w:rPr>
                <w:sz w:val="22"/>
                <w:szCs w:val="22"/>
              </w:rPr>
              <w:t>17 04 06</w:t>
            </w:r>
          </w:p>
        </w:tc>
        <w:tc>
          <w:tcPr>
            <w:tcW w:w="4169" w:type="dxa"/>
            <w:tcBorders>
              <w:top w:val="single" w:sz="8" w:space="0" w:color="auto"/>
              <w:bottom w:val="single" w:sz="8" w:space="0" w:color="auto"/>
            </w:tcBorders>
            <w:vAlign w:val="center"/>
          </w:tcPr>
          <w:p w:rsidR="00A769B9" w:rsidRPr="00A769B9" w:rsidRDefault="00A769B9" w:rsidP="00F241F1">
            <w:pPr>
              <w:spacing w:before="40" w:after="40"/>
              <w:rPr>
                <w:sz w:val="22"/>
                <w:szCs w:val="22"/>
              </w:rPr>
            </w:pPr>
            <w:r w:rsidRPr="00A769B9">
              <w:rPr>
                <w:sz w:val="22"/>
                <w:szCs w:val="22"/>
              </w:rPr>
              <w:t>Cín</w:t>
            </w:r>
          </w:p>
        </w:tc>
        <w:tc>
          <w:tcPr>
            <w:tcW w:w="1233" w:type="dxa"/>
            <w:tcBorders>
              <w:top w:val="single" w:sz="8" w:space="0" w:color="auto"/>
              <w:bottom w:val="single" w:sz="8" w:space="0" w:color="auto"/>
              <w:right w:val="single" w:sz="12" w:space="0" w:color="auto"/>
            </w:tcBorders>
            <w:vAlign w:val="center"/>
          </w:tcPr>
          <w:p w:rsidR="00A769B9" w:rsidRPr="00A769B9" w:rsidRDefault="00A769B9" w:rsidP="00F241F1">
            <w:pPr>
              <w:spacing w:before="40" w:after="40"/>
              <w:jc w:val="center"/>
              <w:rPr>
                <w:sz w:val="22"/>
                <w:szCs w:val="22"/>
              </w:rPr>
            </w:pPr>
            <w:r w:rsidRPr="00A769B9">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r w:rsidRPr="00A769B9">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325B25">
            <w:pPr>
              <w:jc w:val="right"/>
              <w:rPr>
                <w:sz w:val="22"/>
                <w:szCs w:val="22"/>
              </w:rPr>
            </w:pPr>
            <w:r w:rsidRPr="00A769B9">
              <w:rPr>
                <w:sz w:val="22"/>
                <w:szCs w:val="22"/>
              </w:rPr>
              <w:t>0,032</w:t>
            </w:r>
          </w:p>
        </w:tc>
        <w:tc>
          <w:tcPr>
            <w:tcW w:w="1187" w:type="dxa"/>
            <w:tcBorders>
              <w:top w:val="single" w:sz="8" w:space="0" w:color="auto"/>
              <w:left w:val="single" w:sz="12" w:space="0" w:color="auto"/>
              <w:bottom w:val="single" w:sz="8" w:space="0" w:color="auto"/>
              <w:right w:val="single" w:sz="4" w:space="0" w:color="auto"/>
            </w:tcBorders>
            <w:vAlign w:val="center"/>
          </w:tcPr>
          <w:p w:rsidR="00A769B9" w:rsidRPr="00A769B9" w:rsidRDefault="00A769B9">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A769B9" w:rsidRPr="00A769B9" w:rsidRDefault="00A769B9"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A769B9" w:rsidRPr="00A769B9" w:rsidRDefault="00A769B9">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A769B9" w:rsidRPr="00A769B9" w:rsidRDefault="00A769B9">
            <w:pP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A769B9" w:rsidRPr="00F241F1" w:rsidRDefault="00A769B9" w:rsidP="00D71637">
            <w:pPr>
              <w:spacing w:before="40" w:after="40"/>
              <w:jc w:val="center"/>
              <w:rPr>
                <w:i/>
                <w:sz w:val="22"/>
                <w:szCs w:val="22"/>
              </w:rPr>
            </w:pPr>
            <w:r w:rsidRPr="00F241F1">
              <w:rPr>
                <w:i/>
                <w:sz w:val="22"/>
                <w:szCs w:val="22"/>
              </w:rPr>
              <w:t>X*</w:t>
            </w:r>
          </w:p>
        </w:tc>
      </w:tr>
      <w:tr w:rsidR="00F241F1" w:rsidRPr="00C75E99" w:rsidTr="00325B25">
        <w:trPr>
          <w:trHeight w:val="227"/>
        </w:trPr>
        <w:tc>
          <w:tcPr>
            <w:tcW w:w="1469" w:type="dxa"/>
            <w:tcBorders>
              <w:top w:val="single" w:sz="8" w:space="0" w:color="auto"/>
              <w:left w:val="single" w:sz="12" w:space="0" w:color="auto"/>
              <w:bottom w:val="single" w:sz="8" w:space="0" w:color="auto"/>
            </w:tcBorders>
            <w:vAlign w:val="center"/>
          </w:tcPr>
          <w:p w:rsidR="00F241F1" w:rsidRPr="00F241F1" w:rsidRDefault="00F241F1" w:rsidP="00F241F1">
            <w:pPr>
              <w:spacing w:before="40" w:after="40"/>
              <w:jc w:val="center"/>
              <w:rPr>
                <w:sz w:val="22"/>
                <w:szCs w:val="22"/>
              </w:rPr>
            </w:pPr>
            <w:r w:rsidRPr="00F241F1">
              <w:rPr>
                <w:sz w:val="22"/>
                <w:szCs w:val="22"/>
              </w:rPr>
              <w:t>17</w:t>
            </w:r>
            <w:r>
              <w:rPr>
                <w:sz w:val="22"/>
                <w:szCs w:val="22"/>
              </w:rPr>
              <w:t xml:space="preserve"> </w:t>
            </w:r>
            <w:r w:rsidRPr="00F241F1">
              <w:rPr>
                <w:sz w:val="22"/>
                <w:szCs w:val="22"/>
              </w:rPr>
              <w:t>04</w:t>
            </w:r>
            <w:r>
              <w:rPr>
                <w:sz w:val="22"/>
                <w:szCs w:val="22"/>
              </w:rPr>
              <w:t xml:space="preserve"> </w:t>
            </w:r>
            <w:r w:rsidRPr="00F241F1">
              <w:rPr>
                <w:sz w:val="22"/>
                <w:szCs w:val="22"/>
              </w:rPr>
              <w:t>11</w:t>
            </w:r>
          </w:p>
        </w:tc>
        <w:tc>
          <w:tcPr>
            <w:tcW w:w="4169" w:type="dxa"/>
            <w:tcBorders>
              <w:top w:val="single" w:sz="8" w:space="0" w:color="auto"/>
              <w:bottom w:val="single" w:sz="8" w:space="0" w:color="auto"/>
            </w:tcBorders>
            <w:vAlign w:val="center"/>
          </w:tcPr>
          <w:p w:rsidR="00F241F1" w:rsidRPr="00F241F1" w:rsidRDefault="00F241F1" w:rsidP="00F241F1">
            <w:pPr>
              <w:spacing w:before="40" w:after="40"/>
              <w:rPr>
                <w:sz w:val="22"/>
                <w:szCs w:val="22"/>
              </w:rPr>
            </w:pPr>
            <w:r w:rsidRPr="00F241F1">
              <w:rPr>
                <w:sz w:val="22"/>
                <w:szCs w:val="22"/>
              </w:rPr>
              <w:t>Kabely neuvedené pod č. 17 04 10</w:t>
            </w:r>
          </w:p>
        </w:tc>
        <w:tc>
          <w:tcPr>
            <w:tcW w:w="1233" w:type="dxa"/>
            <w:tcBorders>
              <w:top w:val="single" w:sz="8" w:space="0" w:color="auto"/>
              <w:bottom w:val="single" w:sz="8" w:space="0" w:color="auto"/>
              <w:right w:val="single" w:sz="12" w:space="0" w:color="auto"/>
            </w:tcBorders>
            <w:vAlign w:val="center"/>
          </w:tcPr>
          <w:p w:rsidR="00F241F1" w:rsidRPr="00F241F1" w:rsidRDefault="00F241F1" w:rsidP="00F241F1">
            <w:pPr>
              <w:spacing w:before="40" w:after="40"/>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F241F1" w:rsidRPr="00A769B9" w:rsidRDefault="00F241F1">
            <w:pPr>
              <w:jc w:val="center"/>
              <w:rPr>
                <w:sz w:val="22"/>
                <w:szCs w:val="22"/>
              </w:rPr>
            </w:pPr>
            <w:r>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F241F1" w:rsidRPr="00A769B9" w:rsidRDefault="00F241F1" w:rsidP="00325B25">
            <w:pPr>
              <w:jc w:val="right"/>
              <w:rPr>
                <w:sz w:val="22"/>
                <w:szCs w:val="22"/>
              </w:rPr>
            </w:pPr>
            <w:r>
              <w:rPr>
                <w:sz w:val="22"/>
                <w:szCs w:val="22"/>
              </w:rPr>
              <w:t>0,500</w:t>
            </w:r>
          </w:p>
        </w:tc>
        <w:tc>
          <w:tcPr>
            <w:tcW w:w="1187" w:type="dxa"/>
            <w:tcBorders>
              <w:top w:val="single" w:sz="8" w:space="0" w:color="auto"/>
              <w:left w:val="single" w:sz="12" w:space="0" w:color="auto"/>
              <w:bottom w:val="single" w:sz="8" w:space="0" w:color="auto"/>
              <w:right w:val="single" w:sz="4" w:space="0" w:color="auto"/>
            </w:tcBorders>
            <w:vAlign w:val="center"/>
          </w:tcPr>
          <w:p w:rsidR="00F241F1" w:rsidRPr="00A769B9" w:rsidRDefault="00F241F1">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F241F1" w:rsidRPr="00A769B9" w:rsidRDefault="00F241F1"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F241F1" w:rsidRPr="00A769B9" w:rsidRDefault="00F241F1">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F241F1" w:rsidRPr="00A769B9" w:rsidRDefault="00F241F1">
            <w:pP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F241F1" w:rsidRPr="00F241F1" w:rsidRDefault="00F241F1"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17 09 04</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Směsné stavební a demoliční odpady neuvedené pod čísly 17 09 01, 17 09 02 a 17 09 03</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R5</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F241F1" w:rsidP="00325B25">
            <w:pPr>
              <w:jc w:val="right"/>
              <w:rPr>
                <w:sz w:val="22"/>
                <w:szCs w:val="22"/>
              </w:rPr>
            </w:pPr>
            <w:r w:rsidRPr="00F241F1">
              <w:rPr>
                <w:sz w:val="22"/>
                <w:szCs w:val="22"/>
              </w:rPr>
              <w:t>11,759</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325B25">
            <w:pPr>
              <w:jc w:val="right"/>
              <w:rPr>
                <w:sz w:val="22"/>
                <w:szCs w:val="22"/>
              </w:rPr>
            </w:pPr>
            <w:r w:rsidRPr="00F241F1">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20 01 01</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Papír a lepenka</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F241F1" w:rsidP="00325B25">
            <w:pPr>
              <w:jc w:val="right"/>
              <w:rPr>
                <w:sz w:val="22"/>
                <w:szCs w:val="22"/>
              </w:rPr>
            </w:pPr>
            <w:r w:rsidRPr="00F241F1">
              <w:rPr>
                <w:sz w:val="22"/>
                <w:szCs w:val="22"/>
              </w:rPr>
              <w:t>1020,639</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20 01 11</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Textilní materiály</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F241F1" w:rsidP="00325B25">
            <w:pPr>
              <w:jc w:val="right"/>
              <w:rPr>
                <w:sz w:val="22"/>
                <w:szCs w:val="22"/>
              </w:rPr>
            </w:pPr>
            <w:r w:rsidRPr="00F241F1">
              <w:rPr>
                <w:sz w:val="22"/>
                <w:szCs w:val="22"/>
              </w:rPr>
              <w:t>214,252</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13*</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Rozpouštědla</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R2</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F241F1">
            <w:pPr>
              <w:jc w:val="right"/>
              <w:rPr>
                <w:sz w:val="22"/>
                <w:szCs w:val="22"/>
              </w:rPr>
            </w:pPr>
            <w:r w:rsidRPr="00F241F1">
              <w:rPr>
                <w:sz w:val="22"/>
                <w:szCs w:val="22"/>
              </w:rPr>
              <w:t>0,</w:t>
            </w:r>
            <w:r w:rsidR="00F241F1" w:rsidRPr="00F241F1">
              <w:rPr>
                <w:sz w:val="22"/>
                <w:szCs w:val="22"/>
              </w:rPr>
              <w:t>166</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14*</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Kyseliny</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R6</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F241F1">
            <w:pPr>
              <w:jc w:val="right"/>
              <w:rPr>
                <w:sz w:val="22"/>
                <w:szCs w:val="22"/>
              </w:rPr>
            </w:pPr>
            <w:r w:rsidRPr="00F241F1">
              <w:rPr>
                <w:sz w:val="22"/>
                <w:szCs w:val="22"/>
              </w:rPr>
              <w:t>0,0</w:t>
            </w:r>
            <w:r w:rsidR="00F241F1" w:rsidRPr="00F241F1">
              <w:rPr>
                <w:sz w:val="22"/>
                <w:szCs w:val="22"/>
              </w:rPr>
              <w:t>41</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cantSplit/>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19*</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Pesticidy</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F241F1">
            <w:pPr>
              <w:jc w:val="right"/>
              <w:rPr>
                <w:sz w:val="22"/>
                <w:szCs w:val="22"/>
              </w:rPr>
            </w:pPr>
            <w:r w:rsidRPr="00F241F1">
              <w:rPr>
                <w:sz w:val="22"/>
                <w:szCs w:val="22"/>
              </w:rPr>
              <w:t>0,0</w:t>
            </w:r>
            <w:r w:rsidR="00F241F1" w:rsidRPr="00F241F1">
              <w:rPr>
                <w:sz w:val="22"/>
                <w:szCs w:val="22"/>
              </w:rPr>
              <w:t>05</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20 01 25</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Jedlý olej a tuk</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R9</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F241F1" w:rsidP="0012758D">
            <w:pPr>
              <w:jc w:val="right"/>
              <w:rPr>
                <w:sz w:val="22"/>
                <w:szCs w:val="22"/>
              </w:rPr>
            </w:pPr>
            <w:r w:rsidRPr="00F241F1">
              <w:rPr>
                <w:sz w:val="22"/>
                <w:szCs w:val="22"/>
              </w:rPr>
              <w:t>2,761</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325B25">
            <w:pPr>
              <w:jc w:val="right"/>
              <w:rPr>
                <w:sz w:val="22"/>
                <w:szCs w:val="22"/>
              </w:rPr>
            </w:pPr>
            <w:r w:rsidRPr="00F241F1">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26*</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Olej a tuk neuvedený pod číslem 20 01 25</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R9</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F241F1">
            <w:pPr>
              <w:jc w:val="right"/>
              <w:rPr>
                <w:sz w:val="22"/>
                <w:szCs w:val="22"/>
              </w:rPr>
            </w:pPr>
            <w:r w:rsidRPr="00F241F1">
              <w:rPr>
                <w:sz w:val="22"/>
                <w:szCs w:val="22"/>
              </w:rPr>
              <w:t>0,</w:t>
            </w:r>
            <w:r w:rsidR="00F241F1" w:rsidRPr="00F241F1">
              <w:rPr>
                <w:sz w:val="22"/>
                <w:szCs w:val="22"/>
              </w:rPr>
              <w:t>492</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325B25">
            <w:pPr>
              <w:jc w:val="right"/>
              <w:rPr>
                <w:sz w:val="22"/>
                <w:szCs w:val="22"/>
              </w:rPr>
            </w:pPr>
            <w:r w:rsidRPr="00F241F1">
              <w:rPr>
                <w:sz w:val="22"/>
                <w:szCs w:val="22"/>
              </w:rPr>
              <w:t> </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01 27*</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Barvy, tiskařské barvy, lepidla a pryskyřice obsahující nebezpečné látky</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D10</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F241F1">
            <w:pPr>
              <w:jc w:val="right"/>
              <w:rPr>
                <w:sz w:val="22"/>
                <w:szCs w:val="22"/>
              </w:rPr>
            </w:pPr>
            <w:r w:rsidRPr="00F241F1">
              <w:rPr>
                <w:sz w:val="22"/>
                <w:szCs w:val="22"/>
              </w:rPr>
              <w:t>1,</w:t>
            </w:r>
            <w:r w:rsidR="00F241F1" w:rsidRPr="00F241F1">
              <w:rPr>
                <w:sz w:val="22"/>
                <w:szCs w:val="22"/>
              </w:rPr>
              <w:t>621</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i/>
                <w:sz w:val="22"/>
                <w:szCs w:val="22"/>
              </w:rPr>
            </w:pPr>
            <w:r w:rsidRPr="00F241F1">
              <w:rPr>
                <w:i/>
                <w:sz w:val="22"/>
                <w:szCs w:val="22"/>
              </w:rPr>
              <w:t>X*</w:t>
            </w:r>
          </w:p>
        </w:tc>
      </w:tr>
      <w:tr w:rsidR="00F241F1" w:rsidRPr="00C75E99" w:rsidTr="00325B25">
        <w:trPr>
          <w:trHeight w:val="227"/>
        </w:trPr>
        <w:tc>
          <w:tcPr>
            <w:tcW w:w="1469" w:type="dxa"/>
            <w:tcBorders>
              <w:top w:val="single" w:sz="8" w:space="0" w:color="auto"/>
              <w:left w:val="single" w:sz="12" w:space="0" w:color="auto"/>
              <w:bottom w:val="single" w:sz="8" w:space="0" w:color="auto"/>
            </w:tcBorders>
            <w:vAlign w:val="center"/>
          </w:tcPr>
          <w:p w:rsidR="00F241F1" w:rsidRPr="00F241F1" w:rsidRDefault="00F241F1" w:rsidP="00F241F1">
            <w:pPr>
              <w:spacing w:before="40" w:after="40"/>
              <w:jc w:val="center"/>
              <w:rPr>
                <w:sz w:val="22"/>
                <w:szCs w:val="22"/>
              </w:rPr>
            </w:pPr>
            <w:r w:rsidRPr="00F241F1">
              <w:rPr>
                <w:sz w:val="22"/>
                <w:szCs w:val="22"/>
              </w:rPr>
              <w:lastRenderedPageBreak/>
              <w:t>20</w:t>
            </w:r>
            <w:r>
              <w:rPr>
                <w:sz w:val="22"/>
                <w:szCs w:val="22"/>
              </w:rPr>
              <w:t xml:space="preserve"> </w:t>
            </w:r>
            <w:r w:rsidRPr="00F241F1">
              <w:rPr>
                <w:sz w:val="22"/>
                <w:szCs w:val="22"/>
              </w:rPr>
              <w:t>01</w:t>
            </w:r>
            <w:r>
              <w:rPr>
                <w:sz w:val="22"/>
                <w:szCs w:val="22"/>
              </w:rPr>
              <w:t xml:space="preserve"> </w:t>
            </w:r>
            <w:r w:rsidRPr="00F241F1">
              <w:rPr>
                <w:sz w:val="22"/>
                <w:szCs w:val="22"/>
              </w:rPr>
              <w:t>33</w:t>
            </w:r>
            <w:r>
              <w:rPr>
                <w:sz w:val="22"/>
                <w:szCs w:val="22"/>
              </w:rPr>
              <w:t>*</w:t>
            </w:r>
          </w:p>
        </w:tc>
        <w:tc>
          <w:tcPr>
            <w:tcW w:w="4169" w:type="dxa"/>
            <w:tcBorders>
              <w:top w:val="single" w:sz="8" w:space="0" w:color="auto"/>
              <w:bottom w:val="single" w:sz="8" w:space="0" w:color="auto"/>
            </w:tcBorders>
            <w:vAlign w:val="center"/>
          </w:tcPr>
          <w:p w:rsidR="00F241F1" w:rsidRPr="00F241F1" w:rsidRDefault="00F241F1" w:rsidP="00F241F1">
            <w:pPr>
              <w:spacing w:before="40" w:after="40"/>
              <w:rPr>
                <w:sz w:val="22"/>
                <w:szCs w:val="22"/>
              </w:rPr>
            </w:pPr>
            <w:r w:rsidRPr="00F241F1">
              <w:rPr>
                <w:sz w:val="22"/>
                <w:szCs w:val="22"/>
              </w:rPr>
              <w:t>Baterie a akumulátory, zařazené pod čísly 16 06 01, 16 06 02 nebo pod číslem 16 06 03 a netříděné baterie a akumulátory obsahující tyto baterie</w:t>
            </w:r>
          </w:p>
        </w:tc>
        <w:tc>
          <w:tcPr>
            <w:tcW w:w="1233" w:type="dxa"/>
            <w:tcBorders>
              <w:top w:val="single" w:sz="8" w:space="0" w:color="auto"/>
              <w:bottom w:val="single" w:sz="8" w:space="0" w:color="auto"/>
              <w:right w:val="single" w:sz="12" w:space="0" w:color="auto"/>
            </w:tcBorders>
            <w:vAlign w:val="center"/>
          </w:tcPr>
          <w:p w:rsidR="00F241F1" w:rsidRPr="00F241F1" w:rsidRDefault="00F241F1" w:rsidP="00F241F1">
            <w:pPr>
              <w:spacing w:before="40" w:after="40"/>
              <w:jc w:val="center"/>
              <w:rPr>
                <w:sz w:val="22"/>
                <w:szCs w:val="22"/>
              </w:rPr>
            </w:pPr>
            <w:r w:rsidRPr="00F241F1">
              <w:rPr>
                <w:sz w:val="22"/>
                <w:szCs w:val="22"/>
              </w:rPr>
              <w:t>N</w:t>
            </w:r>
          </w:p>
        </w:tc>
        <w:tc>
          <w:tcPr>
            <w:tcW w:w="1187" w:type="dxa"/>
            <w:tcBorders>
              <w:top w:val="single" w:sz="8" w:space="0" w:color="auto"/>
              <w:left w:val="single" w:sz="12" w:space="0" w:color="auto"/>
              <w:bottom w:val="single" w:sz="8" w:space="0" w:color="auto"/>
              <w:right w:val="single" w:sz="4" w:space="0" w:color="auto"/>
            </w:tcBorders>
            <w:vAlign w:val="center"/>
          </w:tcPr>
          <w:p w:rsidR="00F241F1" w:rsidRPr="00F241F1" w:rsidRDefault="00F241F1">
            <w:pPr>
              <w:jc w:val="center"/>
              <w:rPr>
                <w:sz w:val="22"/>
                <w:szCs w:val="22"/>
              </w:rPr>
            </w:pPr>
            <w:r>
              <w:rPr>
                <w:sz w:val="22"/>
                <w:szCs w:val="22"/>
              </w:rPr>
              <w:t>R4</w:t>
            </w:r>
          </w:p>
        </w:tc>
        <w:tc>
          <w:tcPr>
            <w:tcW w:w="1187" w:type="dxa"/>
            <w:tcBorders>
              <w:top w:val="single" w:sz="8" w:space="0" w:color="auto"/>
              <w:left w:val="single" w:sz="4" w:space="0" w:color="auto"/>
              <w:bottom w:val="single" w:sz="8" w:space="0" w:color="auto"/>
              <w:right w:val="single" w:sz="12" w:space="0" w:color="auto"/>
            </w:tcBorders>
            <w:vAlign w:val="center"/>
          </w:tcPr>
          <w:p w:rsidR="00F241F1" w:rsidRPr="00F241F1" w:rsidRDefault="00F241F1">
            <w:pPr>
              <w:jc w:val="center"/>
              <w:rPr>
                <w:sz w:val="22"/>
                <w:szCs w:val="22"/>
              </w:rPr>
            </w:pPr>
            <w:r>
              <w:rPr>
                <w:sz w:val="22"/>
                <w:szCs w:val="22"/>
              </w:rPr>
              <w:t>0,138</w:t>
            </w:r>
          </w:p>
        </w:tc>
        <w:tc>
          <w:tcPr>
            <w:tcW w:w="1187" w:type="dxa"/>
            <w:tcBorders>
              <w:top w:val="single" w:sz="8" w:space="0" w:color="auto"/>
              <w:left w:val="single" w:sz="12" w:space="0" w:color="auto"/>
              <w:bottom w:val="single" w:sz="8" w:space="0" w:color="auto"/>
              <w:right w:val="single" w:sz="4" w:space="0" w:color="auto"/>
            </w:tcBorders>
            <w:vAlign w:val="center"/>
          </w:tcPr>
          <w:p w:rsidR="00F241F1" w:rsidRPr="00F241F1" w:rsidRDefault="00F241F1">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F241F1" w:rsidRPr="00F241F1" w:rsidRDefault="00F241F1" w:rsidP="00F241F1">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F241F1" w:rsidRPr="00F241F1" w:rsidRDefault="00F241F1">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F241F1" w:rsidRPr="00F241F1" w:rsidRDefault="00F241F1">
            <w:pPr>
              <w:jc w:val="cente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F241F1" w:rsidRPr="00F241F1" w:rsidRDefault="00F241F1" w:rsidP="00D71637">
            <w:pPr>
              <w:spacing w:before="40" w:after="40"/>
              <w:jc w:val="center"/>
              <w:rPr>
                <w:i/>
                <w:sz w:val="22"/>
                <w:szCs w:val="22"/>
              </w:rPr>
            </w:pPr>
            <w:r>
              <w:rPr>
                <w:i/>
                <w:sz w:val="22"/>
                <w:szCs w:val="22"/>
              </w:rPr>
              <w:t>X*</w:t>
            </w:r>
          </w:p>
        </w:tc>
      </w:tr>
      <w:tr w:rsidR="00F241F1" w:rsidRPr="00C75E99" w:rsidTr="00325B25">
        <w:trPr>
          <w:trHeight w:val="227"/>
        </w:trPr>
        <w:tc>
          <w:tcPr>
            <w:tcW w:w="1469" w:type="dxa"/>
            <w:tcBorders>
              <w:top w:val="single" w:sz="8" w:space="0" w:color="auto"/>
              <w:left w:val="single" w:sz="12" w:space="0" w:color="auto"/>
              <w:bottom w:val="single" w:sz="8" w:space="0" w:color="auto"/>
            </w:tcBorders>
            <w:vAlign w:val="center"/>
          </w:tcPr>
          <w:p w:rsidR="00F241F1" w:rsidRPr="00F241F1" w:rsidRDefault="00F241F1" w:rsidP="00F241F1">
            <w:pPr>
              <w:spacing w:before="40" w:after="40"/>
              <w:jc w:val="center"/>
              <w:rPr>
                <w:sz w:val="22"/>
                <w:szCs w:val="22"/>
              </w:rPr>
            </w:pPr>
            <w:r>
              <w:rPr>
                <w:sz w:val="22"/>
                <w:szCs w:val="22"/>
              </w:rPr>
              <w:t>20 01 40</w:t>
            </w:r>
          </w:p>
        </w:tc>
        <w:tc>
          <w:tcPr>
            <w:tcW w:w="4169" w:type="dxa"/>
            <w:tcBorders>
              <w:top w:val="single" w:sz="8" w:space="0" w:color="auto"/>
              <w:bottom w:val="single" w:sz="8" w:space="0" w:color="auto"/>
            </w:tcBorders>
            <w:vAlign w:val="center"/>
          </w:tcPr>
          <w:p w:rsidR="00F241F1" w:rsidRPr="00F241F1" w:rsidRDefault="00F241F1" w:rsidP="00F241F1">
            <w:pPr>
              <w:spacing w:before="40" w:after="40"/>
              <w:rPr>
                <w:sz w:val="22"/>
                <w:szCs w:val="22"/>
              </w:rPr>
            </w:pPr>
            <w:r>
              <w:rPr>
                <w:sz w:val="22"/>
                <w:szCs w:val="22"/>
              </w:rPr>
              <w:t>Plasty</w:t>
            </w:r>
          </w:p>
        </w:tc>
        <w:tc>
          <w:tcPr>
            <w:tcW w:w="1233" w:type="dxa"/>
            <w:tcBorders>
              <w:top w:val="single" w:sz="8" w:space="0" w:color="auto"/>
              <w:bottom w:val="single" w:sz="8" w:space="0" w:color="auto"/>
              <w:right w:val="single" w:sz="12" w:space="0" w:color="auto"/>
            </w:tcBorders>
            <w:vAlign w:val="center"/>
          </w:tcPr>
          <w:p w:rsidR="00F241F1" w:rsidRPr="00F241F1" w:rsidRDefault="00F241F1" w:rsidP="00F241F1">
            <w:pPr>
              <w:spacing w:before="40" w:after="40"/>
              <w:jc w:val="center"/>
              <w:rPr>
                <w:sz w:val="22"/>
                <w:szCs w:val="22"/>
              </w:rPr>
            </w:pPr>
            <w:r>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F241F1" w:rsidRDefault="00F241F1">
            <w:pPr>
              <w:jc w:val="center"/>
              <w:rPr>
                <w:sz w:val="22"/>
                <w:szCs w:val="22"/>
              </w:rPr>
            </w:pPr>
            <w:r>
              <w:rPr>
                <w:sz w:val="22"/>
                <w:szCs w:val="22"/>
              </w:rPr>
              <w:t>R12</w:t>
            </w:r>
          </w:p>
        </w:tc>
        <w:tc>
          <w:tcPr>
            <w:tcW w:w="1187" w:type="dxa"/>
            <w:tcBorders>
              <w:top w:val="single" w:sz="8" w:space="0" w:color="auto"/>
              <w:left w:val="single" w:sz="4" w:space="0" w:color="auto"/>
              <w:bottom w:val="single" w:sz="8" w:space="0" w:color="auto"/>
              <w:right w:val="single" w:sz="12" w:space="0" w:color="auto"/>
            </w:tcBorders>
            <w:vAlign w:val="center"/>
          </w:tcPr>
          <w:p w:rsidR="00F241F1" w:rsidRDefault="00F241F1">
            <w:pPr>
              <w:jc w:val="center"/>
              <w:rPr>
                <w:sz w:val="22"/>
                <w:szCs w:val="22"/>
              </w:rPr>
            </w:pPr>
            <w:r>
              <w:rPr>
                <w:sz w:val="22"/>
                <w:szCs w:val="22"/>
              </w:rPr>
              <w:t>2,525</w:t>
            </w:r>
          </w:p>
        </w:tc>
        <w:tc>
          <w:tcPr>
            <w:tcW w:w="1187" w:type="dxa"/>
            <w:tcBorders>
              <w:top w:val="single" w:sz="8" w:space="0" w:color="auto"/>
              <w:left w:val="single" w:sz="12" w:space="0" w:color="auto"/>
              <w:bottom w:val="single" w:sz="8" w:space="0" w:color="auto"/>
              <w:right w:val="single" w:sz="4" w:space="0" w:color="auto"/>
            </w:tcBorders>
            <w:vAlign w:val="center"/>
          </w:tcPr>
          <w:p w:rsidR="00F241F1" w:rsidRPr="00F241F1" w:rsidRDefault="00F241F1">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F241F1" w:rsidRPr="00F241F1" w:rsidRDefault="00F241F1" w:rsidP="00F241F1">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F241F1" w:rsidRPr="00F241F1" w:rsidRDefault="00F241F1">
            <w:pPr>
              <w:jc w:val="center"/>
              <w:rPr>
                <w:sz w:val="22"/>
                <w:szCs w:val="22"/>
              </w:rPr>
            </w:pPr>
          </w:p>
        </w:tc>
        <w:tc>
          <w:tcPr>
            <w:tcW w:w="1187" w:type="dxa"/>
            <w:tcBorders>
              <w:top w:val="single" w:sz="8" w:space="0" w:color="auto"/>
              <w:bottom w:val="single" w:sz="8" w:space="0" w:color="auto"/>
              <w:right w:val="single" w:sz="12" w:space="0" w:color="auto"/>
            </w:tcBorders>
            <w:vAlign w:val="center"/>
          </w:tcPr>
          <w:p w:rsidR="00F241F1" w:rsidRPr="00F241F1" w:rsidRDefault="00F241F1">
            <w:pPr>
              <w:jc w:val="center"/>
              <w:rPr>
                <w:sz w:val="22"/>
                <w:szCs w:val="22"/>
              </w:rPr>
            </w:pPr>
          </w:p>
        </w:tc>
        <w:tc>
          <w:tcPr>
            <w:tcW w:w="823" w:type="dxa"/>
            <w:tcBorders>
              <w:top w:val="single" w:sz="8" w:space="0" w:color="auto"/>
              <w:left w:val="single" w:sz="12" w:space="0" w:color="auto"/>
              <w:bottom w:val="single" w:sz="8" w:space="0" w:color="auto"/>
              <w:right w:val="single" w:sz="12" w:space="0" w:color="auto"/>
            </w:tcBorders>
            <w:vAlign w:val="center"/>
          </w:tcPr>
          <w:p w:rsidR="00F241F1" w:rsidRDefault="00F241F1" w:rsidP="00D71637">
            <w:pPr>
              <w:spacing w:before="40" w:after="40"/>
              <w:jc w:val="center"/>
              <w:rPr>
                <w:i/>
                <w:sz w:val="22"/>
                <w:szCs w:val="22"/>
              </w:rPr>
            </w:pPr>
            <w:r>
              <w:rPr>
                <w:i/>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20 02 01</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Biologicky rozložitelný odpad</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rsidP="00325B25">
            <w:pPr>
              <w:jc w:val="right"/>
              <w:rPr>
                <w:sz w:val="22"/>
                <w:szCs w:val="22"/>
              </w:rPr>
            </w:pP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N13</w:t>
            </w:r>
          </w:p>
        </w:tc>
        <w:tc>
          <w:tcPr>
            <w:tcW w:w="1187" w:type="dxa"/>
            <w:tcBorders>
              <w:top w:val="single" w:sz="8" w:space="0" w:color="auto"/>
              <w:bottom w:val="single" w:sz="8" w:space="0" w:color="auto"/>
              <w:right w:val="single" w:sz="12" w:space="0" w:color="auto"/>
            </w:tcBorders>
            <w:vAlign w:val="center"/>
          </w:tcPr>
          <w:p w:rsidR="004320E7" w:rsidRPr="00F241F1" w:rsidRDefault="00F241F1" w:rsidP="00325B25">
            <w:pPr>
              <w:jc w:val="right"/>
              <w:rPr>
                <w:sz w:val="22"/>
                <w:szCs w:val="22"/>
              </w:rPr>
            </w:pPr>
            <w:r w:rsidRPr="00F241F1">
              <w:rPr>
                <w:sz w:val="22"/>
                <w:szCs w:val="22"/>
              </w:rPr>
              <w:t>1275,664</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sz w:val="22"/>
                <w:szCs w:val="22"/>
              </w:rPr>
            </w:pPr>
            <w:r w:rsidRPr="00F241F1">
              <w:rPr>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20 03 01</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Směsný komunální odpad</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F241F1" w:rsidP="00325B25">
            <w:pPr>
              <w:jc w:val="right"/>
              <w:rPr>
                <w:sz w:val="22"/>
                <w:szCs w:val="22"/>
              </w:rPr>
            </w:pPr>
            <w:r w:rsidRPr="00F241F1">
              <w:rPr>
                <w:sz w:val="22"/>
                <w:szCs w:val="22"/>
              </w:rPr>
              <w:t>7991,465</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sz w:val="22"/>
                <w:szCs w:val="22"/>
              </w:rPr>
            </w:pPr>
            <w:r w:rsidRPr="00F241F1">
              <w:rPr>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20 03 03</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Uliční smetky</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F241F1" w:rsidP="0012758D">
            <w:pPr>
              <w:jc w:val="right"/>
              <w:rPr>
                <w:sz w:val="22"/>
                <w:szCs w:val="22"/>
              </w:rPr>
            </w:pPr>
            <w:r w:rsidRPr="00F241F1">
              <w:rPr>
                <w:sz w:val="22"/>
                <w:szCs w:val="22"/>
              </w:rPr>
              <w:t>217,000</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sz w:val="22"/>
                <w:szCs w:val="22"/>
              </w:rPr>
            </w:pPr>
            <w:r w:rsidRPr="00F241F1">
              <w:rPr>
                <w:sz w:val="22"/>
                <w:szCs w:val="22"/>
              </w:rPr>
              <w:t>X*</w:t>
            </w:r>
          </w:p>
        </w:tc>
      </w:tr>
      <w:tr w:rsidR="004320E7" w:rsidRPr="00C75E99" w:rsidTr="00325B25">
        <w:trPr>
          <w:trHeight w:val="227"/>
        </w:trPr>
        <w:tc>
          <w:tcPr>
            <w:tcW w:w="1469" w:type="dxa"/>
            <w:tcBorders>
              <w:top w:val="single" w:sz="8" w:space="0" w:color="auto"/>
              <w:left w:val="single" w:sz="12" w:space="0" w:color="auto"/>
              <w:bottom w:val="single" w:sz="8" w:space="0" w:color="auto"/>
            </w:tcBorders>
            <w:vAlign w:val="center"/>
          </w:tcPr>
          <w:p w:rsidR="004320E7" w:rsidRPr="00F241F1" w:rsidRDefault="004320E7" w:rsidP="00A769B9">
            <w:pPr>
              <w:jc w:val="center"/>
              <w:rPr>
                <w:sz w:val="22"/>
                <w:szCs w:val="22"/>
              </w:rPr>
            </w:pPr>
            <w:r w:rsidRPr="00F241F1">
              <w:rPr>
                <w:sz w:val="22"/>
                <w:szCs w:val="22"/>
              </w:rPr>
              <w:t>20 03 07</w:t>
            </w:r>
          </w:p>
        </w:tc>
        <w:tc>
          <w:tcPr>
            <w:tcW w:w="4169" w:type="dxa"/>
            <w:tcBorders>
              <w:top w:val="single" w:sz="8" w:space="0" w:color="auto"/>
              <w:bottom w:val="single" w:sz="8" w:space="0" w:color="auto"/>
            </w:tcBorders>
            <w:vAlign w:val="center"/>
          </w:tcPr>
          <w:p w:rsidR="004320E7" w:rsidRPr="00F241F1" w:rsidRDefault="004320E7">
            <w:pPr>
              <w:rPr>
                <w:sz w:val="22"/>
                <w:szCs w:val="22"/>
              </w:rPr>
            </w:pPr>
            <w:r w:rsidRPr="00F241F1">
              <w:rPr>
                <w:sz w:val="22"/>
                <w:szCs w:val="22"/>
              </w:rPr>
              <w:t>Objemný odpad</w:t>
            </w:r>
          </w:p>
        </w:tc>
        <w:tc>
          <w:tcPr>
            <w:tcW w:w="1233" w:type="dxa"/>
            <w:tcBorders>
              <w:top w:val="single" w:sz="8"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O</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4" w:space="0" w:color="auto"/>
              <w:bottom w:val="single" w:sz="8" w:space="0" w:color="auto"/>
              <w:right w:val="single" w:sz="12"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left w:val="single" w:sz="12" w:space="0" w:color="auto"/>
              <w:bottom w:val="single" w:sz="8" w:space="0" w:color="auto"/>
              <w:right w:val="single" w:sz="4" w:space="0" w:color="auto"/>
            </w:tcBorders>
            <w:vAlign w:val="center"/>
          </w:tcPr>
          <w:p w:rsidR="004320E7" w:rsidRPr="00F241F1" w:rsidRDefault="004320E7">
            <w:pPr>
              <w:jc w:val="center"/>
              <w:rPr>
                <w:sz w:val="22"/>
                <w:szCs w:val="22"/>
              </w:rPr>
            </w:pPr>
            <w:r w:rsidRPr="00F241F1">
              <w:rPr>
                <w:sz w:val="22"/>
                <w:szCs w:val="22"/>
              </w:rPr>
              <w:t>D1</w:t>
            </w:r>
          </w:p>
        </w:tc>
        <w:tc>
          <w:tcPr>
            <w:tcW w:w="1186" w:type="dxa"/>
            <w:tcBorders>
              <w:top w:val="single" w:sz="8" w:space="0" w:color="auto"/>
              <w:left w:val="single" w:sz="4" w:space="0" w:color="auto"/>
              <w:bottom w:val="single" w:sz="8" w:space="0" w:color="auto"/>
              <w:right w:val="single" w:sz="12" w:space="0" w:color="auto"/>
            </w:tcBorders>
            <w:vAlign w:val="center"/>
          </w:tcPr>
          <w:p w:rsidR="004320E7" w:rsidRPr="00F241F1" w:rsidRDefault="00F241F1" w:rsidP="00325B25">
            <w:pPr>
              <w:jc w:val="right"/>
              <w:rPr>
                <w:sz w:val="22"/>
                <w:szCs w:val="22"/>
              </w:rPr>
            </w:pPr>
            <w:r w:rsidRPr="00F241F1">
              <w:rPr>
                <w:sz w:val="22"/>
                <w:szCs w:val="22"/>
              </w:rPr>
              <w:t>1865,520</w:t>
            </w:r>
          </w:p>
        </w:tc>
        <w:tc>
          <w:tcPr>
            <w:tcW w:w="1187" w:type="dxa"/>
            <w:tcBorders>
              <w:top w:val="single" w:sz="8" w:space="0" w:color="auto"/>
              <w:left w:val="single" w:sz="12" w:space="0" w:color="auto"/>
              <w:bottom w:val="single" w:sz="8" w:space="0" w:color="auto"/>
            </w:tcBorders>
            <w:vAlign w:val="center"/>
          </w:tcPr>
          <w:p w:rsidR="004320E7" w:rsidRPr="00F241F1" w:rsidRDefault="004320E7">
            <w:pPr>
              <w:jc w:val="center"/>
              <w:rPr>
                <w:sz w:val="22"/>
                <w:szCs w:val="22"/>
              </w:rPr>
            </w:pPr>
            <w:r w:rsidRPr="00F241F1">
              <w:rPr>
                <w:sz w:val="22"/>
                <w:szCs w:val="22"/>
              </w:rPr>
              <w:t> </w:t>
            </w:r>
          </w:p>
        </w:tc>
        <w:tc>
          <w:tcPr>
            <w:tcW w:w="1187" w:type="dxa"/>
            <w:tcBorders>
              <w:top w:val="single" w:sz="8" w:space="0" w:color="auto"/>
              <w:bottom w:val="single" w:sz="8" w:space="0" w:color="auto"/>
              <w:right w:val="single" w:sz="12" w:space="0" w:color="auto"/>
            </w:tcBorders>
            <w:vAlign w:val="center"/>
          </w:tcPr>
          <w:p w:rsidR="004320E7" w:rsidRPr="00F241F1" w:rsidRDefault="004320E7">
            <w:pPr>
              <w:rPr>
                <w:sz w:val="22"/>
                <w:szCs w:val="22"/>
              </w:rPr>
            </w:pPr>
            <w:r w:rsidRPr="00F241F1">
              <w:rPr>
                <w:sz w:val="22"/>
                <w:szCs w:val="22"/>
              </w:rPr>
              <w:t> </w:t>
            </w:r>
          </w:p>
        </w:tc>
        <w:tc>
          <w:tcPr>
            <w:tcW w:w="823" w:type="dxa"/>
            <w:tcBorders>
              <w:top w:val="single" w:sz="8" w:space="0" w:color="auto"/>
              <w:left w:val="single" w:sz="12" w:space="0" w:color="auto"/>
              <w:bottom w:val="single" w:sz="8" w:space="0" w:color="auto"/>
              <w:right w:val="single" w:sz="12" w:space="0" w:color="auto"/>
            </w:tcBorders>
            <w:vAlign w:val="center"/>
          </w:tcPr>
          <w:p w:rsidR="004320E7" w:rsidRPr="00F241F1" w:rsidRDefault="004320E7" w:rsidP="00D71637">
            <w:pPr>
              <w:spacing w:before="40" w:after="40"/>
              <w:jc w:val="center"/>
              <w:rPr>
                <w:sz w:val="22"/>
                <w:szCs w:val="22"/>
              </w:rPr>
            </w:pPr>
            <w:r w:rsidRPr="00F241F1">
              <w:rPr>
                <w:sz w:val="22"/>
                <w:szCs w:val="22"/>
              </w:rPr>
              <w:t>X*</w:t>
            </w:r>
          </w:p>
        </w:tc>
      </w:tr>
      <w:tr w:rsidR="00F241F1" w:rsidRPr="00F241F1" w:rsidTr="00325B25">
        <w:trPr>
          <w:trHeight w:val="227"/>
        </w:trPr>
        <w:tc>
          <w:tcPr>
            <w:tcW w:w="5638" w:type="dxa"/>
            <w:gridSpan w:val="2"/>
            <w:tcBorders>
              <w:top w:val="single" w:sz="12" w:space="0" w:color="auto"/>
              <w:left w:val="single" w:sz="12" w:space="0" w:color="auto"/>
              <w:bottom w:val="single" w:sz="12" w:space="0" w:color="auto"/>
            </w:tcBorders>
            <w:shd w:val="clear" w:color="auto" w:fill="FFFF00"/>
            <w:vAlign w:val="center"/>
          </w:tcPr>
          <w:p w:rsidR="004320E7" w:rsidRPr="00F241F1" w:rsidRDefault="004320E7" w:rsidP="00240B5A">
            <w:pPr>
              <w:pStyle w:val="Zkladntext2"/>
              <w:spacing w:before="40" w:after="40"/>
              <w:rPr>
                <w:b/>
                <w:i w:val="0"/>
                <w:sz w:val="22"/>
                <w:szCs w:val="22"/>
              </w:rPr>
            </w:pPr>
            <w:r w:rsidRPr="00F241F1">
              <w:rPr>
                <w:b/>
                <w:i w:val="0"/>
                <w:sz w:val="22"/>
                <w:szCs w:val="22"/>
              </w:rPr>
              <w:t xml:space="preserve">     CELKEM</w:t>
            </w:r>
          </w:p>
        </w:tc>
        <w:tc>
          <w:tcPr>
            <w:tcW w:w="1233" w:type="dxa"/>
            <w:tcBorders>
              <w:top w:val="single" w:sz="12" w:space="0" w:color="auto"/>
              <w:bottom w:val="single" w:sz="12" w:space="0" w:color="auto"/>
              <w:right w:val="single" w:sz="12" w:space="0" w:color="auto"/>
            </w:tcBorders>
            <w:shd w:val="clear" w:color="auto" w:fill="FFFF00"/>
            <w:vAlign w:val="center"/>
          </w:tcPr>
          <w:p w:rsidR="004320E7" w:rsidRPr="00F241F1" w:rsidRDefault="004320E7" w:rsidP="00240B5A">
            <w:pPr>
              <w:pStyle w:val="Zkladntext2"/>
              <w:spacing w:before="40" w:after="40"/>
              <w:rPr>
                <w:b/>
                <w:i w:val="0"/>
                <w:sz w:val="22"/>
                <w:szCs w:val="22"/>
              </w:rPr>
            </w:pPr>
          </w:p>
        </w:tc>
        <w:tc>
          <w:tcPr>
            <w:tcW w:w="2374"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rsidR="004320E7" w:rsidRPr="00F241F1" w:rsidRDefault="00F241F1">
            <w:pPr>
              <w:jc w:val="center"/>
              <w:rPr>
                <w:b/>
                <w:bCs/>
              </w:rPr>
            </w:pPr>
            <w:r w:rsidRPr="00F241F1">
              <w:rPr>
                <w:b/>
                <w:bCs/>
              </w:rPr>
              <w:t>4 091,758</w:t>
            </w:r>
          </w:p>
        </w:tc>
        <w:tc>
          <w:tcPr>
            <w:tcW w:w="2373"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rsidR="004320E7" w:rsidRPr="00F241F1" w:rsidRDefault="00F241F1">
            <w:pPr>
              <w:jc w:val="center"/>
              <w:rPr>
                <w:b/>
                <w:bCs/>
              </w:rPr>
            </w:pPr>
            <w:r w:rsidRPr="00F241F1">
              <w:rPr>
                <w:b/>
                <w:bCs/>
              </w:rPr>
              <w:t>10 083,956</w:t>
            </w:r>
          </w:p>
        </w:tc>
        <w:tc>
          <w:tcPr>
            <w:tcW w:w="2374" w:type="dxa"/>
            <w:gridSpan w:val="2"/>
            <w:tcBorders>
              <w:top w:val="single" w:sz="12" w:space="0" w:color="auto"/>
              <w:left w:val="single" w:sz="12" w:space="0" w:color="auto"/>
              <w:bottom w:val="single" w:sz="12" w:space="0" w:color="auto"/>
              <w:right w:val="single" w:sz="12" w:space="0" w:color="auto"/>
            </w:tcBorders>
            <w:shd w:val="clear" w:color="auto" w:fill="FFFF00"/>
            <w:vAlign w:val="center"/>
          </w:tcPr>
          <w:p w:rsidR="004320E7" w:rsidRPr="00F241F1" w:rsidRDefault="00F241F1" w:rsidP="00DE4E80">
            <w:pPr>
              <w:jc w:val="center"/>
              <w:rPr>
                <w:b/>
                <w:bCs/>
              </w:rPr>
            </w:pPr>
            <w:r w:rsidRPr="00F241F1">
              <w:rPr>
                <w:b/>
                <w:bCs/>
              </w:rPr>
              <w:t>1 275,664</w:t>
            </w:r>
          </w:p>
        </w:tc>
        <w:tc>
          <w:tcPr>
            <w:tcW w:w="823" w:type="dxa"/>
            <w:tcBorders>
              <w:top w:val="single" w:sz="12" w:space="0" w:color="auto"/>
              <w:left w:val="single" w:sz="12" w:space="0" w:color="auto"/>
              <w:bottom w:val="single" w:sz="12" w:space="0" w:color="auto"/>
              <w:right w:val="single" w:sz="12" w:space="0" w:color="auto"/>
            </w:tcBorders>
            <w:shd w:val="clear" w:color="auto" w:fill="FFFF00"/>
            <w:vAlign w:val="center"/>
          </w:tcPr>
          <w:p w:rsidR="004320E7" w:rsidRPr="00F241F1" w:rsidRDefault="004320E7" w:rsidP="00240B5A">
            <w:pPr>
              <w:pStyle w:val="Zkladntext2"/>
              <w:spacing w:before="40" w:after="40"/>
              <w:rPr>
                <w:b/>
                <w:i w:val="0"/>
                <w:sz w:val="22"/>
                <w:szCs w:val="22"/>
              </w:rPr>
            </w:pPr>
          </w:p>
        </w:tc>
      </w:tr>
    </w:tbl>
    <w:bookmarkEnd w:id="28"/>
    <w:bookmarkEnd w:id="29"/>
    <w:p w:rsidR="0039390C" w:rsidRPr="00F241F1" w:rsidRDefault="0039390C" w:rsidP="00014EAA">
      <w:pPr>
        <w:pStyle w:val="Zkladntext2"/>
        <w:spacing w:after="60"/>
        <w:jc w:val="left"/>
        <w:rPr>
          <w:sz w:val="20"/>
        </w:rPr>
      </w:pPr>
      <w:r w:rsidRPr="00F241F1">
        <w:rPr>
          <w:sz w:val="20"/>
        </w:rPr>
        <w:t xml:space="preserve">Zdroj dat: Evidence odpadů </w:t>
      </w:r>
      <w:r w:rsidRPr="00F241F1">
        <w:rPr>
          <w:bCs w:val="0"/>
          <w:sz w:val="20"/>
        </w:rPr>
        <w:t xml:space="preserve">města </w:t>
      </w:r>
    </w:p>
    <w:p w:rsidR="00BF05B3" w:rsidRPr="00F241F1" w:rsidRDefault="0039390C" w:rsidP="00014EAA">
      <w:pPr>
        <w:pStyle w:val="Zkladntext2"/>
        <w:spacing w:after="60"/>
        <w:jc w:val="left"/>
        <w:rPr>
          <w:sz w:val="20"/>
        </w:rPr>
      </w:pPr>
      <w:r w:rsidRPr="00F241F1">
        <w:rPr>
          <w:sz w:val="20"/>
        </w:rPr>
        <w:tab/>
      </w:r>
      <w:r w:rsidR="00B92143" w:rsidRPr="00F241F1">
        <w:rPr>
          <w:sz w:val="20"/>
        </w:rPr>
        <w:t xml:space="preserve">   </w:t>
      </w:r>
      <w:r w:rsidRPr="00F241F1">
        <w:rPr>
          <w:sz w:val="20"/>
        </w:rPr>
        <w:t>V</w:t>
      </w:r>
      <w:r w:rsidR="00BF05B3" w:rsidRPr="00F241F1">
        <w:rPr>
          <w:sz w:val="20"/>
        </w:rPr>
        <w:t>lastní propočet a odborný odhad</w:t>
      </w:r>
    </w:p>
    <w:p w:rsidR="00BF05B3" w:rsidRPr="00F241F1" w:rsidRDefault="00BF05B3" w:rsidP="00014EAA">
      <w:pPr>
        <w:pStyle w:val="Zkladntext2"/>
        <w:spacing w:after="60"/>
        <w:jc w:val="left"/>
        <w:rPr>
          <w:sz w:val="20"/>
        </w:rPr>
      </w:pPr>
      <w:r w:rsidRPr="00F241F1">
        <w:rPr>
          <w:sz w:val="20"/>
        </w:rPr>
        <w:tab/>
        <w:t xml:space="preserve"> </w:t>
      </w:r>
      <w:r w:rsidR="00B92143" w:rsidRPr="00F241F1">
        <w:rPr>
          <w:sz w:val="20"/>
        </w:rPr>
        <w:t xml:space="preserve">  </w:t>
      </w:r>
      <w:r w:rsidRPr="00F241F1">
        <w:rPr>
          <w:sz w:val="20"/>
        </w:rPr>
        <w:t>X* předáno oprávněné osobě kódem N3</w:t>
      </w:r>
    </w:p>
    <w:p w:rsidR="007420BD" w:rsidRPr="00C75E99" w:rsidRDefault="007420BD">
      <w:pPr>
        <w:rPr>
          <w:b/>
          <w:i/>
          <w:color w:val="FF0000"/>
        </w:rPr>
        <w:sectPr w:rsidR="007420BD" w:rsidRPr="00C75E99" w:rsidSect="009A1608">
          <w:headerReference w:type="default" r:id="rId21"/>
          <w:headerReference w:type="first" r:id="rId22"/>
          <w:pgSz w:w="16838" w:h="11906" w:orient="landscape" w:code="9"/>
          <w:pgMar w:top="1418" w:right="1418" w:bottom="1418" w:left="1134" w:header="709" w:footer="709" w:gutter="0"/>
          <w:cols w:space="708"/>
          <w:docGrid w:linePitch="360"/>
        </w:sectPr>
      </w:pPr>
    </w:p>
    <w:p w:rsidR="000E2361" w:rsidRPr="00385C47" w:rsidRDefault="008E4C8A" w:rsidP="00257910">
      <w:pPr>
        <w:pStyle w:val="Nzev"/>
        <w:ind w:left="709"/>
      </w:pPr>
      <w:bookmarkStart w:id="30" w:name="_Toc73629604"/>
      <w:r w:rsidRPr="00385C47">
        <w:lastRenderedPageBreak/>
        <w:t>V</w:t>
      </w:r>
      <w:r w:rsidR="000E2361" w:rsidRPr="00385C47">
        <w:t>yhodnocení nakládání s odpady</w:t>
      </w:r>
      <w:bookmarkEnd w:id="30"/>
    </w:p>
    <w:p w:rsidR="006A000D" w:rsidRPr="00385C47" w:rsidRDefault="006A000D" w:rsidP="00B05DA6">
      <w:pPr>
        <w:pStyle w:val="Nadpis3"/>
        <w:spacing w:before="240" w:after="120"/>
        <w:ind w:left="709"/>
      </w:pPr>
      <w:bookmarkStart w:id="31" w:name="_Toc483306757"/>
      <w:r w:rsidRPr="00385C47">
        <w:t>Vyhodnocení nakládání s odpady v roce 20</w:t>
      </w:r>
      <w:r w:rsidR="00385C47" w:rsidRPr="00385C47">
        <w:t>20</w:t>
      </w:r>
      <w:r w:rsidRPr="00385C47">
        <w:t xml:space="preserve"> </w:t>
      </w:r>
      <w:bookmarkEnd w:id="31"/>
    </w:p>
    <w:p w:rsidR="006A000D" w:rsidRPr="00385C47" w:rsidRDefault="00F319C0" w:rsidP="00286E36">
      <w:pPr>
        <w:spacing w:before="120" w:after="120" w:line="276" w:lineRule="auto"/>
      </w:pPr>
      <w:r w:rsidRPr="00385C47">
        <w:t>Násl</w:t>
      </w:r>
      <w:r w:rsidR="007A0494" w:rsidRPr="00385C47">
        <w:t>edující graf</w:t>
      </w:r>
      <w:r w:rsidR="00652145" w:rsidRPr="00385C47">
        <w:t xml:space="preserve">y </w:t>
      </w:r>
      <w:r w:rsidR="007A0494" w:rsidRPr="00385C47">
        <w:t>zobrazují nakládání s odpady v roce 20</w:t>
      </w:r>
      <w:r w:rsidR="00385C47" w:rsidRPr="00385C47">
        <w:t>20</w:t>
      </w:r>
      <w:r w:rsidR="003C2A23" w:rsidRPr="00385C47">
        <w:t xml:space="preserve"> </w:t>
      </w:r>
      <w:r w:rsidR="007A0494" w:rsidRPr="00385C47">
        <w:t xml:space="preserve">ve srovnání </w:t>
      </w:r>
      <w:r w:rsidR="00141866" w:rsidRPr="00385C47">
        <w:t>předchozími lety</w:t>
      </w:r>
      <w:r w:rsidR="007A0494" w:rsidRPr="00385C47">
        <w:t>.</w:t>
      </w:r>
    </w:p>
    <w:p w:rsidR="00FA6082" w:rsidRPr="00385C47" w:rsidRDefault="00FA6082" w:rsidP="002425A2">
      <w:pPr>
        <w:spacing w:before="40" w:after="120" w:line="276" w:lineRule="auto"/>
        <w:jc w:val="both"/>
        <w:rPr>
          <w:b/>
          <w:i/>
          <w:sz w:val="10"/>
          <w:szCs w:val="10"/>
        </w:rPr>
      </w:pPr>
      <w:bookmarkStart w:id="32" w:name="_Ref489529861"/>
    </w:p>
    <w:p w:rsidR="00437BF3" w:rsidRPr="00385C47" w:rsidRDefault="007F6959" w:rsidP="002425A2">
      <w:pPr>
        <w:spacing w:before="40" w:after="120" w:line="276" w:lineRule="auto"/>
        <w:jc w:val="both"/>
        <w:rPr>
          <w:b/>
          <w:i/>
        </w:rPr>
      </w:pPr>
      <w:r w:rsidRPr="00385C47">
        <w:rPr>
          <w:b/>
          <w:i/>
        </w:rPr>
        <w:t xml:space="preserve">Graf č. </w:t>
      </w:r>
      <w:r w:rsidRPr="00385C47">
        <w:rPr>
          <w:b/>
          <w:i/>
        </w:rPr>
        <w:fldChar w:fldCharType="begin"/>
      </w:r>
      <w:r w:rsidRPr="00385C47">
        <w:rPr>
          <w:b/>
          <w:i/>
        </w:rPr>
        <w:instrText xml:space="preserve"> SEQ Obrázek \* ARABIC </w:instrText>
      </w:r>
      <w:r w:rsidRPr="00385C47">
        <w:rPr>
          <w:b/>
          <w:i/>
        </w:rPr>
        <w:fldChar w:fldCharType="separate"/>
      </w:r>
      <w:r w:rsidR="00C86162" w:rsidRPr="00385C47">
        <w:rPr>
          <w:b/>
          <w:i/>
          <w:noProof/>
        </w:rPr>
        <w:t>3</w:t>
      </w:r>
      <w:r w:rsidRPr="00385C47">
        <w:rPr>
          <w:b/>
          <w:i/>
          <w:noProof/>
        </w:rPr>
        <w:fldChar w:fldCharType="end"/>
      </w:r>
      <w:r w:rsidRPr="00385C47">
        <w:rPr>
          <w:b/>
          <w:i/>
        </w:rPr>
        <w:t xml:space="preserve"> </w:t>
      </w:r>
      <w:r w:rsidR="003B0D35" w:rsidRPr="00385C47">
        <w:rPr>
          <w:b/>
          <w:i/>
        </w:rPr>
        <w:t>–</w:t>
      </w:r>
      <w:r w:rsidR="00437BF3" w:rsidRPr="00385C47">
        <w:rPr>
          <w:b/>
          <w:i/>
        </w:rPr>
        <w:t xml:space="preserve"> Srovnání</w:t>
      </w:r>
      <w:r w:rsidR="003B0D35" w:rsidRPr="00385C47">
        <w:rPr>
          <w:b/>
          <w:i/>
        </w:rPr>
        <w:t xml:space="preserve"> </w:t>
      </w:r>
      <w:r w:rsidR="00437BF3" w:rsidRPr="00385C47">
        <w:rPr>
          <w:b/>
          <w:i/>
        </w:rPr>
        <w:t xml:space="preserve">nakládání s odpady v letech 2015 </w:t>
      </w:r>
      <w:r w:rsidR="00141866" w:rsidRPr="00385C47">
        <w:rPr>
          <w:b/>
          <w:i/>
        </w:rPr>
        <w:t>–</w:t>
      </w:r>
      <w:r w:rsidR="00437BF3" w:rsidRPr="00385C47">
        <w:rPr>
          <w:b/>
          <w:i/>
        </w:rPr>
        <w:t xml:space="preserve"> 20</w:t>
      </w:r>
      <w:r w:rsidR="00385C47" w:rsidRPr="00385C47">
        <w:rPr>
          <w:b/>
          <w:i/>
        </w:rPr>
        <w:t>20</w:t>
      </w:r>
      <w:bookmarkEnd w:id="32"/>
      <w:r w:rsidR="00141866" w:rsidRPr="00385C47">
        <w:rPr>
          <w:b/>
          <w:i/>
        </w:rPr>
        <w:t xml:space="preserve"> </w:t>
      </w:r>
    </w:p>
    <w:p w:rsidR="003B2E99" w:rsidRPr="00C75E99" w:rsidRDefault="003B2E99" w:rsidP="003B2E99">
      <w:pPr>
        <w:spacing w:after="60"/>
        <w:ind w:left="181" w:hanging="181"/>
        <w:rPr>
          <w:b/>
          <w:i/>
          <w:color w:val="FF0000"/>
        </w:rPr>
      </w:pPr>
      <w:r w:rsidRPr="00C75E99">
        <w:rPr>
          <w:b/>
          <w:i/>
          <w:noProof/>
          <w:color w:val="FF0000"/>
        </w:rPr>
        <w:drawing>
          <wp:inline distT="0" distB="0" distL="0" distR="0" wp14:anchorId="42634B90" wp14:editId="7656AE92">
            <wp:extent cx="5486400" cy="3200400"/>
            <wp:effectExtent l="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2E99" w:rsidRPr="00385C47" w:rsidRDefault="003B2E99" w:rsidP="002425A2">
      <w:pPr>
        <w:spacing w:before="40" w:after="120" w:line="276" w:lineRule="auto"/>
        <w:jc w:val="both"/>
        <w:rPr>
          <w:b/>
          <w:i/>
        </w:rPr>
      </w:pPr>
    </w:p>
    <w:p w:rsidR="00A2448D" w:rsidRPr="00385C47" w:rsidRDefault="007F6959" w:rsidP="002425A2">
      <w:pPr>
        <w:spacing w:before="40" w:after="120" w:line="276" w:lineRule="auto"/>
        <w:jc w:val="both"/>
        <w:rPr>
          <w:b/>
          <w:i/>
        </w:rPr>
      </w:pPr>
      <w:bookmarkStart w:id="33" w:name="_Ref489529862"/>
      <w:r w:rsidRPr="00385C47">
        <w:rPr>
          <w:b/>
          <w:i/>
        </w:rPr>
        <w:t xml:space="preserve">Graf č. </w:t>
      </w:r>
      <w:r w:rsidRPr="00385C47">
        <w:rPr>
          <w:b/>
          <w:i/>
        </w:rPr>
        <w:fldChar w:fldCharType="begin"/>
      </w:r>
      <w:r w:rsidRPr="00385C47">
        <w:rPr>
          <w:b/>
          <w:i/>
        </w:rPr>
        <w:instrText xml:space="preserve"> SEQ Obrázek \* ARABIC </w:instrText>
      </w:r>
      <w:r w:rsidRPr="00385C47">
        <w:rPr>
          <w:b/>
          <w:i/>
        </w:rPr>
        <w:fldChar w:fldCharType="separate"/>
      </w:r>
      <w:r w:rsidR="00C86162" w:rsidRPr="00385C47">
        <w:rPr>
          <w:b/>
          <w:i/>
          <w:noProof/>
        </w:rPr>
        <w:t>4</w:t>
      </w:r>
      <w:r w:rsidRPr="00385C47">
        <w:rPr>
          <w:b/>
          <w:i/>
          <w:noProof/>
        </w:rPr>
        <w:fldChar w:fldCharType="end"/>
      </w:r>
      <w:r w:rsidRPr="00385C47">
        <w:rPr>
          <w:b/>
          <w:i/>
        </w:rPr>
        <w:t xml:space="preserve"> </w:t>
      </w:r>
      <w:r w:rsidR="003B0D35" w:rsidRPr="00385C47">
        <w:rPr>
          <w:b/>
          <w:i/>
        </w:rPr>
        <w:t>–</w:t>
      </w:r>
      <w:r w:rsidR="00A2448D" w:rsidRPr="00385C47">
        <w:rPr>
          <w:b/>
          <w:i/>
        </w:rPr>
        <w:t xml:space="preserve"> Srovnání nakládání s komunálními odpady v</w:t>
      </w:r>
      <w:r w:rsidR="00437BF3" w:rsidRPr="00385C47">
        <w:rPr>
          <w:b/>
          <w:i/>
        </w:rPr>
        <w:t> letech 2015</w:t>
      </w:r>
      <w:r w:rsidR="00141866" w:rsidRPr="00385C47">
        <w:rPr>
          <w:b/>
          <w:i/>
        </w:rPr>
        <w:t xml:space="preserve"> – 20</w:t>
      </w:r>
      <w:r w:rsidR="00385C47" w:rsidRPr="00385C47">
        <w:rPr>
          <w:b/>
          <w:i/>
        </w:rPr>
        <w:t>20</w:t>
      </w:r>
      <w:bookmarkEnd w:id="33"/>
      <w:r w:rsidR="00141866" w:rsidRPr="00385C47">
        <w:rPr>
          <w:b/>
          <w:i/>
        </w:rPr>
        <w:t xml:space="preserve"> </w:t>
      </w:r>
    </w:p>
    <w:p w:rsidR="00A2448D" w:rsidRPr="00C75E99" w:rsidRDefault="00437BF3" w:rsidP="00A2448D">
      <w:pPr>
        <w:spacing w:after="60"/>
        <w:ind w:left="181" w:hanging="181"/>
        <w:rPr>
          <w:b/>
          <w:i/>
          <w:color w:val="FF0000"/>
        </w:rPr>
      </w:pPr>
      <w:r w:rsidRPr="00C75E99">
        <w:rPr>
          <w:b/>
          <w:i/>
          <w:noProof/>
          <w:color w:val="FF0000"/>
        </w:rPr>
        <w:drawing>
          <wp:inline distT="0" distB="0" distL="0" distR="0" wp14:anchorId="022C5A93" wp14:editId="7A9B62E9">
            <wp:extent cx="5486400" cy="3200400"/>
            <wp:effectExtent l="0" t="0" r="19050" b="1905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7BF3" w:rsidRPr="00C75E99" w:rsidRDefault="00437BF3" w:rsidP="00A2448D">
      <w:pPr>
        <w:spacing w:after="60"/>
        <w:ind w:left="181" w:hanging="181"/>
        <w:rPr>
          <w:b/>
          <w:i/>
          <w:color w:val="FF0000"/>
        </w:rPr>
      </w:pPr>
    </w:p>
    <w:p w:rsidR="00C8672B" w:rsidRPr="00C75E99" w:rsidRDefault="00C8672B" w:rsidP="00A2448D">
      <w:pPr>
        <w:spacing w:after="60"/>
        <w:ind w:left="181" w:hanging="181"/>
        <w:rPr>
          <w:b/>
          <w:i/>
          <w:color w:val="FF0000"/>
        </w:rPr>
      </w:pPr>
    </w:p>
    <w:p w:rsidR="00A51974" w:rsidRPr="0049077E" w:rsidRDefault="00821B28" w:rsidP="00C97A07">
      <w:pPr>
        <w:spacing w:after="120" w:line="276" w:lineRule="auto"/>
        <w:jc w:val="both"/>
      </w:pPr>
      <w:r w:rsidRPr="0049077E">
        <w:lastRenderedPageBreak/>
        <w:t>V</w:t>
      </w:r>
      <w:r w:rsidR="00A51974" w:rsidRPr="0049077E">
        <w:t> porovnání mezi roky 201</w:t>
      </w:r>
      <w:r w:rsidR="0049077E" w:rsidRPr="0049077E">
        <w:t>9</w:t>
      </w:r>
      <w:r w:rsidR="00A51974" w:rsidRPr="0049077E">
        <w:t xml:space="preserve"> </w:t>
      </w:r>
      <w:r w:rsidR="00BE5742" w:rsidRPr="0049077E">
        <w:t>/</w:t>
      </w:r>
      <w:r w:rsidR="00A51974" w:rsidRPr="0049077E">
        <w:t xml:space="preserve"> 20</w:t>
      </w:r>
      <w:r w:rsidR="0049077E" w:rsidRPr="0049077E">
        <w:t>20</w:t>
      </w:r>
      <w:r w:rsidR="00A51974" w:rsidRPr="0049077E">
        <w:t xml:space="preserve"> došlo k</w:t>
      </w:r>
      <w:r w:rsidR="006A30D8" w:rsidRPr="0049077E">
        <w:t> </w:t>
      </w:r>
      <w:r w:rsidR="0049077E" w:rsidRPr="0049077E">
        <w:t>výraznému</w:t>
      </w:r>
      <w:r w:rsidR="00A51974" w:rsidRPr="0049077E">
        <w:t xml:space="preserve"> </w:t>
      </w:r>
      <w:proofErr w:type="gramStart"/>
      <w:r w:rsidR="00A51974" w:rsidRPr="0049077E">
        <w:t>materiálového</w:t>
      </w:r>
      <w:proofErr w:type="gramEnd"/>
      <w:r w:rsidR="00A51974" w:rsidRPr="0049077E">
        <w:t xml:space="preserve"> využití </w:t>
      </w:r>
      <w:r w:rsidR="00A51974" w:rsidRPr="0049077E">
        <w:rPr>
          <w:b/>
        </w:rPr>
        <w:t>všech</w:t>
      </w:r>
      <w:r w:rsidR="00A51974" w:rsidRPr="0049077E">
        <w:t xml:space="preserve"> odpadů v roce 20</w:t>
      </w:r>
      <w:r w:rsidR="0049077E" w:rsidRPr="0049077E">
        <w:t>20</w:t>
      </w:r>
      <w:r w:rsidR="00A51974" w:rsidRPr="0049077E">
        <w:t xml:space="preserve"> a to o </w:t>
      </w:r>
      <w:r w:rsidR="0049077E" w:rsidRPr="0049077E">
        <w:t>7,8</w:t>
      </w:r>
      <w:r w:rsidR="006A30D8" w:rsidRPr="0049077E">
        <w:t xml:space="preserve"> %</w:t>
      </w:r>
      <w:r w:rsidR="00A51974" w:rsidRPr="0049077E">
        <w:t xml:space="preserve"> odpadu. </w:t>
      </w:r>
      <w:r w:rsidR="00C8672B" w:rsidRPr="0049077E">
        <w:t xml:space="preserve">To bylo způsobeno zejména </w:t>
      </w:r>
      <w:r w:rsidR="0049077E" w:rsidRPr="0049077E">
        <w:t>změnou evidence kovových odpadů předávaných občany do sběren a výkupen (sběrných dvoru) zapojených do systému odpadového hospodářství města. Od roku 2020 jsou tyto kovové odpady evidovány jako odpady města.</w:t>
      </w:r>
      <w:r w:rsidR="00C8672B" w:rsidRPr="0049077E">
        <w:t xml:space="preserve"> </w:t>
      </w:r>
    </w:p>
    <w:p w:rsidR="00CD128E" w:rsidRPr="0049077E" w:rsidRDefault="00CD128E" w:rsidP="00C97A07">
      <w:pPr>
        <w:spacing w:after="120" w:line="276" w:lineRule="auto"/>
        <w:jc w:val="both"/>
      </w:pPr>
    </w:p>
    <w:p w:rsidR="00A51974" w:rsidRPr="0049077E" w:rsidRDefault="00A51974" w:rsidP="00C97A07">
      <w:pPr>
        <w:spacing w:after="120" w:line="276" w:lineRule="auto"/>
        <w:jc w:val="both"/>
      </w:pPr>
      <w:r w:rsidRPr="0049077E">
        <w:t>Nakládání s </w:t>
      </w:r>
      <w:r w:rsidRPr="0049077E">
        <w:rPr>
          <w:b/>
        </w:rPr>
        <w:t>komunálními odpady</w:t>
      </w:r>
      <w:r w:rsidRPr="0049077E">
        <w:t xml:space="preserve"> při porovnání mezi roky 20</w:t>
      </w:r>
      <w:r w:rsidR="0049077E" w:rsidRPr="0049077E">
        <w:t>19</w:t>
      </w:r>
      <w:r w:rsidR="00821B28" w:rsidRPr="0049077E">
        <w:t> </w:t>
      </w:r>
      <w:r w:rsidR="00BE5742" w:rsidRPr="0049077E">
        <w:t>/</w:t>
      </w:r>
      <w:r w:rsidR="00821B28" w:rsidRPr="0049077E">
        <w:t> </w:t>
      </w:r>
      <w:proofErr w:type="gramStart"/>
      <w:r w:rsidRPr="0049077E">
        <w:t>20</w:t>
      </w:r>
      <w:r w:rsidR="0049077E" w:rsidRPr="0049077E">
        <w:t>20</w:t>
      </w:r>
      <w:proofErr w:type="gramEnd"/>
      <w:r w:rsidR="00FB5DCD" w:rsidRPr="0049077E">
        <w:t xml:space="preserve"> </w:t>
      </w:r>
      <w:r w:rsidRPr="0049077E">
        <w:t xml:space="preserve">dosáhlo </w:t>
      </w:r>
      <w:r w:rsidR="0049077E" w:rsidRPr="0049077E">
        <w:t xml:space="preserve">lepších výsledků </w:t>
      </w:r>
      <w:proofErr w:type="gramStart"/>
      <w:r w:rsidR="0049077E" w:rsidRPr="0049077E">
        <w:t>něž</w:t>
      </w:r>
      <w:proofErr w:type="gramEnd"/>
      <w:r w:rsidR="0049077E" w:rsidRPr="0049077E">
        <w:t xml:space="preserve"> v roce 2019. P</w:t>
      </w:r>
      <w:r w:rsidR="006A30D8" w:rsidRPr="0049077E">
        <w:t xml:space="preserve">odíl materiálově využívaných odpadů </w:t>
      </w:r>
      <w:r w:rsidR="0049077E" w:rsidRPr="0049077E">
        <w:t>stoupl</w:t>
      </w:r>
      <w:r w:rsidR="006A30D8" w:rsidRPr="0049077E">
        <w:t xml:space="preserve"> o </w:t>
      </w:r>
      <w:r w:rsidR="0049077E" w:rsidRPr="0049077E">
        <w:t>1,6</w:t>
      </w:r>
      <w:r w:rsidR="006A30D8" w:rsidRPr="0049077E">
        <w:t xml:space="preserve"> % na 2</w:t>
      </w:r>
      <w:r w:rsidR="0049077E" w:rsidRPr="0049077E">
        <w:t>7</w:t>
      </w:r>
      <w:r w:rsidR="006A30D8" w:rsidRPr="0049077E">
        <w:t>,</w:t>
      </w:r>
      <w:r w:rsidR="0049077E" w:rsidRPr="0049077E">
        <w:t>7</w:t>
      </w:r>
      <w:r w:rsidR="006A30D8" w:rsidRPr="0049077E">
        <w:t xml:space="preserve"> % produkovaných </w:t>
      </w:r>
      <w:r w:rsidR="00221DA1" w:rsidRPr="0049077E">
        <w:t xml:space="preserve">komunálních </w:t>
      </w:r>
      <w:r w:rsidR="006A30D8" w:rsidRPr="0049077E">
        <w:t>odpadů</w:t>
      </w:r>
      <w:r w:rsidRPr="0049077E">
        <w:t>.</w:t>
      </w:r>
    </w:p>
    <w:p w:rsidR="00A51974" w:rsidRPr="0049077E" w:rsidRDefault="00A51974" w:rsidP="00C97A07">
      <w:pPr>
        <w:spacing w:after="120" w:line="276" w:lineRule="auto"/>
        <w:jc w:val="both"/>
      </w:pPr>
      <w:r w:rsidRPr="0049077E">
        <w:t>Spalovány byly pouze vybrané druhy NO. Vzhledem k chybějícímu zařízení pro energetické využívání odpadů v dostupné vzdálenosti nejsou žádné odpady energeticky využívány.</w:t>
      </w:r>
    </w:p>
    <w:p w:rsidR="00A51974" w:rsidRPr="00C75E99" w:rsidRDefault="00A51974" w:rsidP="00A2448D">
      <w:pPr>
        <w:spacing w:after="60"/>
        <w:ind w:left="181" w:hanging="181"/>
        <w:rPr>
          <w:b/>
          <w:i/>
          <w:color w:val="FF0000"/>
        </w:rPr>
      </w:pPr>
    </w:p>
    <w:p w:rsidR="00B23623" w:rsidRPr="00C75E99" w:rsidRDefault="00B23623" w:rsidP="00A2448D">
      <w:pPr>
        <w:spacing w:after="60"/>
        <w:ind w:left="181" w:hanging="181"/>
        <w:rPr>
          <w:b/>
          <w:i/>
          <w:color w:val="FF0000"/>
        </w:rPr>
      </w:pPr>
    </w:p>
    <w:p w:rsidR="005D1ED6" w:rsidRPr="00C75E99" w:rsidRDefault="005D1ED6" w:rsidP="00A37F48">
      <w:pPr>
        <w:pStyle w:val="Nadpis1"/>
        <w:rPr>
          <w:color w:val="FF0000"/>
        </w:rPr>
        <w:sectPr w:rsidR="005D1ED6" w:rsidRPr="00C75E99" w:rsidSect="009A1608">
          <w:pgSz w:w="11906" w:h="16838" w:code="9"/>
          <w:pgMar w:top="1418" w:right="1418" w:bottom="1134" w:left="1418" w:header="709" w:footer="709" w:gutter="0"/>
          <w:cols w:space="708"/>
          <w:docGrid w:linePitch="360"/>
        </w:sectPr>
      </w:pPr>
    </w:p>
    <w:p w:rsidR="002439E5" w:rsidRPr="0049077E" w:rsidRDefault="002439E5" w:rsidP="00B05DA6">
      <w:pPr>
        <w:pStyle w:val="Nadpis1"/>
        <w:numPr>
          <w:ilvl w:val="0"/>
          <w:numId w:val="4"/>
        </w:numPr>
        <w:spacing w:before="240" w:after="120"/>
        <w:ind w:left="709" w:hanging="703"/>
      </w:pPr>
      <w:bookmarkStart w:id="34" w:name="_Toc483306758"/>
      <w:bookmarkStart w:id="35" w:name="_Toc73629605"/>
      <w:r w:rsidRPr="0049077E">
        <w:lastRenderedPageBreak/>
        <w:t xml:space="preserve">Vyhodnocení </w:t>
      </w:r>
      <w:r w:rsidR="00503566" w:rsidRPr="0049077E">
        <w:t xml:space="preserve">plnění </w:t>
      </w:r>
      <w:r w:rsidRPr="0049077E">
        <w:t xml:space="preserve">cílů stanovených v závazné části POH </w:t>
      </w:r>
      <w:bookmarkEnd w:id="34"/>
      <w:r w:rsidR="00F65D49" w:rsidRPr="0049077E">
        <w:t>Statutárního města Karlovy Vary</w:t>
      </w:r>
      <w:bookmarkEnd w:id="35"/>
    </w:p>
    <w:p w:rsidR="004D02D6" w:rsidRPr="0049077E" w:rsidRDefault="004D02D6" w:rsidP="00B05DA6">
      <w:pPr>
        <w:pStyle w:val="Nzev"/>
        <w:tabs>
          <w:tab w:val="clear" w:pos="567"/>
        </w:tabs>
        <w:spacing w:before="240"/>
        <w:ind w:left="709"/>
      </w:pPr>
      <w:bookmarkStart w:id="36" w:name="_Toc470259824"/>
      <w:bookmarkStart w:id="37" w:name="_Toc73629606"/>
      <w:r w:rsidRPr="0049077E">
        <w:t>Předcházení vzniku odpadů, omezování jejich množství a nebezpečných vlastností</w:t>
      </w:r>
      <w:bookmarkEnd w:id="36"/>
      <w:bookmarkEnd w:id="37"/>
    </w:p>
    <w:p w:rsidR="00BA7097" w:rsidRPr="0049077E" w:rsidRDefault="00BA7097" w:rsidP="00B05DA6">
      <w:pPr>
        <w:pStyle w:val="Nadpis3"/>
        <w:spacing w:before="240" w:after="120"/>
        <w:ind w:left="709"/>
      </w:pPr>
      <w:r w:rsidRPr="0049077E">
        <w:t>Program předcházení vzniku odpadů</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C75E99" w:rsidRPr="0049077E" w:rsidTr="00702D0A">
        <w:tc>
          <w:tcPr>
            <w:tcW w:w="2518" w:type="dxa"/>
            <w:tcBorders>
              <w:right w:val="single" w:sz="12" w:space="0" w:color="auto"/>
            </w:tcBorders>
            <w:shd w:val="clear" w:color="auto" w:fill="CCECFF"/>
          </w:tcPr>
          <w:p w:rsidR="00697D08" w:rsidRPr="0049077E" w:rsidRDefault="00B23623" w:rsidP="008800EB">
            <w:pPr>
              <w:spacing w:before="40" w:after="40"/>
              <w:rPr>
                <w:b/>
                <w:snapToGrid w:val="0"/>
                <w:sz w:val="28"/>
                <w:szCs w:val="20"/>
              </w:rPr>
            </w:pPr>
            <w:bookmarkStart w:id="38" w:name="_Toc425863929"/>
            <w:bookmarkStart w:id="39" w:name="_Toc428859985"/>
            <w:bookmarkStart w:id="40" w:name="_Toc428862319"/>
            <w:r w:rsidRPr="0049077E">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697D08" w:rsidRPr="0049077E" w:rsidRDefault="00697D08" w:rsidP="008800EB">
            <w:pPr>
              <w:spacing w:before="40" w:after="40"/>
              <w:rPr>
                <w:b/>
                <w:snapToGrid w:val="0"/>
                <w:sz w:val="28"/>
                <w:szCs w:val="20"/>
              </w:rPr>
            </w:pPr>
            <w:r w:rsidRPr="0049077E">
              <w:rPr>
                <w:b/>
                <w:sz w:val="22"/>
                <w:szCs w:val="22"/>
              </w:rPr>
              <w:t>3.1.2.1</w:t>
            </w:r>
          </w:p>
        </w:tc>
      </w:tr>
      <w:tr w:rsidR="00C75E99" w:rsidRPr="0049077E" w:rsidTr="00DE1320">
        <w:tc>
          <w:tcPr>
            <w:tcW w:w="2518" w:type="dxa"/>
            <w:tcBorders>
              <w:right w:val="single" w:sz="12" w:space="0" w:color="auto"/>
            </w:tcBorders>
            <w:vAlign w:val="center"/>
          </w:tcPr>
          <w:p w:rsidR="00697D08" w:rsidRPr="0049077E" w:rsidRDefault="00DA2635" w:rsidP="008800EB">
            <w:pPr>
              <w:spacing w:before="40" w:after="40"/>
              <w:rPr>
                <w:b/>
                <w:snapToGrid w:val="0"/>
                <w:sz w:val="28"/>
                <w:szCs w:val="20"/>
              </w:rPr>
            </w:pPr>
            <w:r w:rsidRPr="0049077E">
              <w:rPr>
                <w:b/>
                <w:sz w:val="22"/>
                <w:szCs w:val="22"/>
              </w:rPr>
              <w:t>Hlavní cíl</w:t>
            </w:r>
            <w:r w:rsidR="00B44094" w:rsidRPr="0049077E">
              <w:rPr>
                <w:b/>
                <w:sz w:val="22"/>
                <w:szCs w:val="22"/>
              </w:rPr>
              <w:t>:</w:t>
            </w:r>
            <w:r w:rsidRPr="0049077E">
              <w:rPr>
                <w:b/>
                <w:sz w:val="22"/>
                <w:szCs w:val="22"/>
              </w:rPr>
              <w:t xml:space="preserve"> </w:t>
            </w:r>
          </w:p>
        </w:tc>
        <w:tc>
          <w:tcPr>
            <w:tcW w:w="6692" w:type="dxa"/>
            <w:tcBorders>
              <w:top w:val="single" w:sz="6" w:space="0" w:color="auto"/>
              <w:left w:val="single" w:sz="12" w:space="0" w:color="auto"/>
              <w:bottom w:val="single" w:sz="8" w:space="0" w:color="auto"/>
            </w:tcBorders>
          </w:tcPr>
          <w:p w:rsidR="00697D08" w:rsidRPr="0049077E" w:rsidRDefault="00697D08" w:rsidP="00B325E4">
            <w:pPr>
              <w:spacing w:before="40" w:after="40"/>
              <w:jc w:val="both"/>
              <w:rPr>
                <w:b/>
                <w:snapToGrid w:val="0"/>
                <w:sz w:val="28"/>
                <w:szCs w:val="20"/>
              </w:rPr>
            </w:pPr>
            <w:r w:rsidRPr="0049077E">
              <w:rPr>
                <w:bCs/>
                <w:sz w:val="22"/>
                <w:szCs w:val="22"/>
              </w:rPr>
              <w:t>Koordinovaným a jednotným přístupem vytvořit podmínky k nižší spotřebě primárních zdrojů a postupnému snižování produkce odpadů.</w:t>
            </w:r>
          </w:p>
        </w:tc>
      </w:tr>
      <w:tr w:rsidR="00C75E99" w:rsidRPr="0049077E" w:rsidTr="00DE1320">
        <w:tc>
          <w:tcPr>
            <w:tcW w:w="2518" w:type="dxa"/>
            <w:vMerge w:val="restart"/>
            <w:tcBorders>
              <w:right w:val="single" w:sz="12" w:space="0" w:color="auto"/>
            </w:tcBorders>
            <w:vAlign w:val="center"/>
          </w:tcPr>
          <w:p w:rsidR="00B44094" w:rsidRPr="0049077E" w:rsidRDefault="00B44094" w:rsidP="008800EB">
            <w:pPr>
              <w:spacing w:before="40" w:after="40"/>
              <w:rPr>
                <w:b/>
                <w:sz w:val="22"/>
                <w:szCs w:val="22"/>
              </w:rPr>
            </w:pPr>
            <w:r w:rsidRPr="0049077E">
              <w:rPr>
                <w:b/>
                <w:sz w:val="22"/>
                <w:szCs w:val="22"/>
              </w:rPr>
              <w:t>Další cíle:</w:t>
            </w:r>
          </w:p>
        </w:tc>
        <w:tc>
          <w:tcPr>
            <w:tcW w:w="6692" w:type="dxa"/>
            <w:tcBorders>
              <w:top w:val="single" w:sz="8" w:space="0" w:color="auto"/>
              <w:left w:val="single" w:sz="12" w:space="0" w:color="auto"/>
              <w:bottom w:val="nil"/>
            </w:tcBorders>
          </w:tcPr>
          <w:p w:rsidR="00B44094" w:rsidRPr="0049077E" w:rsidRDefault="00B44094" w:rsidP="00B325E4">
            <w:pPr>
              <w:pStyle w:val="Odstavecseseznamem"/>
              <w:numPr>
                <w:ilvl w:val="0"/>
                <w:numId w:val="19"/>
              </w:numPr>
              <w:spacing w:before="40" w:after="40"/>
              <w:ind w:left="317" w:hanging="283"/>
              <w:jc w:val="both"/>
              <w:rPr>
                <w:bCs/>
                <w:sz w:val="22"/>
                <w:szCs w:val="22"/>
              </w:rPr>
            </w:pPr>
            <w:r w:rsidRPr="0049077E">
              <w:rPr>
                <w:rFonts w:eastAsia="Calibri"/>
                <w:sz w:val="22"/>
                <w:szCs w:val="22"/>
              </w:rPr>
              <w:t>Po celou dobu realizace Programu předcházení vzniku odpadů využít komplexní informační podporu o problematice, včetně zavedení problematiky předcházení vzniku odpadů do školních projektů, výzkumných programů a výchovných, osvětových a vzdělávacích aktivit související s ochranou a tvorbou životního prostředí.</w:t>
            </w:r>
          </w:p>
        </w:tc>
      </w:tr>
      <w:tr w:rsidR="00C75E99" w:rsidRPr="0049077E" w:rsidTr="00DE1320">
        <w:tc>
          <w:tcPr>
            <w:tcW w:w="2518" w:type="dxa"/>
            <w:vMerge/>
            <w:tcBorders>
              <w:right w:val="single" w:sz="12" w:space="0" w:color="auto"/>
            </w:tcBorders>
          </w:tcPr>
          <w:p w:rsidR="00B44094" w:rsidRPr="0049077E" w:rsidRDefault="00B44094" w:rsidP="008800EB">
            <w:pPr>
              <w:spacing w:before="40" w:after="40"/>
              <w:rPr>
                <w:b/>
                <w:sz w:val="22"/>
                <w:szCs w:val="22"/>
              </w:rPr>
            </w:pPr>
          </w:p>
        </w:tc>
        <w:tc>
          <w:tcPr>
            <w:tcW w:w="6692" w:type="dxa"/>
            <w:tcBorders>
              <w:top w:val="nil"/>
              <w:left w:val="single" w:sz="12" w:space="0" w:color="auto"/>
              <w:bottom w:val="nil"/>
            </w:tcBorders>
          </w:tcPr>
          <w:p w:rsidR="00B44094" w:rsidRPr="0049077E" w:rsidRDefault="00B44094" w:rsidP="00B325E4">
            <w:pPr>
              <w:pStyle w:val="Odstavecseseznamem"/>
              <w:numPr>
                <w:ilvl w:val="0"/>
                <w:numId w:val="19"/>
              </w:numPr>
              <w:suppressAutoHyphens/>
              <w:autoSpaceDE w:val="0"/>
              <w:autoSpaceDN w:val="0"/>
              <w:adjustRightInd w:val="0"/>
              <w:spacing w:before="40" w:after="40"/>
              <w:ind w:left="317" w:right="57" w:hanging="283"/>
              <w:jc w:val="both"/>
              <w:rPr>
                <w:sz w:val="22"/>
                <w:szCs w:val="22"/>
              </w:rPr>
            </w:pPr>
            <w:r w:rsidRPr="0049077E">
              <w:rPr>
                <w:sz w:val="22"/>
                <w:szCs w:val="22"/>
              </w:rPr>
              <w:t>Zajistit účinné zapojení státní správy na všech úrovních do problematiky předcházení vzniku odpadů s cílem postupného snižování množství odpadů při výkonu státní správy.</w:t>
            </w:r>
          </w:p>
        </w:tc>
      </w:tr>
      <w:tr w:rsidR="00C75E99" w:rsidRPr="0049077E" w:rsidTr="00DE1320">
        <w:tc>
          <w:tcPr>
            <w:tcW w:w="2518" w:type="dxa"/>
            <w:vMerge/>
            <w:tcBorders>
              <w:right w:val="single" w:sz="12" w:space="0" w:color="auto"/>
            </w:tcBorders>
          </w:tcPr>
          <w:p w:rsidR="00B44094" w:rsidRPr="0049077E" w:rsidRDefault="00B44094" w:rsidP="008800EB">
            <w:pPr>
              <w:spacing w:before="40" w:after="40"/>
              <w:rPr>
                <w:b/>
                <w:sz w:val="22"/>
                <w:szCs w:val="22"/>
              </w:rPr>
            </w:pPr>
          </w:p>
        </w:tc>
        <w:tc>
          <w:tcPr>
            <w:tcW w:w="6692" w:type="dxa"/>
            <w:tcBorders>
              <w:top w:val="nil"/>
              <w:left w:val="single" w:sz="12" w:space="0" w:color="auto"/>
              <w:bottom w:val="nil"/>
            </w:tcBorders>
          </w:tcPr>
          <w:p w:rsidR="00B44094" w:rsidRPr="0049077E" w:rsidRDefault="00B44094" w:rsidP="00B325E4">
            <w:pPr>
              <w:pStyle w:val="Odstavecseseznamem"/>
              <w:numPr>
                <w:ilvl w:val="0"/>
                <w:numId w:val="19"/>
              </w:numPr>
              <w:suppressAutoHyphens/>
              <w:autoSpaceDE w:val="0"/>
              <w:autoSpaceDN w:val="0"/>
              <w:adjustRightInd w:val="0"/>
              <w:spacing w:before="40" w:after="40"/>
              <w:ind w:left="317" w:right="57" w:hanging="283"/>
              <w:jc w:val="both"/>
              <w:rPr>
                <w:sz w:val="22"/>
                <w:szCs w:val="22"/>
              </w:rPr>
            </w:pPr>
            <w:r w:rsidRPr="0049077E">
              <w:rPr>
                <w:sz w:val="22"/>
                <w:szCs w:val="22"/>
              </w:rPr>
              <w:t>Na všech úrovních podpořit, propa</w:t>
            </w:r>
            <w:r w:rsidR="00B325E4" w:rsidRPr="0049077E">
              <w:rPr>
                <w:sz w:val="22"/>
                <w:szCs w:val="22"/>
              </w:rPr>
              <w:t>govat a dostatečně informovat o </w:t>
            </w:r>
            <w:r w:rsidRPr="0049077E">
              <w:rPr>
                <w:sz w:val="22"/>
                <w:szCs w:val="22"/>
              </w:rPr>
              <w:t>dostupných dobrovolných nástrojích (dobrovolné dohody, systémy environmentálního řízení, environmentálního značení, čistší produkce) s cílem jejich postupného rozšiřování.</w:t>
            </w:r>
          </w:p>
        </w:tc>
      </w:tr>
      <w:tr w:rsidR="00C75E99" w:rsidRPr="0049077E" w:rsidTr="00DE1320">
        <w:tc>
          <w:tcPr>
            <w:tcW w:w="2518" w:type="dxa"/>
            <w:vMerge/>
            <w:tcBorders>
              <w:right w:val="single" w:sz="12" w:space="0" w:color="auto"/>
            </w:tcBorders>
          </w:tcPr>
          <w:p w:rsidR="00B44094" w:rsidRPr="0049077E" w:rsidRDefault="00B44094" w:rsidP="008800EB">
            <w:pPr>
              <w:spacing w:before="40" w:after="40"/>
              <w:rPr>
                <w:b/>
                <w:sz w:val="22"/>
                <w:szCs w:val="22"/>
              </w:rPr>
            </w:pPr>
          </w:p>
        </w:tc>
        <w:tc>
          <w:tcPr>
            <w:tcW w:w="6692" w:type="dxa"/>
            <w:tcBorders>
              <w:top w:val="nil"/>
              <w:left w:val="single" w:sz="12" w:space="0" w:color="auto"/>
              <w:bottom w:val="single" w:sz="8" w:space="0" w:color="auto"/>
            </w:tcBorders>
          </w:tcPr>
          <w:p w:rsidR="00B44094" w:rsidRPr="0049077E" w:rsidRDefault="00B44094" w:rsidP="00B325E4">
            <w:pPr>
              <w:pStyle w:val="Odstavecseseznamem"/>
              <w:numPr>
                <w:ilvl w:val="0"/>
                <w:numId w:val="19"/>
              </w:numPr>
              <w:suppressAutoHyphens/>
              <w:autoSpaceDE w:val="0"/>
              <w:autoSpaceDN w:val="0"/>
              <w:adjustRightInd w:val="0"/>
              <w:spacing w:before="40" w:after="40"/>
              <w:ind w:left="317" w:right="57" w:hanging="283"/>
              <w:jc w:val="both"/>
              <w:rPr>
                <w:rFonts w:eastAsia="Calibri"/>
                <w:sz w:val="22"/>
                <w:szCs w:val="22"/>
              </w:rPr>
            </w:pPr>
            <w:r w:rsidRPr="0049077E">
              <w:rPr>
                <w:rFonts w:eastAsia="Calibri"/>
                <w:sz w:val="22"/>
                <w:szCs w:val="22"/>
              </w:rPr>
              <w:t>Vytvořit podmínky ke stabilizaci produkce jednotlivých složek komunálních odpadů a jejímu následnému snižování na všech úrovních veřejné správy a na úrovni občanů.</w:t>
            </w:r>
          </w:p>
          <w:p w:rsidR="00C208FB" w:rsidRPr="0049077E" w:rsidRDefault="00C208FB" w:rsidP="00B325E4">
            <w:pPr>
              <w:pStyle w:val="Odstavecseseznamem"/>
              <w:numPr>
                <w:ilvl w:val="0"/>
                <w:numId w:val="19"/>
              </w:numPr>
              <w:suppressAutoHyphens/>
              <w:autoSpaceDE w:val="0"/>
              <w:autoSpaceDN w:val="0"/>
              <w:adjustRightInd w:val="0"/>
              <w:spacing w:before="40" w:after="40"/>
              <w:ind w:left="317" w:right="57" w:hanging="283"/>
              <w:jc w:val="both"/>
              <w:rPr>
                <w:rFonts w:eastAsia="Calibri"/>
                <w:sz w:val="22"/>
                <w:szCs w:val="22"/>
              </w:rPr>
            </w:pPr>
            <w:r w:rsidRPr="0049077E">
              <w:rPr>
                <w:rFonts w:eastAsia="Calibri"/>
                <w:sz w:val="22"/>
                <w:szCs w:val="22"/>
              </w:rPr>
              <w:t>Podporovat využívání servisní</w:t>
            </w:r>
            <w:r w:rsidR="00B325E4" w:rsidRPr="0049077E">
              <w:rPr>
                <w:rFonts w:eastAsia="Calibri"/>
                <w:sz w:val="22"/>
                <w:szCs w:val="22"/>
              </w:rPr>
              <w:t>ch a charitativních středisek a </w:t>
            </w:r>
            <w:r w:rsidRPr="0049077E">
              <w:rPr>
                <w:rFonts w:eastAsia="Calibri"/>
                <w:sz w:val="22"/>
                <w:szCs w:val="22"/>
              </w:rPr>
              <w:t>organizací za účelem prodlužování životnosti a opětovného používání výrobků a materiálů.</w:t>
            </w:r>
          </w:p>
        </w:tc>
      </w:tr>
      <w:tr w:rsidR="00C75E99" w:rsidRPr="0049077E" w:rsidTr="00DE1320">
        <w:tc>
          <w:tcPr>
            <w:tcW w:w="2518" w:type="dxa"/>
            <w:tcBorders>
              <w:right w:val="single" w:sz="12" w:space="0" w:color="auto"/>
            </w:tcBorders>
          </w:tcPr>
          <w:p w:rsidR="00697D08" w:rsidRPr="0049077E" w:rsidRDefault="00697D08" w:rsidP="008800EB">
            <w:pPr>
              <w:spacing w:before="40" w:after="40"/>
              <w:rPr>
                <w:b/>
                <w:snapToGrid w:val="0"/>
                <w:sz w:val="28"/>
                <w:szCs w:val="20"/>
              </w:rPr>
            </w:pPr>
            <w:r w:rsidRPr="0049077E">
              <w:rPr>
                <w:b/>
                <w:sz w:val="22"/>
                <w:szCs w:val="22"/>
              </w:rPr>
              <w:t>Indikátor</w:t>
            </w:r>
          </w:p>
        </w:tc>
        <w:tc>
          <w:tcPr>
            <w:tcW w:w="6692" w:type="dxa"/>
            <w:tcBorders>
              <w:top w:val="single" w:sz="8" w:space="0" w:color="auto"/>
              <w:left w:val="single" w:sz="12" w:space="0" w:color="auto"/>
              <w:bottom w:val="single" w:sz="6" w:space="0" w:color="auto"/>
            </w:tcBorders>
          </w:tcPr>
          <w:p w:rsidR="00697D08" w:rsidRPr="0049077E" w:rsidRDefault="00697D08" w:rsidP="008800EB">
            <w:pPr>
              <w:spacing w:before="40" w:after="40"/>
              <w:rPr>
                <w:b/>
                <w:snapToGrid w:val="0"/>
                <w:sz w:val="28"/>
                <w:szCs w:val="20"/>
              </w:rPr>
            </w:pPr>
            <w:r w:rsidRPr="0049077E">
              <w:rPr>
                <w:bCs/>
                <w:sz w:val="22"/>
                <w:szCs w:val="22"/>
              </w:rPr>
              <w:t>Nestanoven</w:t>
            </w:r>
          </w:p>
        </w:tc>
      </w:tr>
      <w:tr w:rsidR="00C75E99" w:rsidRPr="0049077E" w:rsidTr="00DE1320">
        <w:tc>
          <w:tcPr>
            <w:tcW w:w="2518" w:type="dxa"/>
            <w:tcBorders>
              <w:right w:val="single" w:sz="12" w:space="0" w:color="auto"/>
            </w:tcBorders>
            <w:shd w:val="clear" w:color="auto" w:fill="00CCFF"/>
          </w:tcPr>
          <w:p w:rsidR="002F3B74" w:rsidRPr="0049077E" w:rsidRDefault="002F3B74" w:rsidP="008800EB">
            <w:pPr>
              <w:spacing w:before="40" w:after="40"/>
              <w:rPr>
                <w:b/>
                <w:sz w:val="22"/>
                <w:szCs w:val="22"/>
              </w:rPr>
            </w:pPr>
            <w:r w:rsidRPr="0049077E">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2F3B74" w:rsidRPr="0049077E" w:rsidRDefault="002F0D00" w:rsidP="002775CF">
            <w:pPr>
              <w:spacing w:before="40" w:after="40"/>
              <w:rPr>
                <w:b/>
                <w:bCs/>
                <w:i/>
                <w:sz w:val="22"/>
                <w:szCs w:val="22"/>
              </w:rPr>
            </w:pPr>
            <w:r w:rsidRPr="0049077E">
              <w:rPr>
                <w:b/>
                <w:bCs/>
                <w:i/>
                <w:sz w:val="22"/>
                <w:szCs w:val="22"/>
              </w:rPr>
              <w:t xml:space="preserve">Cíl </w:t>
            </w:r>
            <w:r w:rsidR="002775CF" w:rsidRPr="0049077E">
              <w:rPr>
                <w:b/>
                <w:bCs/>
                <w:i/>
                <w:sz w:val="22"/>
                <w:szCs w:val="22"/>
              </w:rPr>
              <w:t>je plněn</w:t>
            </w:r>
          </w:p>
        </w:tc>
      </w:tr>
    </w:tbl>
    <w:p w:rsidR="00BC5E52" w:rsidRPr="0049077E" w:rsidRDefault="00BC5E52">
      <w:pPr>
        <w:rPr>
          <w:b/>
          <w:i/>
          <w:snapToGrid w:val="0"/>
        </w:rPr>
      </w:pPr>
    </w:p>
    <w:p w:rsidR="00C97A07" w:rsidRPr="0049077E" w:rsidRDefault="006219C2" w:rsidP="00C97A07">
      <w:pPr>
        <w:spacing w:after="120" w:line="276" w:lineRule="auto"/>
        <w:jc w:val="both"/>
        <w:rPr>
          <w:snapToGrid w:val="0"/>
        </w:rPr>
      </w:pPr>
      <w:r w:rsidRPr="0049077E">
        <w:rPr>
          <w:snapToGrid w:val="0"/>
        </w:rPr>
        <w:t xml:space="preserve">Politika </w:t>
      </w:r>
      <w:r w:rsidR="00F65D49" w:rsidRPr="0049077E">
        <w:rPr>
          <w:snapToGrid w:val="0"/>
        </w:rPr>
        <w:t>Statutárního města Karlovy Vary</w:t>
      </w:r>
      <w:r w:rsidRPr="0049077E">
        <w:rPr>
          <w:snapToGrid w:val="0"/>
        </w:rPr>
        <w:t xml:space="preserve"> v </w:t>
      </w:r>
      <w:r w:rsidR="00F71533" w:rsidRPr="0049077E">
        <w:rPr>
          <w:snapToGrid w:val="0"/>
        </w:rPr>
        <w:t>oblasti</w:t>
      </w:r>
      <w:r w:rsidRPr="0049077E">
        <w:rPr>
          <w:snapToGrid w:val="0"/>
        </w:rPr>
        <w:t xml:space="preserve"> nakládání s odpady přebírá republikový trend</w:t>
      </w:r>
      <w:r w:rsidR="00F71533" w:rsidRPr="0049077E">
        <w:rPr>
          <w:snapToGrid w:val="0"/>
        </w:rPr>
        <w:t xml:space="preserve"> realizace Programu předcházení vzniku odpadů</w:t>
      </w:r>
      <w:r w:rsidRPr="0049077E">
        <w:rPr>
          <w:snapToGrid w:val="0"/>
        </w:rPr>
        <w:t xml:space="preserve">. </w:t>
      </w:r>
    </w:p>
    <w:p w:rsidR="00F71533" w:rsidRPr="0049077E" w:rsidRDefault="006219C2" w:rsidP="00C97A07">
      <w:pPr>
        <w:spacing w:after="120" w:line="276" w:lineRule="auto"/>
        <w:jc w:val="both"/>
        <w:rPr>
          <w:snapToGrid w:val="0"/>
        </w:rPr>
      </w:pPr>
      <w:r w:rsidRPr="0049077E">
        <w:rPr>
          <w:snapToGrid w:val="0"/>
        </w:rPr>
        <w:t>Předcházení vzniku odpadů, oddělený sběr vy</w:t>
      </w:r>
      <w:r w:rsidR="00F71533" w:rsidRPr="0049077E">
        <w:rPr>
          <w:snapToGrid w:val="0"/>
        </w:rPr>
        <w:t>uži</w:t>
      </w:r>
      <w:r w:rsidRPr="0049077E">
        <w:rPr>
          <w:snapToGrid w:val="0"/>
        </w:rPr>
        <w:t>telných slo</w:t>
      </w:r>
      <w:r w:rsidR="00B3135E" w:rsidRPr="0049077E">
        <w:rPr>
          <w:snapToGrid w:val="0"/>
        </w:rPr>
        <w:t xml:space="preserve">žek komunálního odpadu, </w:t>
      </w:r>
      <w:proofErr w:type="spellStart"/>
      <w:r w:rsidR="00B3135E" w:rsidRPr="0049077E">
        <w:rPr>
          <w:snapToGrid w:val="0"/>
        </w:rPr>
        <w:t>kompostejne</w:t>
      </w:r>
      <w:r w:rsidRPr="0049077E">
        <w:rPr>
          <w:snapToGrid w:val="0"/>
        </w:rPr>
        <w:t>ry</w:t>
      </w:r>
      <w:proofErr w:type="spellEnd"/>
      <w:r w:rsidRPr="0049077E">
        <w:rPr>
          <w:snapToGrid w:val="0"/>
        </w:rPr>
        <w:t xml:space="preserve"> </w:t>
      </w:r>
      <w:r w:rsidR="00B3135E" w:rsidRPr="0049077E">
        <w:rPr>
          <w:snapToGrid w:val="0"/>
        </w:rPr>
        <w:t>pro oddělený sběr biologicky rozložitelného odpadu</w:t>
      </w:r>
      <w:r w:rsidRPr="0049077E">
        <w:rPr>
          <w:snapToGrid w:val="0"/>
        </w:rPr>
        <w:t xml:space="preserve"> přímo u občanů </w:t>
      </w:r>
      <w:proofErr w:type="gramStart"/>
      <w:r w:rsidRPr="0049077E">
        <w:rPr>
          <w:snapToGrid w:val="0"/>
        </w:rPr>
        <w:t>jsou</w:t>
      </w:r>
      <w:proofErr w:type="gramEnd"/>
      <w:r w:rsidRPr="0049077E">
        <w:rPr>
          <w:snapToGrid w:val="0"/>
        </w:rPr>
        <w:t xml:space="preserve"> opatření</w:t>
      </w:r>
      <w:r w:rsidR="0003316E" w:rsidRPr="0049077E">
        <w:rPr>
          <w:snapToGrid w:val="0"/>
        </w:rPr>
        <w:t xml:space="preserve"> doporučená ve Směrné části </w:t>
      </w:r>
      <w:proofErr w:type="gramStart"/>
      <w:r w:rsidR="0003316E" w:rsidRPr="0049077E">
        <w:rPr>
          <w:snapToGrid w:val="0"/>
        </w:rPr>
        <w:t>POH</w:t>
      </w:r>
      <w:proofErr w:type="gramEnd"/>
      <w:r w:rsidR="0003316E" w:rsidRPr="0049077E">
        <w:rPr>
          <w:snapToGrid w:val="0"/>
        </w:rPr>
        <w:t xml:space="preserve"> </w:t>
      </w:r>
      <w:r w:rsidR="00F65D49" w:rsidRPr="0049077E">
        <w:rPr>
          <w:snapToGrid w:val="0"/>
        </w:rPr>
        <w:t>Statutárního města Karlovy Vary</w:t>
      </w:r>
      <w:r w:rsidR="0003316E" w:rsidRPr="0049077E">
        <w:rPr>
          <w:snapToGrid w:val="0"/>
        </w:rPr>
        <w:t xml:space="preserve"> a ve městě jsou </w:t>
      </w:r>
      <w:r w:rsidRPr="0049077E">
        <w:rPr>
          <w:snapToGrid w:val="0"/>
        </w:rPr>
        <w:t xml:space="preserve">již zavedená nebo o jejich zavedení město intenzivně </w:t>
      </w:r>
      <w:r w:rsidR="00F71533" w:rsidRPr="0049077E">
        <w:rPr>
          <w:snapToGrid w:val="0"/>
        </w:rPr>
        <w:t>uvažuje</w:t>
      </w:r>
      <w:r w:rsidRPr="0049077E">
        <w:rPr>
          <w:snapToGrid w:val="0"/>
        </w:rPr>
        <w:t xml:space="preserve"> </w:t>
      </w:r>
      <w:r w:rsidR="00447355" w:rsidRPr="0049077E">
        <w:rPr>
          <w:snapToGrid w:val="0"/>
        </w:rPr>
        <w:t xml:space="preserve">či usiluje </w:t>
      </w:r>
      <w:r w:rsidRPr="0049077E">
        <w:rPr>
          <w:snapToGrid w:val="0"/>
        </w:rPr>
        <w:t>do budoucna.</w:t>
      </w:r>
    </w:p>
    <w:p w:rsidR="00910026" w:rsidRPr="0049077E" w:rsidRDefault="00910026" w:rsidP="00910026">
      <w:pPr>
        <w:pStyle w:val="Zhlav"/>
        <w:tabs>
          <w:tab w:val="clear" w:pos="4536"/>
          <w:tab w:val="clear" w:pos="9072"/>
        </w:tabs>
        <w:spacing w:after="120" w:line="276" w:lineRule="auto"/>
        <w:jc w:val="both"/>
      </w:pPr>
      <w:r w:rsidRPr="0049077E">
        <w:t xml:space="preserve">V roce 2017 požádalo Statutární město Karlovy Vary o dotaci z OPŽP na realizaci projektu Prevence vzniku odpadů na území města Karlovy Vary. Dotace byla ze strany SFŽP ČR městu přiznána. V rámci dotace </w:t>
      </w:r>
      <w:r w:rsidR="00EB6095" w:rsidRPr="0049077E">
        <w:t>bylo</w:t>
      </w:r>
      <w:r w:rsidRPr="0049077E">
        <w:t xml:space="preserve"> pořízeno 650 ks kompostérů o objemu 650, 800 a 1</w:t>
      </w:r>
      <w:r w:rsidR="0049077E" w:rsidRPr="0049077E">
        <w:t xml:space="preserve"> </w:t>
      </w:r>
      <w:r w:rsidRPr="0049077E">
        <w:t>050</w:t>
      </w:r>
      <w:r w:rsidR="00281B7F" w:rsidRPr="0049077E">
        <w:t> </w:t>
      </w:r>
      <w:r w:rsidRPr="0049077E">
        <w:t xml:space="preserve">l, které </w:t>
      </w:r>
      <w:r w:rsidR="00EB6095" w:rsidRPr="0049077E">
        <w:t>jsou</w:t>
      </w:r>
      <w:r w:rsidRPr="0049077E">
        <w:t xml:space="preserve"> určeny pro občany města. </w:t>
      </w:r>
      <w:r w:rsidR="00EB6095" w:rsidRPr="0049077E">
        <w:t xml:space="preserve">V roce 2018 probíhala distribuce kompostérů občanům města. </w:t>
      </w:r>
    </w:p>
    <w:p w:rsidR="00CA2D9D" w:rsidRPr="0049077E" w:rsidRDefault="00CA2D9D" w:rsidP="00CA2D9D">
      <w:pPr>
        <w:spacing w:after="120" w:line="276" w:lineRule="auto"/>
        <w:jc w:val="both"/>
        <w:rPr>
          <w:snapToGrid w:val="0"/>
        </w:rPr>
      </w:pPr>
      <w:r w:rsidRPr="0049077E">
        <w:rPr>
          <w:snapToGrid w:val="0"/>
        </w:rPr>
        <w:t>Město bude muset postupně přijmout republikový trend realizace Programu předcházení vzniku odpadů a aktivněji se zaměřit na oddělený sběr využitelných složek komunálního odpadu, zahušťování sítě sběrných hnízd, zavedení systému „</w:t>
      </w:r>
      <w:proofErr w:type="spellStart"/>
      <w:r w:rsidRPr="0049077E">
        <w:rPr>
          <w:snapToGrid w:val="0"/>
        </w:rPr>
        <w:t>door</w:t>
      </w:r>
      <w:proofErr w:type="spellEnd"/>
      <w:r w:rsidRPr="0049077E">
        <w:rPr>
          <w:snapToGrid w:val="0"/>
        </w:rPr>
        <w:t xml:space="preserve"> to </w:t>
      </w:r>
      <w:proofErr w:type="spellStart"/>
      <w:r w:rsidRPr="0049077E">
        <w:rPr>
          <w:snapToGrid w:val="0"/>
        </w:rPr>
        <w:t>door</w:t>
      </w:r>
      <w:proofErr w:type="spellEnd"/>
      <w:r w:rsidRPr="0049077E">
        <w:rPr>
          <w:snapToGrid w:val="0"/>
        </w:rPr>
        <w:t xml:space="preserve">“ či vybudování re-use centra. </w:t>
      </w:r>
    </w:p>
    <w:p w:rsidR="00CA2D9D" w:rsidRPr="0049077E" w:rsidRDefault="00CA2D9D" w:rsidP="00CA2D9D">
      <w:pPr>
        <w:spacing w:after="120" w:line="276" w:lineRule="auto"/>
        <w:jc w:val="both"/>
      </w:pPr>
      <w:r w:rsidRPr="0049077E">
        <w:lastRenderedPageBreak/>
        <w:t xml:space="preserve">Re-Use centra patří mezí podstatná opatření v oblasti předcházení vzniku odpadu na území města. Do Re-Use centra budou moci občané zdarma odevzdávat pro ně nepotřebné funkční věci, které jsou stále v provozuschopném stavu a mohou ještě posloužit někomu dalšímu, anebo naopak si budou moci tyto věci odebírat (nakupovat za symbolický poplatek) k dalšímu využití. </w:t>
      </w:r>
    </w:p>
    <w:p w:rsidR="00CA2D9D" w:rsidRPr="0049077E" w:rsidRDefault="00CA2D9D" w:rsidP="00CA2D9D">
      <w:pPr>
        <w:pStyle w:val="Zhlav"/>
        <w:tabs>
          <w:tab w:val="clear" w:pos="4536"/>
          <w:tab w:val="clear" w:pos="9072"/>
        </w:tabs>
        <w:spacing w:after="120" w:line="276" w:lineRule="auto"/>
        <w:jc w:val="both"/>
      </w:pPr>
      <w:r w:rsidRPr="0049077E">
        <w:t xml:space="preserve">Další oblastí je výchova a informovanost občanů. V rámci projektu TA ČR Beta č. TB050MZP009 Hledání nových způsobů informační podpory při realizaci Programu předcházení vzniku odpadů ČR byla zpracována mimo jiné Metodika pro začlenění problematiky předcházení vzniku odpadů do výuky pro jednotlivé stupně škol a mimoškolní výchovu, a byly zpracovány příručky: </w:t>
      </w:r>
    </w:p>
    <w:p w:rsidR="002C6726" w:rsidRPr="0049077E" w:rsidRDefault="002C6726" w:rsidP="00CA2D9D">
      <w:pPr>
        <w:pStyle w:val="Zhlav"/>
        <w:tabs>
          <w:tab w:val="clear" w:pos="4536"/>
          <w:tab w:val="clear" w:pos="9072"/>
        </w:tabs>
        <w:spacing w:after="120" w:line="276" w:lineRule="auto"/>
        <w:jc w:val="both"/>
      </w:pPr>
    </w:p>
    <w:p w:rsidR="00CA2D9D" w:rsidRPr="0049077E" w:rsidRDefault="00CA2D9D" w:rsidP="00CA2D9D">
      <w:pPr>
        <w:pStyle w:val="Zhlav"/>
        <w:numPr>
          <w:ilvl w:val="0"/>
          <w:numId w:val="33"/>
        </w:numPr>
        <w:tabs>
          <w:tab w:val="clear" w:pos="4536"/>
          <w:tab w:val="clear" w:pos="9072"/>
        </w:tabs>
        <w:spacing w:after="120" w:line="276" w:lineRule="auto"/>
        <w:jc w:val="both"/>
      </w:pPr>
      <w:r w:rsidRPr="0049077E">
        <w:t xml:space="preserve">Průvodce předcházením vzniku odpadů na komunální úrovni </w:t>
      </w:r>
    </w:p>
    <w:p w:rsidR="00CA2D9D" w:rsidRPr="0049077E" w:rsidRDefault="00CA2D9D" w:rsidP="00CA2D9D">
      <w:pPr>
        <w:pStyle w:val="Zhlav"/>
        <w:numPr>
          <w:ilvl w:val="0"/>
          <w:numId w:val="33"/>
        </w:numPr>
        <w:tabs>
          <w:tab w:val="clear" w:pos="4536"/>
          <w:tab w:val="clear" w:pos="9072"/>
        </w:tabs>
        <w:spacing w:after="120" w:line="276" w:lineRule="auto"/>
        <w:jc w:val="both"/>
      </w:pPr>
      <w:r w:rsidRPr="0049077E">
        <w:t>Průvodce předcházením vzniku odpadů v domácnosti</w:t>
      </w:r>
    </w:p>
    <w:p w:rsidR="00CA2D9D" w:rsidRPr="0049077E" w:rsidRDefault="00CA2D9D" w:rsidP="00CA2D9D">
      <w:pPr>
        <w:pStyle w:val="Zhlav"/>
        <w:numPr>
          <w:ilvl w:val="0"/>
          <w:numId w:val="33"/>
        </w:numPr>
        <w:tabs>
          <w:tab w:val="clear" w:pos="4536"/>
          <w:tab w:val="clear" w:pos="9072"/>
        </w:tabs>
        <w:spacing w:after="120" w:line="276" w:lineRule="auto"/>
        <w:jc w:val="both"/>
      </w:pPr>
      <w:r w:rsidRPr="0049077E">
        <w:t xml:space="preserve">Průvodce předcházením vzniku odpadů z potravin v soukromém sektoru pohostinství a stravování </w:t>
      </w:r>
    </w:p>
    <w:p w:rsidR="00CA2D9D" w:rsidRPr="0049077E" w:rsidRDefault="00CA2D9D" w:rsidP="00CA2D9D">
      <w:pPr>
        <w:pStyle w:val="Zhlav"/>
        <w:numPr>
          <w:ilvl w:val="0"/>
          <w:numId w:val="33"/>
        </w:numPr>
        <w:tabs>
          <w:tab w:val="clear" w:pos="4536"/>
          <w:tab w:val="clear" w:pos="9072"/>
        </w:tabs>
        <w:spacing w:after="120" w:line="276" w:lineRule="auto"/>
        <w:jc w:val="both"/>
      </w:pPr>
      <w:r w:rsidRPr="0049077E">
        <w:t>Průvodce předcházení vzniku stavebních odpadů</w:t>
      </w:r>
    </w:p>
    <w:p w:rsidR="00CA2D9D" w:rsidRPr="0049077E" w:rsidRDefault="00CA2D9D" w:rsidP="00CA2D9D">
      <w:pPr>
        <w:rPr>
          <w:b/>
          <w:i/>
        </w:rPr>
      </w:pPr>
      <w:bookmarkStart w:id="41" w:name="_Ref503794584"/>
    </w:p>
    <w:p w:rsidR="00CA2D9D" w:rsidRPr="0049077E" w:rsidRDefault="00CA2D9D" w:rsidP="00CA2D9D">
      <w:pPr>
        <w:rPr>
          <w:b/>
          <w:i/>
        </w:rPr>
      </w:pPr>
      <w:r w:rsidRPr="0049077E">
        <w:rPr>
          <w:b/>
          <w:i/>
        </w:rPr>
        <w:t>Obrázek 1: Průvodce předcházení vzniku odpadů</w:t>
      </w:r>
      <w:bookmarkEnd w:id="41"/>
    </w:p>
    <w:p w:rsidR="00CA2D9D" w:rsidRPr="0049077E" w:rsidRDefault="00CA2D9D" w:rsidP="00CA2D9D">
      <w:pPr>
        <w:pStyle w:val="Zhlav"/>
        <w:tabs>
          <w:tab w:val="clear" w:pos="4536"/>
          <w:tab w:val="clear" w:pos="9072"/>
        </w:tabs>
        <w:spacing w:after="120" w:line="276" w:lineRule="auto"/>
        <w:jc w:val="both"/>
      </w:pPr>
    </w:p>
    <w:p w:rsidR="00CA2D9D" w:rsidRPr="0049077E" w:rsidRDefault="00CA2D9D" w:rsidP="00CA2D9D">
      <w:pPr>
        <w:pStyle w:val="Zhlav"/>
        <w:tabs>
          <w:tab w:val="clear" w:pos="4536"/>
          <w:tab w:val="clear" w:pos="9072"/>
        </w:tabs>
        <w:spacing w:after="120" w:line="276" w:lineRule="auto"/>
        <w:jc w:val="center"/>
      </w:pPr>
      <w:r w:rsidRPr="0049077E">
        <w:rPr>
          <w:noProof/>
        </w:rPr>
        <w:drawing>
          <wp:inline distT="0" distB="0" distL="0" distR="0" wp14:anchorId="77F103B3" wp14:editId="7427EF06">
            <wp:extent cx="1279558" cy="1800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199" t="7341" r="38317" b="3923"/>
                    <a:stretch/>
                  </pic:blipFill>
                  <pic:spPr bwMode="auto">
                    <a:xfrm>
                      <a:off x="0" y="0"/>
                      <a:ext cx="1279558" cy="1800000"/>
                    </a:xfrm>
                    <a:prstGeom prst="rect">
                      <a:avLst/>
                    </a:prstGeom>
                    <a:ln>
                      <a:noFill/>
                    </a:ln>
                    <a:extLst>
                      <a:ext uri="{53640926-AAD7-44D8-BBD7-CCE9431645EC}">
                        <a14:shadowObscured xmlns:a14="http://schemas.microsoft.com/office/drawing/2010/main"/>
                      </a:ext>
                    </a:extLst>
                  </pic:spPr>
                </pic:pic>
              </a:graphicData>
            </a:graphic>
          </wp:inline>
        </w:drawing>
      </w:r>
      <w:r w:rsidRPr="0049077E">
        <w:t xml:space="preserve">    </w:t>
      </w:r>
      <w:r w:rsidRPr="0049077E">
        <w:rPr>
          <w:noProof/>
        </w:rPr>
        <w:drawing>
          <wp:inline distT="0" distB="0" distL="0" distR="0" wp14:anchorId="3B09A2E7" wp14:editId="7BBB5D25">
            <wp:extent cx="1276172" cy="1800000"/>
            <wp:effectExtent l="0" t="0" r="63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943" t="10277" r="33747" b="6199"/>
                    <a:stretch/>
                  </pic:blipFill>
                  <pic:spPr bwMode="auto">
                    <a:xfrm>
                      <a:off x="0" y="0"/>
                      <a:ext cx="1276172" cy="1800000"/>
                    </a:xfrm>
                    <a:prstGeom prst="rect">
                      <a:avLst/>
                    </a:prstGeom>
                    <a:ln>
                      <a:noFill/>
                    </a:ln>
                    <a:extLst>
                      <a:ext uri="{53640926-AAD7-44D8-BBD7-CCE9431645EC}">
                        <a14:shadowObscured xmlns:a14="http://schemas.microsoft.com/office/drawing/2010/main"/>
                      </a:ext>
                    </a:extLst>
                  </pic:spPr>
                </pic:pic>
              </a:graphicData>
            </a:graphic>
          </wp:inline>
        </w:drawing>
      </w:r>
      <w:r w:rsidRPr="0049077E">
        <w:t xml:space="preserve">    </w:t>
      </w:r>
      <w:r w:rsidRPr="0049077E">
        <w:rPr>
          <w:noProof/>
        </w:rPr>
        <w:drawing>
          <wp:inline distT="0" distB="0" distL="0" distR="0" wp14:anchorId="5DF13D7D" wp14:editId="0AD0D7BA">
            <wp:extent cx="1276909" cy="1800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037" t="7453" r="31629" b="3998"/>
                    <a:stretch/>
                  </pic:blipFill>
                  <pic:spPr bwMode="auto">
                    <a:xfrm>
                      <a:off x="0" y="0"/>
                      <a:ext cx="1276909" cy="1800000"/>
                    </a:xfrm>
                    <a:prstGeom prst="rect">
                      <a:avLst/>
                    </a:prstGeom>
                    <a:ln>
                      <a:noFill/>
                    </a:ln>
                    <a:extLst>
                      <a:ext uri="{53640926-AAD7-44D8-BBD7-CCE9431645EC}">
                        <a14:shadowObscured xmlns:a14="http://schemas.microsoft.com/office/drawing/2010/main"/>
                      </a:ext>
                    </a:extLst>
                  </pic:spPr>
                </pic:pic>
              </a:graphicData>
            </a:graphic>
          </wp:inline>
        </w:drawing>
      </w:r>
      <w:r w:rsidRPr="0049077E">
        <w:t xml:space="preserve">    </w:t>
      </w:r>
      <w:r w:rsidRPr="0049077E">
        <w:rPr>
          <w:noProof/>
        </w:rPr>
        <w:drawing>
          <wp:inline distT="0" distB="0" distL="0" distR="0" wp14:anchorId="08F0C2F4" wp14:editId="1773CFF4">
            <wp:extent cx="1278948" cy="1800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989" t="10264" r="33608" b="6164"/>
                    <a:stretch/>
                  </pic:blipFill>
                  <pic:spPr bwMode="auto">
                    <a:xfrm>
                      <a:off x="0" y="0"/>
                      <a:ext cx="1278948" cy="1800000"/>
                    </a:xfrm>
                    <a:prstGeom prst="rect">
                      <a:avLst/>
                    </a:prstGeom>
                    <a:ln>
                      <a:noFill/>
                    </a:ln>
                    <a:extLst>
                      <a:ext uri="{53640926-AAD7-44D8-BBD7-CCE9431645EC}">
                        <a14:shadowObscured xmlns:a14="http://schemas.microsoft.com/office/drawing/2010/main"/>
                      </a:ext>
                    </a:extLst>
                  </pic:spPr>
                </pic:pic>
              </a:graphicData>
            </a:graphic>
          </wp:inline>
        </w:drawing>
      </w:r>
    </w:p>
    <w:p w:rsidR="00CA2D9D" w:rsidRPr="0049077E" w:rsidRDefault="00CA2D9D" w:rsidP="00CA2D9D">
      <w:pPr>
        <w:spacing w:before="100" w:beforeAutospacing="1"/>
        <w:jc w:val="right"/>
        <w:rPr>
          <w:i/>
        </w:rPr>
      </w:pPr>
      <w:r w:rsidRPr="0049077E">
        <w:rPr>
          <w:i/>
        </w:rPr>
        <w:t>zdroj: www.mzp.cz</w:t>
      </w:r>
    </w:p>
    <w:p w:rsidR="00D147FC" w:rsidRPr="00C75E99" w:rsidRDefault="00D147FC" w:rsidP="00CA2D9D">
      <w:pPr>
        <w:spacing w:before="100" w:beforeAutospacing="1"/>
        <w:jc w:val="right"/>
        <w:rPr>
          <w:i/>
          <w:color w:val="FF0000"/>
        </w:rPr>
      </w:pPr>
    </w:p>
    <w:p w:rsidR="00D147FC" w:rsidRPr="00C75E99" w:rsidRDefault="00D147FC" w:rsidP="00CA2D9D">
      <w:pPr>
        <w:spacing w:before="100" w:beforeAutospacing="1"/>
        <w:jc w:val="right"/>
        <w:rPr>
          <w:i/>
          <w:color w:val="FF0000"/>
        </w:rPr>
      </w:pPr>
    </w:p>
    <w:p w:rsidR="00D147FC" w:rsidRPr="00C75E99" w:rsidRDefault="00D147FC" w:rsidP="00CA2D9D">
      <w:pPr>
        <w:spacing w:before="100" w:beforeAutospacing="1"/>
        <w:jc w:val="right"/>
        <w:rPr>
          <w:i/>
          <w:color w:val="FF0000"/>
        </w:rPr>
      </w:pPr>
    </w:p>
    <w:p w:rsidR="00D147FC" w:rsidRPr="00C75E99" w:rsidRDefault="00D147FC" w:rsidP="00CA2D9D">
      <w:pPr>
        <w:spacing w:before="100" w:beforeAutospacing="1"/>
        <w:jc w:val="right"/>
        <w:rPr>
          <w:i/>
          <w:color w:val="FF0000"/>
        </w:rPr>
      </w:pPr>
    </w:p>
    <w:p w:rsidR="00D147FC" w:rsidRPr="00C75E99" w:rsidRDefault="00D147FC" w:rsidP="00CA2D9D">
      <w:pPr>
        <w:spacing w:before="100" w:beforeAutospacing="1"/>
        <w:jc w:val="right"/>
        <w:rPr>
          <w:i/>
          <w:color w:val="FF0000"/>
        </w:rPr>
      </w:pPr>
    </w:p>
    <w:p w:rsidR="00D147FC" w:rsidRPr="00C75E99" w:rsidRDefault="00D147FC" w:rsidP="00CA2D9D">
      <w:pPr>
        <w:spacing w:before="100" w:beforeAutospacing="1"/>
        <w:jc w:val="right"/>
        <w:rPr>
          <w:i/>
          <w:color w:val="FF0000"/>
        </w:rPr>
      </w:pPr>
    </w:p>
    <w:p w:rsidR="004D02D6" w:rsidRPr="00700000" w:rsidRDefault="004D02D6" w:rsidP="004D02D6">
      <w:pPr>
        <w:pStyle w:val="Nzev"/>
        <w:tabs>
          <w:tab w:val="clear" w:pos="567"/>
        </w:tabs>
        <w:ind w:left="709"/>
      </w:pPr>
      <w:bookmarkStart w:id="42" w:name="_Toc73629607"/>
      <w:r w:rsidRPr="00700000">
        <w:lastRenderedPageBreak/>
        <w:t>Nakládání s komunálními odpady</w:t>
      </w:r>
      <w:bookmarkEnd w:id="42"/>
    </w:p>
    <w:p w:rsidR="00BA7097" w:rsidRPr="00700000" w:rsidRDefault="00BA7097" w:rsidP="00B05DA6">
      <w:pPr>
        <w:pStyle w:val="Nadpis3"/>
        <w:spacing w:before="240" w:after="120"/>
        <w:ind w:left="709"/>
      </w:pPr>
      <w:bookmarkStart w:id="43" w:name="_Toc425863933"/>
      <w:bookmarkStart w:id="44" w:name="_Toc428859989"/>
      <w:bookmarkStart w:id="45" w:name="_Toc428862321"/>
      <w:r w:rsidRPr="00700000">
        <w:t>Komunální odpady</w:t>
      </w:r>
      <w:bookmarkEnd w:id="43"/>
      <w:bookmarkEnd w:id="44"/>
      <w:bookmarkEnd w:id="45"/>
    </w:p>
    <w:tbl>
      <w:tblPr>
        <w:tblStyle w:val="Mkatabulky"/>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085"/>
        <w:gridCol w:w="6125"/>
      </w:tblGrid>
      <w:tr w:rsidR="00C75E99" w:rsidRPr="00700000" w:rsidTr="00702D0A">
        <w:tc>
          <w:tcPr>
            <w:tcW w:w="3085" w:type="dxa"/>
            <w:tcBorders>
              <w:right w:val="single" w:sz="12" w:space="0" w:color="auto"/>
            </w:tcBorders>
            <w:shd w:val="clear" w:color="auto" w:fill="CCECFF"/>
          </w:tcPr>
          <w:p w:rsidR="00697D08" w:rsidRPr="00700000" w:rsidRDefault="00B23623" w:rsidP="00B446A1">
            <w:pPr>
              <w:spacing w:before="40" w:after="40"/>
              <w:rPr>
                <w:b/>
                <w:snapToGrid w:val="0"/>
                <w:sz w:val="28"/>
                <w:szCs w:val="20"/>
              </w:rPr>
            </w:pPr>
            <w:r w:rsidRPr="00700000">
              <w:rPr>
                <w:b/>
                <w:sz w:val="22"/>
                <w:szCs w:val="22"/>
              </w:rPr>
              <w:t>Číslo cíle</w:t>
            </w:r>
          </w:p>
        </w:tc>
        <w:tc>
          <w:tcPr>
            <w:tcW w:w="6125" w:type="dxa"/>
            <w:tcBorders>
              <w:top w:val="single" w:sz="12" w:space="0" w:color="auto"/>
              <w:left w:val="single" w:sz="12" w:space="0" w:color="auto"/>
              <w:bottom w:val="single" w:sz="6" w:space="0" w:color="auto"/>
            </w:tcBorders>
            <w:shd w:val="clear" w:color="auto" w:fill="CCECFF"/>
          </w:tcPr>
          <w:p w:rsidR="00697D08" w:rsidRPr="00700000" w:rsidRDefault="00697D08" w:rsidP="008800EB">
            <w:pPr>
              <w:spacing w:before="40" w:after="40"/>
              <w:rPr>
                <w:b/>
                <w:snapToGrid w:val="0"/>
                <w:sz w:val="28"/>
                <w:szCs w:val="20"/>
              </w:rPr>
            </w:pPr>
            <w:r w:rsidRPr="00700000">
              <w:rPr>
                <w:b/>
                <w:sz w:val="22"/>
                <w:szCs w:val="22"/>
              </w:rPr>
              <w:t>3.</w:t>
            </w:r>
            <w:r w:rsidR="004D02D6" w:rsidRPr="00700000">
              <w:rPr>
                <w:b/>
                <w:sz w:val="22"/>
                <w:szCs w:val="22"/>
              </w:rPr>
              <w:t>2</w:t>
            </w:r>
            <w:r w:rsidRPr="00700000">
              <w:rPr>
                <w:b/>
                <w:sz w:val="22"/>
                <w:szCs w:val="22"/>
              </w:rPr>
              <w:t>.</w:t>
            </w:r>
            <w:r w:rsidR="004D02D6" w:rsidRPr="00700000">
              <w:rPr>
                <w:b/>
                <w:sz w:val="22"/>
                <w:szCs w:val="22"/>
              </w:rPr>
              <w:t>1</w:t>
            </w:r>
            <w:r w:rsidRPr="00700000">
              <w:rPr>
                <w:b/>
                <w:sz w:val="22"/>
                <w:szCs w:val="22"/>
              </w:rPr>
              <w:t>.1a</w:t>
            </w:r>
          </w:p>
        </w:tc>
      </w:tr>
      <w:tr w:rsidR="00C75E99" w:rsidRPr="00700000" w:rsidTr="00DE1320">
        <w:tc>
          <w:tcPr>
            <w:tcW w:w="3085" w:type="dxa"/>
            <w:tcBorders>
              <w:right w:val="single" w:sz="12" w:space="0" w:color="auto"/>
            </w:tcBorders>
          </w:tcPr>
          <w:p w:rsidR="00697D08" w:rsidRPr="00700000" w:rsidRDefault="00697D08" w:rsidP="008800EB">
            <w:pPr>
              <w:spacing w:before="40" w:after="40"/>
              <w:rPr>
                <w:b/>
                <w:snapToGrid w:val="0"/>
                <w:sz w:val="28"/>
                <w:szCs w:val="20"/>
              </w:rPr>
            </w:pPr>
            <w:r w:rsidRPr="00700000">
              <w:rPr>
                <w:b/>
                <w:sz w:val="22"/>
                <w:szCs w:val="22"/>
              </w:rPr>
              <w:t>Definice cíle</w:t>
            </w:r>
          </w:p>
        </w:tc>
        <w:tc>
          <w:tcPr>
            <w:tcW w:w="6125" w:type="dxa"/>
            <w:tcBorders>
              <w:top w:val="single" w:sz="6" w:space="0" w:color="auto"/>
              <w:left w:val="single" w:sz="12" w:space="0" w:color="auto"/>
              <w:bottom w:val="single" w:sz="6" w:space="0" w:color="auto"/>
            </w:tcBorders>
          </w:tcPr>
          <w:p w:rsidR="00697D08" w:rsidRPr="00700000" w:rsidRDefault="00697D08" w:rsidP="00B325E4">
            <w:pPr>
              <w:spacing w:before="40" w:after="40"/>
              <w:jc w:val="both"/>
              <w:rPr>
                <w:b/>
                <w:snapToGrid w:val="0"/>
                <w:sz w:val="28"/>
                <w:szCs w:val="20"/>
              </w:rPr>
            </w:pPr>
            <w:r w:rsidRPr="00700000">
              <w:rPr>
                <w:bCs/>
                <w:sz w:val="22"/>
                <w:szCs w:val="22"/>
              </w:rPr>
              <w:t xml:space="preserve">Zavést tříděný sběr minimálně pro </w:t>
            </w:r>
            <w:r w:rsidR="00B325E4" w:rsidRPr="00700000">
              <w:rPr>
                <w:bCs/>
                <w:sz w:val="22"/>
                <w:szCs w:val="22"/>
              </w:rPr>
              <w:t>odpady z papíru, plastů, skla a </w:t>
            </w:r>
            <w:r w:rsidRPr="00700000">
              <w:rPr>
                <w:bCs/>
                <w:sz w:val="22"/>
                <w:szCs w:val="22"/>
              </w:rPr>
              <w:t>kovů.</w:t>
            </w:r>
          </w:p>
        </w:tc>
      </w:tr>
      <w:tr w:rsidR="00C75E99" w:rsidRPr="00700000" w:rsidTr="00DE1320">
        <w:tc>
          <w:tcPr>
            <w:tcW w:w="3085" w:type="dxa"/>
            <w:tcBorders>
              <w:right w:val="single" w:sz="12" w:space="0" w:color="auto"/>
            </w:tcBorders>
          </w:tcPr>
          <w:p w:rsidR="00697D08" w:rsidRPr="00700000" w:rsidRDefault="00697D08" w:rsidP="008800EB">
            <w:pPr>
              <w:spacing w:before="40" w:after="40"/>
              <w:rPr>
                <w:b/>
                <w:snapToGrid w:val="0"/>
                <w:sz w:val="28"/>
                <w:szCs w:val="20"/>
              </w:rPr>
            </w:pPr>
            <w:r w:rsidRPr="00700000">
              <w:rPr>
                <w:b/>
                <w:sz w:val="22"/>
                <w:szCs w:val="22"/>
              </w:rPr>
              <w:t>Indikátor</w:t>
            </w:r>
          </w:p>
        </w:tc>
        <w:tc>
          <w:tcPr>
            <w:tcW w:w="6125" w:type="dxa"/>
            <w:tcBorders>
              <w:top w:val="single" w:sz="6" w:space="0" w:color="auto"/>
              <w:left w:val="single" w:sz="12" w:space="0" w:color="auto"/>
              <w:bottom w:val="single" w:sz="6" w:space="0" w:color="auto"/>
            </w:tcBorders>
          </w:tcPr>
          <w:p w:rsidR="00697D08" w:rsidRPr="00700000" w:rsidRDefault="00697D08" w:rsidP="008800EB">
            <w:pPr>
              <w:spacing w:before="40" w:after="40"/>
              <w:rPr>
                <w:b/>
                <w:snapToGrid w:val="0"/>
                <w:sz w:val="28"/>
                <w:szCs w:val="20"/>
              </w:rPr>
            </w:pPr>
            <w:r w:rsidRPr="00700000">
              <w:rPr>
                <w:bCs/>
                <w:sz w:val="22"/>
                <w:szCs w:val="22"/>
              </w:rPr>
              <w:t>Zavedený tříděný sběr pro odpady z papíru, plastů, skla a kovů</w:t>
            </w:r>
          </w:p>
        </w:tc>
      </w:tr>
      <w:tr w:rsidR="00C75E99" w:rsidRPr="00700000" w:rsidTr="00DE1320">
        <w:tc>
          <w:tcPr>
            <w:tcW w:w="3085" w:type="dxa"/>
            <w:tcBorders>
              <w:right w:val="single" w:sz="12" w:space="0" w:color="auto"/>
            </w:tcBorders>
            <w:shd w:val="clear" w:color="auto" w:fill="00CCFF"/>
          </w:tcPr>
          <w:p w:rsidR="001C0B88" w:rsidRPr="00700000" w:rsidRDefault="001C0B88" w:rsidP="008800EB">
            <w:pPr>
              <w:spacing w:before="40" w:after="40"/>
              <w:rPr>
                <w:b/>
                <w:sz w:val="22"/>
                <w:szCs w:val="22"/>
              </w:rPr>
            </w:pPr>
            <w:r w:rsidRPr="00700000">
              <w:rPr>
                <w:b/>
                <w:sz w:val="22"/>
                <w:szCs w:val="22"/>
              </w:rPr>
              <w:t>Stav plnění cíle</w:t>
            </w:r>
          </w:p>
        </w:tc>
        <w:tc>
          <w:tcPr>
            <w:tcW w:w="6125" w:type="dxa"/>
            <w:tcBorders>
              <w:top w:val="single" w:sz="6" w:space="0" w:color="auto"/>
              <w:left w:val="single" w:sz="12" w:space="0" w:color="auto"/>
              <w:bottom w:val="single" w:sz="12" w:space="0" w:color="auto"/>
            </w:tcBorders>
            <w:shd w:val="clear" w:color="auto" w:fill="00CCFF"/>
          </w:tcPr>
          <w:p w:rsidR="001C0B88" w:rsidRPr="00700000" w:rsidRDefault="00A478A5" w:rsidP="008800EB">
            <w:pPr>
              <w:spacing w:before="40" w:after="40"/>
              <w:rPr>
                <w:b/>
                <w:bCs/>
                <w:i/>
                <w:sz w:val="22"/>
                <w:szCs w:val="22"/>
              </w:rPr>
            </w:pPr>
            <w:r w:rsidRPr="00700000">
              <w:rPr>
                <w:b/>
                <w:bCs/>
                <w:i/>
                <w:sz w:val="22"/>
                <w:szCs w:val="22"/>
              </w:rPr>
              <w:t>Cíl je plněn</w:t>
            </w:r>
          </w:p>
        </w:tc>
      </w:tr>
    </w:tbl>
    <w:p w:rsidR="00850408" w:rsidRPr="00700000" w:rsidRDefault="00850408" w:rsidP="00697D08">
      <w:pPr>
        <w:rPr>
          <w:snapToGrid w:val="0"/>
        </w:rPr>
      </w:pPr>
    </w:p>
    <w:p w:rsidR="00E85F22" w:rsidRPr="00700000" w:rsidRDefault="00E85F22" w:rsidP="00E85F22">
      <w:pPr>
        <w:jc w:val="both"/>
        <w:rPr>
          <w:snapToGrid w:val="0"/>
        </w:rPr>
      </w:pPr>
      <w:r w:rsidRPr="00700000">
        <w:rPr>
          <w:szCs w:val="20"/>
        </w:rPr>
        <w:t>Město má zavedený tříděný sběr papíru, plastů vč. nápojových kartonů</w:t>
      </w:r>
      <w:r w:rsidR="00CD128E" w:rsidRPr="00700000">
        <w:rPr>
          <w:szCs w:val="20"/>
        </w:rPr>
        <w:t>,</w:t>
      </w:r>
      <w:r w:rsidRPr="00700000">
        <w:rPr>
          <w:szCs w:val="20"/>
        </w:rPr>
        <w:t xml:space="preserve"> skla v členění na směsné a čiré a kovů. Papír, plasty s nápojovými kartony, směsné a čiré sklo i kovy jsou sbírány prostřednictvím barevně odlišených sběrných nádob.</w:t>
      </w:r>
    </w:p>
    <w:p w:rsidR="00E85F22" w:rsidRPr="00700000" w:rsidRDefault="00E85F22" w:rsidP="00C97A07">
      <w:pPr>
        <w:spacing w:after="120" w:line="276" w:lineRule="auto"/>
        <w:jc w:val="both"/>
      </w:pPr>
      <w:bookmarkStart w:id="46" w:name="_Toc448476390"/>
      <w:bookmarkStart w:id="47" w:name="_Ref448476682"/>
    </w:p>
    <w:p w:rsidR="00FC387A" w:rsidRPr="00700000" w:rsidRDefault="00FC387A" w:rsidP="00C97A07">
      <w:pPr>
        <w:spacing w:after="120" w:line="276" w:lineRule="auto"/>
        <w:jc w:val="both"/>
      </w:pPr>
      <w:r w:rsidRPr="00700000">
        <w:t>V roce 20</w:t>
      </w:r>
      <w:r w:rsidR="00700000" w:rsidRPr="00700000">
        <w:t>20</w:t>
      </w:r>
      <w:r w:rsidRPr="00700000">
        <w:t xml:space="preserve"> se na území </w:t>
      </w:r>
      <w:r w:rsidR="00F65D49" w:rsidRPr="00700000">
        <w:t>Statutárního města Karlovy Vary</w:t>
      </w:r>
      <w:r w:rsidRPr="00700000">
        <w:t xml:space="preserve"> nacházelo </w:t>
      </w:r>
      <w:r w:rsidR="00B93BA7" w:rsidRPr="00700000">
        <w:t>2</w:t>
      </w:r>
      <w:r w:rsidR="007010DC" w:rsidRPr="00700000">
        <w:t>6</w:t>
      </w:r>
      <w:r w:rsidR="00700000" w:rsidRPr="00700000">
        <w:t>7</w:t>
      </w:r>
      <w:r w:rsidRPr="00700000">
        <w:t xml:space="preserve"> sběrných míst, což v přepočtu činí </w:t>
      </w:r>
      <w:r w:rsidR="002D09AA" w:rsidRPr="00700000">
        <w:t>přibližně</w:t>
      </w:r>
      <w:r w:rsidRPr="00700000">
        <w:t xml:space="preserve"> </w:t>
      </w:r>
      <w:r w:rsidR="00E85F22" w:rsidRPr="00700000">
        <w:t>1</w:t>
      </w:r>
      <w:r w:rsidR="007010DC" w:rsidRPr="00700000">
        <w:t>8</w:t>
      </w:r>
      <w:r w:rsidR="00700000" w:rsidRPr="00700000">
        <w:t>2</w:t>
      </w:r>
      <w:r w:rsidRPr="00700000">
        <w:t xml:space="preserve"> obyvatel na jedno sběrné místo. </w:t>
      </w:r>
      <w:r w:rsidR="002A7E1B" w:rsidRPr="00700000">
        <w:t xml:space="preserve">Občané měli k dispozici </w:t>
      </w:r>
      <w:r w:rsidR="00700000" w:rsidRPr="00700000">
        <w:t>273</w:t>
      </w:r>
      <w:r w:rsidR="002A7E1B" w:rsidRPr="00700000">
        <w:t xml:space="preserve"> ks nádob na papír, </w:t>
      </w:r>
      <w:r w:rsidR="00B93BA7" w:rsidRPr="00700000">
        <w:t>2</w:t>
      </w:r>
      <w:r w:rsidR="00012409" w:rsidRPr="00700000">
        <w:t>7</w:t>
      </w:r>
      <w:r w:rsidR="00700000" w:rsidRPr="00700000">
        <w:t>8</w:t>
      </w:r>
      <w:r w:rsidR="002A7E1B" w:rsidRPr="00700000">
        <w:t xml:space="preserve"> ks nádob na plasty</w:t>
      </w:r>
      <w:r w:rsidR="00111C9D" w:rsidRPr="00700000">
        <w:t xml:space="preserve"> a nápojové kartony</w:t>
      </w:r>
      <w:r w:rsidR="002A7E1B" w:rsidRPr="00700000">
        <w:t xml:space="preserve">, </w:t>
      </w:r>
      <w:r w:rsidR="00700000" w:rsidRPr="00700000">
        <w:t>69</w:t>
      </w:r>
      <w:r w:rsidR="002A7E1B" w:rsidRPr="00700000">
        <w:t xml:space="preserve"> ks </w:t>
      </w:r>
      <w:r w:rsidR="00012409" w:rsidRPr="00700000">
        <w:t xml:space="preserve">nádob </w:t>
      </w:r>
      <w:r w:rsidR="002A7E1B" w:rsidRPr="00700000">
        <w:t>na směsné sklo</w:t>
      </w:r>
      <w:r w:rsidR="00E85F22" w:rsidRPr="00700000">
        <w:t xml:space="preserve"> a </w:t>
      </w:r>
      <w:r w:rsidR="00111C9D" w:rsidRPr="00700000">
        <w:t>1</w:t>
      </w:r>
      <w:r w:rsidR="00700000" w:rsidRPr="00700000">
        <w:t>62</w:t>
      </w:r>
      <w:r w:rsidR="00E85F22" w:rsidRPr="00700000">
        <w:t xml:space="preserve"> ks nádob </w:t>
      </w:r>
      <w:r w:rsidR="00111C9D" w:rsidRPr="00700000">
        <w:t xml:space="preserve">kombinovaných na směsné a </w:t>
      </w:r>
      <w:r w:rsidR="00E85F22" w:rsidRPr="00700000">
        <w:t>na čiré sklo</w:t>
      </w:r>
      <w:r w:rsidR="002A7E1B" w:rsidRPr="00700000">
        <w:t xml:space="preserve">. </w:t>
      </w:r>
    </w:p>
    <w:p w:rsidR="00091D51" w:rsidRPr="00700000" w:rsidRDefault="00091D51" w:rsidP="00C97A07">
      <w:pPr>
        <w:spacing w:before="120" w:line="276" w:lineRule="auto"/>
        <w:jc w:val="both"/>
        <w:rPr>
          <w:szCs w:val="20"/>
        </w:rPr>
      </w:pPr>
      <w:r w:rsidRPr="00700000">
        <w:rPr>
          <w:szCs w:val="20"/>
        </w:rPr>
        <w:t>Kovy mohou občané odkládat</w:t>
      </w:r>
      <w:r w:rsidR="00E85F22" w:rsidRPr="00700000">
        <w:rPr>
          <w:szCs w:val="20"/>
        </w:rPr>
        <w:t xml:space="preserve"> do </w:t>
      </w:r>
      <w:r w:rsidR="007010DC" w:rsidRPr="00700000">
        <w:rPr>
          <w:szCs w:val="20"/>
        </w:rPr>
        <w:t>3</w:t>
      </w:r>
      <w:r w:rsidR="00012409" w:rsidRPr="00700000">
        <w:rPr>
          <w:szCs w:val="20"/>
        </w:rPr>
        <w:t>5</w:t>
      </w:r>
      <w:r w:rsidR="00E85F22" w:rsidRPr="00700000">
        <w:rPr>
          <w:szCs w:val="20"/>
        </w:rPr>
        <w:t xml:space="preserve"> ks sběrných nádob umístěných na sběrných místech tříděného odpadu a dále </w:t>
      </w:r>
      <w:r w:rsidRPr="00700000">
        <w:rPr>
          <w:szCs w:val="20"/>
        </w:rPr>
        <w:t xml:space="preserve">na </w:t>
      </w:r>
      <w:r w:rsidR="00111C9D" w:rsidRPr="00700000">
        <w:rPr>
          <w:szCs w:val="20"/>
        </w:rPr>
        <w:t>sběrných dvorech</w:t>
      </w:r>
      <w:r w:rsidRPr="00700000">
        <w:rPr>
          <w:szCs w:val="20"/>
        </w:rPr>
        <w:t xml:space="preserve">, případně prodat ve sběrnách či výkupnách druhotných surovin. </w:t>
      </w:r>
    </w:p>
    <w:p w:rsidR="004B782F" w:rsidRPr="00C75E99" w:rsidRDefault="004B782F" w:rsidP="004B782F">
      <w:pPr>
        <w:spacing w:line="276" w:lineRule="auto"/>
        <w:jc w:val="both"/>
        <w:rPr>
          <w:color w:val="FF0000"/>
          <w:sz w:val="10"/>
          <w:szCs w:val="10"/>
        </w:rPr>
      </w:pPr>
    </w:p>
    <w:p w:rsidR="008E3DDC" w:rsidRPr="00700000" w:rsidRDefault="00FC387A" w:rsidP="00091D51">
      <w:pPr>
        <w:pStyle w:val="Zkladntext2"/>
        <w:suppressAutoHyphens/>
        <w:spacing w:before="120" w:after="120" w:line="276" w:lineRule="auto"/>
        <w:rPr>
          <w:b/>
        </w:rPr>
      </w:pPr>
      <w:bookmarkStart w:id="48" w:name="_Ref492630919"/>
      <w:r w:rsidRPr="00700000">
        <w:rPr>
          <w:b/>
          <w:szCs w:val="24"/>
        </w:rPr>
        <w:t xml:space="preserve">Tabulka č. </w:t>
      </w:r>
      <w:r w:rsidRPr="00700000">
        <w:rPr>
          <w:b/>
          <w:szCs w:val="24"/>
        </w:rPr>
        <w:fldChar w:fldCharType="begin"/>
      </w:r>
      <w:r w:rsidRPr="00700000">
        <w:rPr>
          <w:b/>
          <w:szCs w:val="24"/>
        </w:rPr>
        <w:instrText xml:space="preserve"> SEQ Tabulka \* ARABIC </w:instrText>
      </w:r>
      <w:r w:rsidRPr="00700000">
        <w:rPr>
          <w:b/>
          <w:szCs w:val="24"/>
        </w:rPr>
        <w:fldChar w:fldCharType="separate"/>
      </w:r>
      <w:r w:rsidR="00C86162" w:rsidRPr="00700000">
        <w:rPr>
          <w:b/>
          <w:noProof/>
          <w:szCs w:val="24"/>
        </w:rPr>
        <w:t>5</w:t>
      </w:r>
      <w:r w:rsidRPr="00700000">
        <w:rPr>
          <w:b/>
          <w:noProof/>
          <w:szCs w:val="24"/>
        </w:rPr>
        <w:fldChar w:fldCharType="end"/>
      </w:r>
      <w:r w:rsidRPr="00700000">
        <w:rPr>
          <w:szCs w:val="24"/>
        </w:rPr>
        <w:t xml:space="preserve"> – </w:t>
      </w:r>
      <w:r w:rsidR="00CD3930" w:rsidRPr="00700000">
        <w:rPr>
          <w:b/>
        </w:rPr>
        <w:t>Výtěžnost tříděného</w:t>
      </w:r>
      <w:r w:rsidR="008E3DDC" w:rsidRPr="00700000">
        <w:rPr>
          <w:b/>
        </w:rPr>
        <w:t xml:space="preserve"> sběr</w:t>
      </w:r>
      <w:r w:rsidR="00863A91" w:rsidRPr="00700000">
        <w:rPr>
          <w:b/>
        </w:rPr>
        <w:t xml:space="preserve">u v letech </w:t>
      </w:r>
      <w:r w:rsidR="00914AF8" w:rsidRPr="00700000">
        <w:rPr>
          <w:b/>
        </w:rPr>
        <w:t>201</w:t>
      </w:r>
      <w:r w:rsidR="00700000" w:rsidRPr="00700000">
        <w:rPr>
          <w:b/>
        </w:rPr>
        <w:t>3</w:t>
      </w:r>
      <w:r w:rsidR="00914AF8" w:rsidRPr="00700000">
        <w:rPr>
          <w:b/>
        </w:rPr>
        <w:t xml:space="preserve"> – 20</w:t>
      </w:r>
      <w:r w:rsidR="00700000" w:rsidRPr="00700000">
        <w:rPr>
          <w:b/>
        </w:rPr>
        <w:t>20</w:t>
      </w:r>
      <w:r w:rsidR="00863A91" w:rsidRPr="00700000">
        <w:rPr>
          <w:b/>
        </w:rPr>
        <w:t xml:space="preserve"> </w:t>
      </w:r>
      <w:bookmarkEnd w:id="48"/>
    </w:p>
    <w:tbl>
      <w:tblPr>
        <w:tblW w:w="5318"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098"/>
        <w:gridCol w:w="997"/>
        <w:gridCol w:w="1000"/>
        <w:gridCol w:w="1000"/>
        <w:gridCol w:w="1000"/>
        <w:gridCol w:w="1000"/>
        <w:gridCol w:w="1000"/>
        <w:gridCol w:w="1000"/>
        <w:gridCol w:w="1004"/>
      </w:tblGrid>
      <w:tr w:rsidR="00700000" w:rsidRPr="00700000" w:rsidTr="00077FD9">
        <w:trPr>
          <w:trHeight w:val="247"/>
          <w:jc w:val="center"/>
        </w:trPr>
        <w:tc>
          <w:tcPr>
            <w:tcW w:w="1039" w:type="pct"/>
            <w:vMerge w:val="restart"/>
            <w:shd w:val="clear" w:color="auto" w:fill="66CCFF"/>
            <w:vAlign w:val="center"/>
            <w:hideMark/>
          </w:tcPr>
          <w:p w:rsidR="00025688" w:rsidRPr="00700000" w:rsidRDefault="009B0DF6" w:rsidP="00025688">
            <w:pPr>
              <w:spacing w:before="40" w:after="40"/>
              <w:jc w:val="center"/>
              <w:rPr>
                <w:b/>
                <w:bCs/>
              </w:rPr>
            </w:pPr>
            <w:r w:rsidRPr="00700000">
              <w:rPr>
                <w:b/>
                <w:bCs/>
              </w:rPr>
              <w:t>Název odpadu</w:t>
            </w:r>
          </w:p>
        </w:tc>
        <w:tc>
          <w:tcPr>
            <w:tcW w:w="3961" w:type="pct"/>
            <w:gridSpan w:val="8"/>
            <w:shd w:val="clear" w:color="auto" w:fill="66CCFF"/>
          </w:tcPr>
          <w:p w:rsidR="00025688" w:rsidRPr="00700000" w:rsidRDefault="00437A25" w:rsidP="00437A25">
            <w:pPr>
              <w:spacing w:before="40" w:after="40"/>
              <w:jc w:val="center"/>
              <w:rPr>
                <w:b/>
                <w:bCs/>
              </w:rPr>
            </w:pPr>
            <w:r w:rsidRPr="00700000">
              <w:rPr>
                <w:b/>
                <w:bCs/>
              </w:rPr>
              <w:t>P</w:t>
            </w:r>
            <w:r w:rsidR="00CD3930" w:rsidRPr="00700000">
              <w:rPr>
                <w:b/>
                <w:bCs/>
              </w:rPr>
              <w:t>rodukce [t/rok]</w:t>
            </w:r>
            <w:r w:rsidR="00025688" w:rsidRPr="00700000">
              <w:rPr>
                <w:b/>
                <w:bCs/>
              </w:rPr>
              <w:t xml:space="preserve"> </w:t>
            </w:r>
          </w:p>
        </w:tc>
      </w:tr>
      <w:tr w:rsidR="00700000" w:rsidRPr="00700000" w:rsidTr="007010DC">
        <w:trPr>
          <w:trHeight w:val="386"/>
          <w:jc w:val="center"/>
        </w:trPr>
        <w:tc>
          <w:tcPr>
            <w:tcW w:w="1039" w:type="pct"/>
            <w:vMerge/>
            <w:vAlign w:val="center"/>
            <w:hideMark/>
          </w:tcPr>
          <w:p w:rsidR="00700000" w:rsidRPr="00700000" w:rsidRDefault="00700000" w:rsidP="00025688">
            <w:pPr>
              <w:spacing w:before="40" w:after="40"/>
              <w:rPr>
                <w:b/>
                <w:bCs/>
              </w:rPr>
            </w:pPr>
          </w:p>
        </w:tc>
        <w:tc>
          <w:tcPr>
            <w:tcW w:w="494" w:type="pct"/>
            <w:shd w:val="clear" w:color="auto" w:fill="CCECFF"/>
            <w:noWrap/>
            <w:vAlign w:val="center"/>
          </w:tcPr>
          <w:p w:rsidR="00700000" w:rsidRPr="00700000" w:rsidRDefault="00700000" w:rsidP="00E00267">
            <w:pPr>
              <w:spacing w:before="40" w:after="40"/>
              <w:jc w:val="center"/>
              <w:rPr>
                <w:b/>
                <w:bCs/>
              </w:rPr>
            </w:pPr>
            <w:r w:rsidRPr="00700000">
              <w:rPr>
                <w:b/>
                <w:bCs/>
              </w:rPr>
              <w:t>2013</w:t>
            </w:r>
          </w:p>
        </w:tc>
        <w:tc>
          <w:tcPr>
            <w:tcW w:w="495" w:type="pct"/>
            <w:shd w:val="clear" w:color="auto" w:fill="CCECFF"/>
            <w:vAlign w:val="center"/>
          </w:tcPr>
          <w:p w:rsidR="00700000" w:rsidRPr="00700000" w:rsidRDefault="00700000" w:rsidP="00E00267">
            <w:pPr>
              <w:spacing w:before="40" w:after="40"/>
              <w:jc w:val="center"/>
              <w:rPr>
                <w:b/>
                <w:bCs/>
              </w:rPr>
            </w:pPr>
            <w:r w:rsidRPr="00700000">
              <w:rPr>
                <w:b/>
                <w:bCs/>
              </w:rPr>
              <w:t>2014</w:t>
            </w:r>
          </w:p>
        </w:tc>
        <w:tc>
          <w:tcPr>
            <w:tcW w:w="495" w:type="pct"/>
            <w:shd w:val="clear" w:color="auto" w:fill="CCECFF"/>
            <w:vAlign w:val="center"/>
          </w:tcPr>
          <w:p w:rsidR="00700000" w:rsidRPr="00700000" w:rsidRDefault="00700000" w:rsidP="00E00267">
            <w:pPr>
              <w:spacing w:before="40" w:after="40"/>
              <w:jc w:val="center"/>
              <w:rPr>
                <w:b/>
                <w:bCs/>
              </w:rPr>
            </w:pPr>
            <w:r w:rsidRPr="00700000">
              <w:rPr>
                <w:b/>
                <w:bCs/>
              </w:rPr>
              <w:t>2015</w:t>
            </w:r>
          </w:p>
        </w:tc>
        <w:tc>
          <w:tcPr>
            <w:tcW w:w="495" w:type="pct"/>
            <w:shd w:val="clear" w:color="auto" w:fill="CCECFF"/>
            <w:vAlign w:val="center"/>
          </w:tcPr>
          <w:p w:rsidR="00700000" w:rsidRPr="00700000" w:rsidRDefault="00700000" w:rsidP="00E00267">
            <w:pPr>
              <w:spacing w:before="40" w:after="40"/>
              <w:jc w:val="center"/>
              <w:rPr>
                <w:b/>
                <w:bCs/>
              </w:rPr>
            </w:pPr>
            <w:r w:rsidRPr="00700000">
              <w:rPr>
                <w:b/>
                <w:bCs/>
              </w:rPr>
              <w:t>2016</w:t>
            </w:r>
          </w:p>
        </w:tc>
        <w:tc>
          <w:tcPr>
            <w:tcW w:w="495" w:type="pct"/>
            <w:shd w:val="clear" w:color="auto" w:fill="CCECFF"/>
            <w:vAlign w:val="center"/>
          </w:tcPr>
          <w:p w:rsidR="00700000" w:rsidRPr="00700000" w:rsidRDefault="00700000" w:rsidP="00E00267">
            <w:pPr>
              <w:spacing w:before="40" w:after="40"/>
              <w:jc w:val="center"/>
              <w:rPr>
                <w:b/>
                <w:bCs/>
              </w:rPr>
            </w:pPr>
            <w:r w:rsidRPr="00700000">
              <w:rPr>
                <w:b/>
                <w:bCs/>
              </w:rPr>
              <w:t>2017</w:t>
            </w:r>
          </w:p>
        </w:tc>
        <w:tc>
          <w:tcPr>
            <w:tcW w:w="495" w:type="pct"/>
            <w:shd w:val="clear" w:color="auto" w:fill="CCECFF"/>
            <w:vAlign w:val="center"/>
          </w:tcPr>
          <w:p w:rsidR="00700000" w:rsidRPr="00700000" w:rsidRDefault="00700000" w:rsidP="00E00267">
            <w:pPr>
              <w:spacing w:before="40" w:after="40"/>
              <w:jc w:val="center"/>
              <w:rPr>
                <w:b/>
                <w:bCs/>
              </w:rPr>
            </w:pPr>
            <w:r w:rsidRPr="00700000">
              <w:rPr>
                <w:b/>
                <w:bCs/>
              </w:rPr>
              <w:t>2018</w:t>
            </w:r>
          </w:p>
        </w:tc>
        <w:tc>
          <w:tcPr>
            <w:tcW w:w="495" w:type="pct"/>
            <w:shd w:val="clear" w:color="auto" w:fill="CCECFF"/>
            <w:vAlign w:val="center"/>
          </w:tcPr>
          <w:p w:rsidR="00700000" w:rsidRPr="00700000" w:rsidRDefault="00700000" w:rsidP="00E00267">
            <w:pPr>
              <w:spacing w:before="40" w:after="40"/>
              <w:jc w:val="center"/>
              <w:rPr>
                <w:b/>
                <w:bCs/>
              </w:rPr>
            </w:pPr>
            <w:r w:rsidRPr="00700000">
              <w:rPr>
                <w:b/>
                <w:bCs/>
              </w:rPr>
              <w:t>2019</w:t>
            </w:r>
          </w:p>
        </w:tc>
        <w:tc>
          <w:tcPr>
            <w:tcW w:w="497" w:type="pct"/>
            <w:shd w:val="clear" w:color="auto" w:fill="CCECFF"/>
            <w:vAlign w:val="center"/>
          </w:tcPr>
          <w:p w:rsidR="00700000" w:rsidRPr="00700000" w:rsidRDefault="00700000" w:rsidP="00025688">
            <w:pPr>
              <w:spacing w:before="40" w:after="40"/>
              <w:jc w:val="center"/>
              <w:rPr>
                <w:b/>
                <w:bCs/>
              </w:rPr>
            </w:pPr>
            <w:r w:rsidRPr="00700000">
              <w:rPr>
                <w:b/>
                <w:bCs/>
              </w:rPr>
              <w:t>2020</w:t>
            </w:r>
          </w:p>
        </w:tc>
      </w:tr>
      <w:tr w:rsidR="00700000" w:rsidRPr="00700000" w:rsidTr="007010DC">
        <w:trPr>
          <w:trHeight w:val="147"/>
          <w:jc w:val="center"/>
        </w:trPr>
        <w:tc>
          <w:tcPr>
            <w:tcW w:w="1039" w:type="pct"/>
            <w:shd w:val="clear" w:color="auto" w:fill="auto"/>
            <w:vAlign w:val="center"/>
            <w:hideMark/>
          </w:tcPr>
          <w:p w:rsidR="00700000" w:rsidRPr="00700000" w:rsidRDefault="00700000" w:rsidP="00025688">
            <w:pPr>
              <w:spacing w:before="40" w:after="40"/>
              <w:jc w:val="both"/>
              <w:rPr>
                <w:b/>
                <w:bCs/>
              </w:rPr>
            </w:pPr>
            <w:r w:rsidRPr="00700000">
              <w:rPr>
                <w:b/>
                <w:bCs/>
              </w:rPr>
              <w:t>Papír</w:t>
            </w:r>
          </w:p>
        </w:tc>
        <w:tc>
          <w:tcPr>
            <w:tcW w:w="494" w:type="pct"/>
            <w:shd w:val="clear" w:color="auto" w:fill="auto"/>
            <w:noWrap/>
            <w:vAlign w:val="center"/>
          </w:tcPr>
          <w:p w:rsidR="00700000" w:rsidRPr="00700000" w:rsidRDefault="00700000" w:rsidP="00E00267">
            <w:pPr>
              <w:jc w:val="right"/>
              <w:rPr>
                <w:bCs/>
                <w:sz w:val="22"/>
                <w:szCs w:val="22"/>
              </w:rPr>
            </w:pPr>
            <w:r w:rsidRPr="00700000">
              <w:rPr>
                <w:bCs/>
                <w:sz w:val="22"/>
                <w:szCs w:val="22"/>
              </w:rPr>
              <w:t>998,04</w:t>
            </w:r>
          </w:p>
        </w:tc>
        <w:tc>
          <w:tcPr>
            <w:tcW w:w="495" w:type="pct"/>
            <w:vAlign w:val="center"/>
          </w:tcPr>
          <w:p w:rsidR="00700000" w:rsidRPr="00700000" w:rsidRDefault="00700000" w:rsidP="00E00267">
            <w:pPr>
              <w:jc w:val="right"/>
              <w:rPr>
                <w:bCs/>
                <w:sz w:val="22"/>
                <w:szCs w:val="22"/>
              </w:rPr>
            </w:pPr>
            <w:r w:rsidRPr="00700000">
              <w:rPr>
                <w:bCs/>
                <w:sz w:val="22"/>
                <w:szCs w:val="22"/>
              </w:rPr>
              <w:t>975,41</w:t>
            </w:r>
          </w:p>
        </w:tc>
        <w:tc>
          <w:tcPr>
            <w:tcW w:w="495" w:type="pct"/>
            <w:vAlign w:val="center"/>
          </w:tcPr>
          <w:p w:rsidR="00700000" w:rsidRPr="00700000" w:rsidRDefault="00700000" w:rsidP="00E00267">
            <w:pPr>
              <w:jc w:val="right"/>
              <w:rPr>
                <w:bCs/>
                <w:sz w:val="22"/>
                <w:szCs w:val="22"/>
              </w:rPr>
            </w:pPr>
            <w:r w:rsidRPr="00700000">
              <w:rPr>
                <w:bCs/>
                <w:sz w:val="22"/>
                <w:szCs w:val="22"/>
              </w:rPr>
              <w:t>969,20</w:t>
            </w:r>
          </w:p>
        </w:tc>
        <w:tc>
          <w:tcPr>
            <w:tcW w:w="495" w:type="pct"/>
            <w:vAlign w:val="center"/>
          </w:tcPr>
          <w:p w:rsidR="00700000" w:rsidRPr="00700000" w:rsidRDefault="00700000" w:rsidP="00E00267">
            <w:pPr>
              <w:jc w:val="right"/>
              <w:rPr>
                <w:bCs/>
                <w:sz w:val="22"/>
                <w:szCs w:val="22"/>
              </w:rPr>
            </w:pPr>
            <w:r w:rsidRPr="00700000">
              <w:rPr>
                <w:bCs/>
                <w:sz w:val="22"/>
                <w:szCs w:val="22"/>
              </w:rPr>
              <w:t>1 038,40</w:t>
            </w:r>
          </w:p>
        </w:tc>
        <w:tc>
          <w:tcPr>
            <w:tcW w:w="495" w:type="pct"/>
            <w:vAlign w:val="center"/>
          </w:tcPr>
          <w:p w:rsidR="00700000" w:rsidRPr="00700000" w:rsidRDefault="00700000" w:rsidP="00E00267">
            <w:pPr>
              <w:jc w:val="right"/>
              <w:rPr>
                <w:bCs/>
                <w:sz w:val="22"/>
                <w:szCs w:val="22"/>
              </w:rPr>
            </w:pPr>
            <w:r w:rsidRPr="00700000">
              <w:rPr>
                <w:bCs/>
                <w:sz w:val="22"/>
                <w:szCs w:val="22"/>
              </w:rPr>
              <w:t>975,90</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1 012,91</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1 030,31</w:t>
            </w:r>
          </w:p>
        </w:tc>
        <w:tc>
          <w:tcPr>
            <w:tcW w:w="497" w:type="pct"/>
            <w:shd w:val="clear" w:color="auto" w:fill="auto"/>
            <w:vAlign w:val="center"/>
          </w:tcPr>
          <w:p w:rsidR="00700000" w:rsidRPr="00700000" w:rsidRDefault="00700000" w:rsidP="00077FD9">
            <w:pPr>
              <w:jc w:val="right"/>
              <w:rPr>
                <w:sz w:val="22"/>
                <w:szCs w:val="22"/>
              </w:rPr>
            </w:pPr>
            <w:r w:rsidRPr="00700000">
              <w:rPr>
                <w:sz w:val="22"/>
                <w:szCs w:val="22"/>
              </w:rPr>
              <w:t>1 060,14</w:t>
            </w:r>
          </w:p>
        </w:tc>
      </w:tr>
      <w:tr w:rsidR="00700000" w:rsidRPr="00700000" w:rsidTr="007010DC">
        <w:trPr>
          <w:trHeight w:val="147"/>
          <w:jc w:val="center"/>
        </w:trPr>
        <w:tc>
          <w:tcPr>
            <w:tcW w:w="1039" w:type="pct"/>
            <w:shd w:val="clear" w:color="auto" w:fill="auto"/>
            <w:vAlign w:val="center"/>
            <w:hideMark/>
          </w:tcPr>
          <w:p w:rsidR="00700000" w:rsidRPr="00700000" w:rsidRDefault="00700000" w:rsidP="00025688">
            <w:pPr>
              <w:spacing w:before="40" w:after="40"/>
              <w:jc w:val="both"/>
              <w:rPr>
                <w:b/>
                <w:bCs/>
              </w:rPr>
            </w:pPr>
            <w:r w:rsidRPr="00700000">
              <w:rPr>
                <w:b/>
                <w:bCs/>
              </w:rPr>
              <w:t>Plast</w:t>
            </w:r>
          </w:p>
        </w:tc>
        <w:tc>
          <w:tcPr>
            <w:tcW w:w="494" w:type="pct"/>
            <w:shd w:val="clear" w:color="auto" w:fill="auto"/>
            <w:noWrap/>
            <w:vAlign w:val="center"/>
          </w:tcPr>
          <w:p w:rsidR="00700000" w:rsidRPr="00700000" w:rsidRDefault="00700000" w:rsidP="00E00267">
            <w:pPr>
              <w:jc w:val="right"/>
              <w:rPr>
                <w:bCs/>
                <w:sz w:val="22"/>
                <w:szCs w:val="22"/>
              </w:rPr>
            </w:pPr>
            <w:r w:rsidRPr="00700000">
              <w:rPr>
                <w:bCs/>
                <w:sz w:val="22"/>
                <w:szCs w:val="22"/>
              </w:rPr>
              <w:t>406,28</w:t>
            </w:r>
          </w:p>
        </w:tc>
        <w:tc>
          <w:tcPr>
            <w:tcW w:w="495" w:type="pct"/>
            <w:vAlign w:val="center"/>
          </w:tcPr>
          <w:p w:rsidR="00700000" w:rsidRPr="00700000" w:rsidRDefault="00700000" w:rsidP="00E00267">
            <w:pPr>
              <w:jc w:val="right"/>
              <w:rPr>
                <w:bCs/>
                <w:sz w:val="22"/>
                <w:szCs w:val="22"/>
              </w:rPr>
            </w:pPr>
            <w:r w:rsidRPr="00700000">
              <w:rPr>
                <w:bCs/>
                <w:sz w:val="22"/>
                <w:szCs w:val="22"/>
              </w:rPr>
              <w:t>427,58</w:t>
            </w:r>
          </w:p>
        </w:tc>
        <w:tc>
          <w:tcPr>
            <w:tcW w:w="495" w:type="pct"/>
            <w:vAlign w:val="center"/>
          </w:tcPr>
          <w:p w:rsidR="00700000" w:rsidRPr="00700000" w:rsidRDefault="00700000" w:rsidP="00E00267">
            <w:pPr>
              <w:jc w:val="right"/>
              <w:rPr>
                <w:bCs/>
                <w:sz w:val="22"/>
                <w:szCs w:val="22"/>
              </w:rPr>
            </w:pPr>
            <w:r w:rsidRPr="00700000">
              <w:rPr>
                <w:bCs/>
                <w:sz w:val="22"/>
                <w:szCs w:val="22"/>
              </w:rPr>
              <w:t>458,18</w:t>
            </w:r>
          </w:p>
        </w:tc>
        <w:tc>
          <w:tcPr>
            <w:tcW w:w="495" w:type="pct"/>
            <w:vAlign w:val="center"/>
          </w:tcPr>
          <w:p w:rsidR="00700000" w:rsidRPr="00700000" w:rsidRDefault="00700000" w:rsidP="00E00267">
            <w:pPr>
              <w:jc w:val="right"/>
              <w:rPr>
                <w:bCs/>
                <w:sz w:val="22"/>
                <w:szCs w:val="22"/>
              </w:rPr>
            </w:pPr>
            <w:r w:rsidRPr="00700000">
              <w:rPr>
                <w:bCs/>
                <w:sz w:val="22"/>
                <w:szCs w:val="22"/>
              </w:rPr>
              <w:t>480,31</w:t>
            </w:r>
          </w:p>
        </w:tc>
        <w:tc>
          <w:tcPr>
            <w:tcW w:w="495" w:type="pct"/>
            <w:vAlign w:val="center"/>
          </w:tcPr>
          <w:p w:rsidR="00700000" w:rsidRPr="00700000" w:rsidRDefault="00700000" w:rsidP="00E00267">
            <w:pPr>
              <w:jc w:val="right"/>
              <w:rPr>
                <w:bCs/>
                <w:sz w:val="22"/>
                <w:szCs w:val="22"/>
              </w:rPr>
            </w:pPr>
            <w:r w:rsidRPr="00700000">
              <w:rPr>
                <w:bCs/>
                <w:sz w:val="22"/>
                <w:szCs w:val="22"/>
              </w:rPr>
              <w:t>508,79</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551,50</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577,51</w:t>
            </w:r>
          </w:p>
        </w:tc>
        <w:tc>
          <w:tcPr>
            <w:tcW w:w="497" w:type="pct"/>
            <w:shd w:val="clear" w:color="auto" w:fill="auto"/>
            <w:vAlign w:val="center"/>
          </w:tcPr>
          <w:p w:rsidR="00700000" w:rsidRPr="00700000" w:rsidRDefault="00700000" w:rsidP="00077FD9">
            <w:pPr>
              <w:jc w:val="right"/>
              <w:rPr>
                <w:sz w:val="22"/>
                <w:szCs w:val="22"/>
              </w:rPr>
            </w:pPr>
            <w:r w:rsidRPr="00700000">
              <w:rPr>
                <w:sz w:val="22"/>
                <w:szCs w:val="22"/>
              </w:rPr>
              <w:t>587,38</w:t>
            </w:r>
          </w:p>
        </w:tc>
      </w:tr>
      <w:tr w:rsidR="00700000" w:rsidRPr="00700000" w:rsidTr="007010DC">
        <w:trPr>
          <w:trHeight w:val="147"/>
          <w:jc w:val="center"/>
        </w:trPr>
        <w:tc>
          <w:tcPr>
            <w:tcW w:w="1039" w:type="pct"/>
            <w:shd w:val="clear" w:color="auto" w:fill="auto"/>
            <w:vAlign w:val="center"/>
          </w:tcPr>
          <w:p w:rsidR="00700000" w:rsidRPr="00700000" w:rsidRDefault="00700000" w:rsidP="002515D5">
            <w:pPr>
              <w:spacing w:before="40" w:after="40"/>
              <w:jc w:val="both"/>
              <w:rPr>
                <w:b/>
                <w:bCs/>
              </w:rPr>
            </w:pPr>
            <w:r w:rsidRPr="00700000">
              <w:rPr>
                <w:b/>
                <w:bCs/>
              </w:rPr>
              <w:t xml:space="preserve">Sklo </w:t>
            </w:r>
          </w:p>
        </w:tc>
        <w:tc>
          <w:tcPr>
            <w:tcW w:w="494" w:type="pct"/>
            <w:shd w:val="clear" w:color="auto" w:fill="auto"/>
            <w:noWrap/>
            <w:vAlign w:val="center"/>
          </w:tcPr>
          <w:p w:rsidR="00700000" w:rsidRPr="00700000" w:rsidRDefault="00700000" w:rsidP="00E00267">
            <w:pPr>
              <w:jc w:val="right"/>
              <w:rPr>
                <w:bCs/>
                <w:sz w:val="22"/>
                <w:szCs w:val="22"/>
              </w:rPr>
            </w:pPr>
            <w:r w:rsidRPr="00700000">
              <w:rPr>
                <w:bCs/>
                <w:sz w:val="22"/>
                <w:szCs w:val="22"/>
              </w:rPr>
              <w:t>492,71</w:t>
            </w:r>
          </w:p>
        </w:tc>
        <w:tc>
          <w:tcPr>
            <w:tcW w:w="495" w:type="pct"/>
            <w:vAlign w:val="center"/>
          </w:tcPr>
          <w:p w:rsidR="00700000" w:rsidRPr="00700000" w:rsidRDefault="00700000" w:rsidP="00E00267">
            <w:pPr>
              <w:jc w:val="right"/>
              <w:rPr>
                <w:bCs/>
                <w:sz w:val="22"/>
                <w:szCs w:val="22"/>
              </w:rPr>
            </w:pPr>
            <w:r w:rsidRPr="00700000">
              <w:rPr>
                <w:bCs/>
                <w:sz w:val="22"/>
                <w:szCs w:val="22"/>
              </w:rPr>
              <w:t>504,83</w:t>
            </w:r>
          </w:p>
        </w:tc>
        <w:tc>
          <w:tcPr>
            <w:tcW w:w="495" w:type="pct"/>
            <w:vAlign w:val="center"/>
          </w:tcPr>
          <w:p w:rsidR="00700000" w:rsidRPr="00700000" w:rsidRDefault="00700000" w:rsidP="00E00267">
            <w:pPr>
              <w:jc w:val="right"/>
              <w:rPr>
                <w:bCs/>
                <w:sz w:val="22"/>
                <w:szCs w:val="22"/>
              </w:rPr>
            </w:pPr>
            <w:r w:rsidRPr="00700000">
              <w:rPr>
                <w:bCs/>
                <w:sz w:val="22"/>
                <w:szCs w:val="22"/>
              </w:rPr>
              <w:t>547,80</w:t>
            </w:r>
          </w:p>
        </w:tc>
        <w:tc>
          <w:tcPr>
            <w:tcW w:w="495" w:type="pct"/>
            <w:vAlign w:val="center"/>
          </w:tcPr>
          <w:p w:rsidR="00700000" w:rsidRPr="00700000" w:rsidRDefault="00700000" w:rsidP="00E00267">
            <w:pPr>
              <w:jc w:val="right"/>
              <w:rPr>
                <w:sz w:val="22"/>
                <w:szCs w:val="22"/>
              </w:rPr>
            </w:pPr>
            <w:r w:rsidRPr="00700000">
              <w:rPr>
                <w:sz w:val="22"/>
                <w:szCs w:val="22"/>
              </w:rPr>
              <w:t>558,13</w:t>
            </w:r>
          </w:p>
        </w:tc>
        <w:tc>
          <w:tcPr>
            <w:tcW w:w="495" w:type="pct"/>
            <w:vAlign w:val="center"/>
          </w:tcPr>
          <w:p w:rsidR="00700000" w:rsidRPr="00700000" w:rsidRDefault="00700000" w:rsidP="00E00267">
            <w:pPr>
              <w:jc w:val="right"/>
              <w:rPr>
                <w:sz w:val="22"/>
                <w:szCs w:val="22"/>
              </w:rPr>
            </w:pPr>
            <w:r w:rsidRPr="00700000">
              <w:rPr>
                <w:sz w:val="22"/>
                <w:szCs w:val="22"/>
              </w:rPr>
              <w:t>587,01</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594,87</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646,97</w:t>
            </w:r>
          </w:p>
        </w:tc>
        <w:tc>
          <w:tcPr>
            <w:tcW w:w="497" w:type="pct"/>
            <w:shd w:val="clear" w:color="auto" w:fill="auto"/>
            <w:vAlign w:val="center"/>
          </w:tcPr>
          <w:p w:rsidR="00700000" w:rsidRPr="00700000" w:rsidRDefault="00700000" w:rsidP="00077FD9">
            <w:pPr>
              <w:jc w:val="right"/>
              <w:rPr>
                <w:sz w:val="22"/>
                <w:szCs w:val="22"/>
              </w:rPr>
            </w:pPr>
            <w:r w:rsidRPr="00700000">
              <w:rPr>
                <w:sz w:val="22"/>
                <w:szCs w:val="22"/>
              </w:rPr>
              <w:t>681,80</w:t>
            </w:r>
          </w:p>
        </w:tc>
      </w:tr>
      <w:tr w:rsidR="00700000" w:rsidRPr="00700000" w:rsidTr="007010DC">
        <w:trPr>
          <w:trHeight w:val="147"/>
          <w:jc w:val="center"/>
        </w:trPr>
        <w:tc>
          <w:tcPr>
            <w:tcW w:w="1039" w:type="pct"/>
            <w:shd w:val="clear" w:color="auto" w:fill="auto"/>
            <w:vAlign w:val="center"/>
            <w:hideMark/>
          </w:tcPr>
          <w:p w:rsidR="00700000" w:rsidRPr="00700000" w:rsidRDefault="00700000" w:rsidP="00025688">
            <w:pPr>
              <w:spacing w:before="40" w:after="40"/>
              <w:jc w:val="both"/>
              <w:rPr>
                <w:b/>
                <w:bCs/>
              </w:rPr>
            </w:pPr>
            <w:r w:rsidRPr="00700000">
              <w:rPr>
                <w:b/>
                <w:bCs/>
              </w:rPr>
              <w:t>Nápojový karton</w:t>
            </w:r>
          </w:p>
        </w:tc>
        <w:tc>
          <w:tcPr>
            <w:tcW w:w="494" w:type="pct"/>
            <w:shd w:val="clear" w:color="auto" w:fill="auto"/>
            <w:noWrap/>
            <w:vAlign w:val="center"/>
          </w:tcPr>
          <w:p w:rsidR="00700000" w:rsidRPr="00700000" w:rsidRDefault="00700000" w:rsidP="00E00267">
            <w:pPr>
              <w:jc w:val="right"/>
              <w:rPr>
                <w:bCs/>
                <w:sz w:val="22"/>
                <w:szCs w:val="22"/>
              </w:rPr>
            </w:pPr>
            <w:r w:rsidRPr="00700000">
              <w:rPr>
                <w:bCs/>
                <w:sz w:val="22"/>
                <w:szCs w:val="22"/>
              </w:rPr>
              <w:t>18,64</w:t>
            </w:r>
          </w:p>
        </w:tc>
        <w:tc>
          <w:tcPr>
            <w:tcW w:w="495" w:type="pct"/>
            <w:vAlign w:val="center"/>
          </w:tcPr>
          <w:p w:rsidR="00700000" w:rsidRPr="00700000" w:rsidRDefault="00700000" w:rsidP="00E00267">
            <w:pPr>
              <w:jc w:val="right"/>
              <w:rPr>
                <w:bCs/>
                <w:sz w:val="22"/>
                <w:szCs w:val="22"/>
              </w:rPr>
            </w:pPr>
            <w:r w:rsidRPr="00700000">
              <w:rPr>
                <w:bCs/>
                <w:sz w:val="22"/>
                <w:szCs w:val="22"/>
              </w:rPr>
              <w:t>17,93</w:t>
            </w:r>
          </w:p>
        </w:tc>
        <w:tc>
          <w:tcPr>
            <w:tcW w:w="495" w:type="pct"/>
            <w:vAlign w:val="center"/>
          </w:tcPr>
          <w:p w:rsidR="00700000" w:rsidRPr="00700000" w:rsidRDefault="00700000" w:rsidP="00E00267">
            <w:pPr>
              <w:jc w:val="right"/>
              <w:rPr>
                <w:bCs/>
                <w:sz w:val="22"/>
                <w:szCs w:val="22"/>
              </w:rPr>
            </w:pPr>
            <w:r w:rsidRPr="00700000">
              <w:rPr>
                <w:bCs/>
                <w:sz w:val="22"/>
                <w:szCs w:val="22"/>
              </w:rPr>
              <w:t>21,15</w:t>
            </w:r>
          </w:p>
        </w:tc>
        <w:tc>
          <w:tcPr>
            <w:tcW w:w="495" w:type="pct"/>
            <w:vAlign w:val="center"/>
          </w:tcPr>
          <w:p w:rsidR="00700000" w:rsidRPr="00700000" w:rsidRDefault="00700000" w:rsidP="00E00267">
            <w:pPr>
              <w:jc w:val="right"/>
              <w:rPr>
                <w:bCs/>
                <w:sz w:val="22"/>
                <w:szCs w:val="22"/>
              </w:rPr>
            </w:pPr>
            <w:r w:rsidRPr="00700000">
              <w:rPr>
                <w:bCs/>
                <w:sz w:val="22"/>
                <w:szCs w:val="22"/>
              </w:rPr>
              <w:t>22,22</w:t>
            </w:r>
          </w:p>
        </w:tc>
        <w:tc>
          <w:tcPr>
            <w:tcW w:w="495" w:type="pct"/>
            <w:vAlign w:val="center"/>
          </w:tcPr>
          <w:p w:rsidR="00700000" w:rsidRPr="00700000" w:rsidRDefault="00700000" w:rsidP="00E00267">
            <w:pPr>
              <w:jc w:val="right"/>
              <w:rPr>
                <w:bCs/>
                <w:sz w:val="22"/>
                <w:szCs w:val="22"/>
              </w:rPr>
            </w:pPr>
            <w:r w:rsidRPr="00700000">
              <w:rPr>
                <w:bCs/>
                <w:sz w:val="22"/>
                <w:szCs w:val="22"/>
              </w:rPr>
              <w:t>22,21</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20,12</w:t>
            </w:r>
          </w:p>
        </w:tc>
        <w:tc>
          <w:tcPr>
            <w:tcW w:w="495" w:type="pct"/>
            <w:shd w:val="clear" w:color="auto" w:fill="auto"/>
            <w:vAlign w:val="center"/>
          </w:tcPr>
          <w:p w:rsidR="00700000" w:rsidRPr="00700000" w:rsidRDefault="00700000" w:rsidP="00E00267">
            <w:pPr>
              <w:jc w:val="right"/>
              <w:rPr>
                <w:sz w:val="22"/>
                <w:szCs w:val="22"/>
              </w:rPr>
            </w:pPr>
            <w:r w:rsidRPr="00700000">
              <w:rPr>
                <w:sz w:val="22"/>
                <w:szCs w:val="22"/>
              </w:rPr>
              <w:t>17,42</w:t>
            </w:r>
          </w:p>
        </w:tc>
        <w:tc>
          <w:tcPr>
            <w:tcW w:w="497" w:type="pct"/>
            <w:shd w:val="clear" w:color="auto" w:fill="auto"/>
            <w:vAlign w:val="center"/>
          </w:tcPr>
          <w:p w:rsidR="00700000" w:rsidRPr="00700000" w:rsidRDefault="00700000" w:rsidP="00077FD9">
            <w:pPr>
              <w:jc w:val="right"/>
              <w:rPr>
                <w:sz w:val="22"/>
                <w:szCs w:val="22"/>
              </w:rPr>
            </w:pPr>
            <w:r w:rsidRPr="00700000">
              <w:rPr>
                <w:sz w:val="22"/>
                <w:szCs w:val="22"/>
              </w:rPr>
              <w:t>28,49</w:t>
            </w:r>
          </w:p>
        </w:tc>
      </w:tr>
      <w:tr w:rsidR="00700000" w:rsidRPr="00700000" w:rsidTr="007010DC">
        <w:trPr>
          <w:trHeight w:val="147"/>
          <w:jc w:val="center"/>
        </w:trPr>
        <w:tc>
          <w:tcPr>
            <w:tcW w:w="1039" w:type="pct"/>
            <w:shd w:val="clear" w:color="auto" w:fill="FFFF00"/>
            <w:vAlign w:val="center"/>
          </w:tcPr>
          <w:p w:rsidR="00700000" w:rsidRPr="00700000" w:rsidRDefault="00700000" w:rsidP="00025688">
            <w:pPr>
              <w:spacing w:before="40" w:after="40"/>
              <w:jc w:val="both"/>
              <w:rPr>
                <w:b/>
                <w:bCs/>
              </w:rPr>
            </w:pPr>
            <w:r w:rsidRPr="00700000">
              <w:rPr>
                <w:b/>
                <w:bCs/>
              </w:rPr>
              <w:t>Celkem</w:t>
            </w:r>
          </w:p>
        </w:tc>
        <w:tc>
          <w:tcPr>
            <w:tcW w:w="494" w:type="pct"/>
            <w:shd w:val="clear" w:color="auto" w:fill="FFFF00"/>
            <w:noWrap/>
            <w:vAlign w:val="center"/>
          </w:tcPr>
          <w:p w:rsidR="00700000" w:rsidRPr="00700000" w:rsidRDefault="00700000" w:rsidP="00E00267">
            <w:pPr>
              <w:jc w:val="right"/>
              <w:rPr>
                <w:b/>
                <w:sz w:val="22"/>
                <w:szCs w:val="22"/>
              </w:rPr>
            </w:pPr>
            <w:r w:rsidRPr="00700000">
              <w:rPr>
                <w:b/>
                <w:sz w:val="22"/>
                <w:szCs w:val="22"/>
              </w:rPr>
              <w:t>1 915,67</w:t>
            </w:r>
          </w:p>
        </w:tc>
        <w:tc>
          <w:tcPr>
            <w:tcW w:w="495" w:type="pct"/>
            <w:shd w:val="clear" w:color="auto" w:fill="FFFF00"/>
            <w:vAlign w:val="center"/>
          </w:tcPr>
          <w:p w:rsidR="00700000" w:rsidRPr="00700000" w:rsidRDefault="00700000" w:rsidP="00E00267">
            <w:pPr>
              <w:jc w:val="right"/>
              <w:rPr>
                <w:b/>
                <w:sz w:val="22"/>
                <w:szCs w:val="22"/>
              </w:rPr>
            </w:pPr>
            <w:r w:rsidRPr="00700000">
              <w:rPr>
                <w:b/>
                <w:sz w:val="22"/>
                <w:szCs w:val="22"/>
              </w:rPr>
              <w:t>1 925,75</w:t>
            </w:r>
          </w:p>
        </w:tc>
        <w:tc>
          <w:tcPr>
            <w:tcW w:w="495" w:type="pct"/>
            <w:shd w:val="clear" w:color="auto" w:fill="FFFF00"/>
            <w:vAlign w:val="center"/>
          </w:tcPr>
          <w:p w:rsidR="00700000" w:rsidRPr="00700000" w:rsidRDefault="00700000" w:rsidP="00E00267">
            <w:pPr>
              <w:jc w:val="right"/>
              <w:rPr>
                <w:b/>
                <w:sz w:val="22"/>
                <w:szCs w:val="22"/>
              </w:rPr>
            </w:pPr>
            <w:r w:rsidRPr="00700000">
              <w:rPr>
                <w:b/>
                <w:sz w:val="22"/>
                <w:szCs w:val="22"/>
              </w:rPr>
              <w:t>1 996,33</w:t>
            </w:r>
          </w:p>
        </w:tc>
        <w:tc>
          <w:tcPr>
            <w:tcW w:w="495" w:type="pct"/>
            <w:shd w:val="clear" w:color="auto" w:fill="FFFF00"/>
            <w:vAlign w:val="center"/>
          </w:tcPr>
          <w:p w:rsidR="00700000" w:rsidRPr="00700000" w:rsidRDefault="00700000" w:rsidP="00E00267">
            <w:pPr>
              <w:jc w:val="right"/>
              <w:rPr>
                <w:b/>
                <w:sz w:val="22"/>
                <w:szCs w:val="22"/>
              </w:rPr>
            </w:pPr>
            <w:r w:rsidRPr="00700000">
              <w:rPr>
                <w:b/>
                <w:sz w:val="22"/>
                <w:szCs w:val="22"/>
              </w:rPr>
              <w:t>2 099,06</w:t>
            </w:r>
          </w:p>
        </w:tc>
        <w:tc>
          <w:tcPr>
            <w:tcW w:w="495" w:type="pct"/>
            <w:shd w:val="clear" w:color="auto" w:fill="FFFF00"/>
            <w:vAlign w:val="center"/>
          </w:tcPr>
          <w:p w:rsidR="00700000" w:rsidRPr="00700000" w:rsidRDefault="00700000" w:rsidP="00E00267">
            <w:pPr>
              <w:jc w:val="right"/>
              <w:rPr>
                <w:b/>
                <w:sz w:val="22"/>
                <w:szCs w:val="22"/>
              </w:rPr>
            </w:pPr>
            <w:r w:rsidRPr="00700000">
              <w:rPr>
                <w:b/>
                <w:sz w:val="22"/>
                <w:szCs w:val="22"/>
              </w:rPr>
              <w:t>2 135,92</w:t>
            </w:r>
          </w:p>
        </w:tc>
        <w:tc>
          <w:tcPr>
            <w:tcW w:w="495" w:type="pct"/>
            <w:shd w:val="clear" w:color="auto" w:fill="FFFF00"/>
            <w:vAlign w:val="center"/>
          </w:tcPr>
          <w:p w:rsidR="00700000" w:rsidRPr="00700000" w:rsidRDefault="00700000" w:rsidP="00E00267">
            <w:pPr>
              <w:jc w:val="right"/>
              <w:rPr>
                <w:b/>
                <w:sz w:val="22"/>
                <w:szCs w:val="22"/>
              </w:rPr>
            </w:pPr>
            <w:r w:rsidRPr="00700000">
              <w:rPr>
                <w:b/>
                <w:sz w:val="22"/>
                <w:szCs w:val="22"/>
              </w:rPr>
              <w:t>2 179,40</w:t>
            </w:r>
          </w:p>
        </w:tc>
        <w:tc>
          <w:tcPr>
            <w:tcW w:w="495" w:type="pct"/>
            <w:shd w:val="clear" w:color="auto" w:fill="FFFF00"/>
            <w:vAlign w:val="center"/>
          </w:tcPr>
          <w:p w:rsidR="00700000" w:rsidRPr="00700000" w:rsidRDefault="00700000" w:rsidP="00E00267">
            <w:pPr>
              <w:jc w:val="right"/>
              <w:rPr>
                <w:b/>
                <w:sz w:val="22"/>
                <w:szCs w:val="22"/>
              </w:rPr>
            </w:pPr>
            <w:r w:rsidRPr="00700000">
              <w:rPr>
                <w:b/>
                <w:sz w:val="22"/>
                <w:szCs w:val="22"/>
              </w:rPr>
              <w:t>2 272,20</w:t>
            </w:r>
          </w:p>
        </w:tc>
        <w:tc>
          <w:tcPr>
            <w:tcW w:w="497" w:type="pct"/>
            <w:shd w:val="clear" w:color="auto" w:fill="FFFF00"/>
            <w:vAlign w:val="center"/>
          </w:tcPr>
          <w:p w:rsidR="00700000" w:rsidRPr="00700000" w:rsidRDefault="00700000" w:rsidP="00077FD9">
            <w:pPr>
              <w:jc w:val="right"/>
              <w:rPr>
                <w:b/>
                <w:sz w:val="22"/>
                <w:szCs w:val="22"/>
              </w:rPr>
            </w:pPr>
            <w:r w:rsidRPr="00700000">
              <w:rPr>
                <w:b/>
                <w:sz w:val="22"/>
                <w:szCs w:val="22"/>
              </w:rPr>
              <w:t>2 357,82</w:t>
            </w:r>
          </w:p>
        </w:tc>
      </w:tr>
    </w:tbl>
    <w:p w:rsidR="004B782F" w:rsidRPr="00700000" w:rsidRDefault="00F71533" w:rsidP="004B782F">
      <w:pPr>
        <w:spacing w:before="120" w:after="120"/>
        <w:ind w:left="5672" w:firstLine="709"/>
        <w:rPr>
          <w:i/>
        </w:rPr>
      </w:pPr>
      <w:r w:rsidRPr="00700000">
        <w:rPr>
          <w:i/>
        </w:rPr>
        <w:t>Zdroj dat: Evidence města</w:t>
      </w:r>
    </w:p>
    <w:p w:rsidR="004B782F" w:rsidRPr="00C75E99" w:rsidRDefault="004B782F" w:rsidP="00F71533">
      <w:pPr>
        <w:spacing w:before="120" w:after="120"/>
        <w:ind w:left="5672" w:firstLine="709"/>
        <w:rPr>
          <w:i/>
          <w:color w:val="FF0000"/>
          <w:sz w:val="10"/>
          <w:szCs w:val="10"/>
        </w:rPr>
      </w:pPr>
    </w:p>
    <w:p w:rsidR="00861FE7" w:rsidRPr="00AC4FE3" w:rsidRDefault="00861FE7" w:rsidP="00861FE7">
      <w:pPr>
        <w:pStyle w:val="Zkladntext2"/>
        <w:suppressAutoHyphens/>
        <w:spacing w:before="120" w:after="120" w:line="276" w:lineRule="auto"/>
        <w:rPr>
          <w:i w:val="0"/>
        </w:rPr>
      </w:pPr>
      <w:bookmarkStart w:id="49" w:name="_Ref489529864"/>
      <w:r w:rsidRPr="00AC4FE3">
        <w:rPr>
          <w:i w:val="0"/>
          <w:szCs w:val="24"/>
        </w:rPr>
        <w:t>V roce 20</w:t>
      </w:r>
      <w:r w:rsidR="00700000" w:rsidRPr="00AC4FE3">
        <w:rPr>
          <w:i w:val="0"/>
          <w:szCs w:val="24"/>
        </w:rPr>
        <w:t>20</w:t>
      </w:r>
      <w:r w:rsidRPr="00AC4FE3">
        <w:rPr>
          <w:i w:val="0"/>
          <w:szCs w:val="24"/>
        </w:rPr>
        <w:t xml:space="preserve"> bylo</w:t>
      </w:r>
      <w:r w:rsidRPr="00AC4FE3">
        <w:rPr>
          <w:i w:val="0"/>
        </w:rPr>
        <w:t xml:space="preserve"> vytříděno </w:t>
      </w:r>
      <w:r w:rsidRPr="00AC4FE3">
        <w:rPr>
          <w:b/>
          <w:i w:val="0"/>
        </w:rPr>
        <w:t>1</w:t>
      </w:r>
      <w:r w:rsidR="002515D5" w:rsidRPr="00AC4FE3">
        <w:rPr>
          <w:b/>
          <w:i w:val="0"/>
        </w:rPr>
        <w:t> </w:t>
      </w:r>
      <w:r w:rsidRPr="00AC4FE3">
        <w:rPr>
          <w:b/>
          <w:i w:val="0"/>
        </w:rPr>
        <w:t>0</w:t>
      </w:r>
      <w:r w:rsidR="00700000" w:rsidRPr="00AC4FE3">
        <w:rPr>
          <w:b/>
          <w:i w:val="0"/>
        </w:rPr>
        <w:t>60</w:t>
      </w:r>
      <w:r w:rsidR="002515D5" w:rsidRPr="00AC4FE3">
        <w:rPr>
          <w:b/>
          <w:i w:val="0"/>
        </w:rPr>
        <w:t>,</w:t>
      </w:r>
      <w:r w:rsidR="00700000" w:rsidRPr="00AC4FE3">
        <w:rPr>
          <w:b/>
          <w:i w:val="0"/>
        </w:rPr>
        <w:t>1</w:t>
      </w:r>
      <w:r w:rsidRPr="00AC4FE3">
        <w:rPr>
          <w:b/>
          <w:i w:val="0"/>
        </w:rPr>
        <w:t xml:space="preserve"> t </w:t>
      </w:r>
      <w:r w:rsidRPr="00AC4FE3">
        <w:rPr>
          <w:i w:val="0"/>
        </w:rPr>
        <w:t>papíru a papírových obalů. V porovnání s rokem 201</w:t>
      </w:r>
      <w:r w:rsidR="00700000" w:rsidRPr="00AC4FE3">
        <w:rPr>
          <w:i w:val="0"/>
        </w:rPr>
        <w:t>9</w:t>
      </w:r>
      <w:r w:rsidRPr="00AC4FE3">
        <w:rPr>
          <w:i w:val="0"/>
        </w:rPr>
        <w:t xml:space="preserve"> došlo k navýšení </w:t>
      </w:r>
      <w:r w:rsidR="00821B28" w:rsidRPr="00AC4FE3">
        <w:rPr>
          <w:i w:val="0"/>
        </w:rPr>
        <w:t xml:space="preserve">produkce </w:t>
      </w:r>
      <w:r w:rsidRPr="00AC4FE3">
        <w:rPr>
          <w:i w:val="0"/>
        </w:rPr>
        <w:t xml:space="preserve">o </w:t>
      </w:r>
      <w:r w:rsidR="00AC4FE3" w:rsidRPr="00AC4FE3">
        <w:rPr>
          <w:b/>
          <w:i w:val="0"/>
        </w:rPr>
        <w:t>2,9</w:t>
      </w:r>
      <w:r w:rsidRPr="00AC4FE3">
        <w:rPr>
          <w:b/>
          <w:i w:val="0"/>
        </w:rPr>
        <w:t xml:space="preserve"> %. </w:t>
      </w:r>
    </w:p>
    <w:p w:rsidR="00861FE7" w:rsidRPr="00AC4FE3" w:rsidRDefault="00861FE7" w:rsidP="00861FE7">
      <w:pPr>
        <w:pStyle w:val="Zkladntext2"/>
        <w:suppressAutoHyphens/>
        <w:spacing w:after="120" w:line="276" w:lineRule="auto"/>
        <w:rPr>
          <w:i w:val="0"/>
          <w:szCs w:val="24"/>
        </w:rPr>
      </w:pPr>
      <w:r w:rsidRPr="00AC4FE3">
        <w:rPr>
          <w:i w:val="0"/>
          <w:szCs w:val="24"/>
        </w:rPr>
        <w:t>Plasty jsou sbírány společně s nápojovými kartony. V roce 20</w:t>
      </w:r>
      <w:r w:rsidR="00AC4FE3" w:rsidRPr="00AC4FE3">
        <w:rPr>
          <w:i w:val="0"/>
          <w:szCs w:val="24"/>
        </w:rPr>
        <w:t>20</w:t>
      </w:r>
      <w:r w:rsidRPr="00AC4FE3">
        <w:rPr>
          <w:i w:val="0"/>
          <w:szCs w:val="24"/>
        </w:rPr>
        <w:t xml:space="preserve"> bylo</w:t>
      </w:r>
      <w:r w:rsidRPr="00AC4FE3">
        <w:rPr>
          <w:i w:val="0"/>
        </w:rPr>
        <w:t xml:space="preserve"> vytříděno</w:t>
      </w:r>
      <w:r w:rsidRPr="00AC4FE3">
        <w:rPr>
          <w:i w:val="0"/>
          <w:szCs w:val="24"/>
        </w:rPr>
        <w:t xml:space="preserve"> </w:t>
      </w:r>
      <w:r w:rsidRPr="00AC4FE3">
        <w:rPr>
          <w:b/>
          <w:i w:val="0"/>
          <w:szCs w:val="24"/>
        </w:rPr>
        <w:t>5</w:t>
      </w:r>
      <w:r w:rsidR="00AC4FE3" w:rsidRPr="00AC4FE3">
        <w:rPr>
          <w:b/>
          <w:i w:val="0"/>
          <w:szCs w:val="24"/>
        </w:rPr>
        <w:t>8</w:t>
      </w:r>
      <w:r w:rsidR="002515D5" w:rsidRPr="00AC4FE3">
        <w:rPr>
          <w:b/>
          <w:i w:val="0"/>
          <w:szCs w:val="24"/>
        </w:rPr>
        <w:t>7</w:t>
      </w:r>
      <w:r w:rsidRPr="00AC4FE3">
        <w:rPr>
          <w:b/>
          <w:i w:val="0"/>
          <w:szCs w:val="24"/>
        </w:rPr>
        <w:t>,</w:t>
      </w:r>
      <w:r w:rsidR="00AC4FE3" w:rsidRPr="00AC4FE3">
        <w:rPr>
          <w:b/>
          <w:i w:val="0"/>
          <w:szCs w:val="24"/>
        </w:rPr>
        <w:t>4</w:t>
      </w:r>
      <w:r w:rsidRPr="00AC4FE3">
        <w:rPr>
          <w:b/>
          <w:i w:val="0"/>
          <w:szCs w:val="24"/>
        </w:rPr>
        <w:t xml:space="preserve"> t</w:t>
      </w:r>
      <w:r w:rsidRPr="00AC4FE3">
        <w:rPr>
          <w:i w:val="0"/>
          <w:szCs w:val="24"/>
        </w:rPr>
        <w:t xml:space="preserve"> plastů a plastových obalů. V porovnání s rokem 201</w:t>
      </w:r>
      <w:r w:rsidR="00AC4FE3" w:rsidRPr="00AC4FE3">
        <w:rPr>
          <w:i w:val="0"/>
          <w:szCs w:val="24"/>
        </w:rPr>
        <w:t>9</w:t>
      </w:r>
      <w:r w:rsidRPr="00AC4FE3">
        <w:rPr>
          <w:i w:val="0"/>
          <w:szCs w:val="24"/>
        </w:rPr>
        <w:t xml:space="preserve"> došlo k navýšení o </w:t>
      </w:r>
      <w:r w:rsidR="00AC4FE3" w:rsidRPr="00AC4FE3">
        <w:rPr>
          <w:i w:val="0"/>
          <w:szCs w:val="24"/>
        </w:rPr>
        <w:t>1</w:t>
      </w:r>
      <w:r w:rsidR="002515D5" w:rsidRPr="00AC4FE3">
        <w:rPr>
          <w:b/>
          <w:i w:val="0"/>
          <w:szCs w:val="24"/>
        </w:rPr>
        <w:t>,7</w:t>
      </w:r>
      <w:r w:rsidRPr="00AC4FE3">
        <w:rPr>
          <w:b/>
          <w:i w:val="0"/>
          <w:szCs w:val="24"/>
        </w:rPr>
        <w:t> %</w:t>
      </w:r>
      <w:r w:rsidRPr="00AC4FE3">
        <w:rPr>
          <w:i w:val="0"/>
          <w:szCs w:val="24"/>
        </w:rPr>
        <w:t>. V roce 201</w:t>
      </w:r>
      <w:r w:rsidR="002515D5" w:rsidRPr="00AC4FE3">
        <w:rPr>
          <w:i w:val="0"/>
          <w:szCs w:val="24"/>
        </w:rPr>
        <w:t>9</w:t>
      </w:r>
      <w:r w:rsidRPr="00AC4FE3">
        <w:rPr>
          <w:i w:val="0"/>
          <w:szCs w:val="24"/>
        </w:rPr>
        <w:t xml:space="preserve"> bylo</w:t>
      </w:r>
      <w:r w:rsidRPr="00AC4FE3">
        <w:rPr>
          <w:i w:val="0"/>
        </w:rPr>
        <w:t xml:space="preserve"> vytříděno</w:t>
      </w:r>
      <w:r w:rsidRPr="00AC4FE3">
        <w:rPr>
          <w:i w:val="0"/>
          <w:szCs w:val="24"/>
        </w:rPr>
        <w:t xml:space="preserve"> </w:t>
      </w:r>
      <w:r w:rsidR="00AC4FE3" w:rsidRPr="00AC4FE3">
        <w:rPr>
          <w:b/>
          <w:i w:val="0"/>
          <w:szCs w:val="24"/>
        </w:rPr>
        <w:t>28,49</w:t>
      </w:r>
      <w:r w:rsidRPr="00AC4FE3">
        <w:rPr>
          <w:b/>
          <w:i w:val="0"/>
          <w:szCs w:val="24"/>
        </w:rPr>
        <w:t xml:space="preserve"> t</w:t>
      </w:r>
      <w:r w:rsidRPr="00AC4FE3">
        <w:rPr>
          <w:i w:val="0"/>
          <w:szCs w:val="24"/>
        </w:rPr>
        <w:t xml:space="preserve"> kompozitních obalů. V porovnání s rokem 201</w:t>
      </w:r>
      <w:r w:rsidR="00AC4FE3" w:rsidRPr="00AC4FE3">
        <w:rPr>
          <w:i w:val="0"/>
          <w:szCs w:val="24"/>
        </w:rPr>
        <w:t>9</w:t>
      </w:r>
      <w:r w:rsidRPr="00AC4FE3">
        <w:rPr>
          <w:i w:val="0"/>
          <w:szCs w:val="24"/>
        </w:rPr>
        <w:t xml:space="preserve"> došlo k </w:t>
      </w:r>
      <w:r w:rsidR="00AC4FE3" w:rsidRPr="00AC4FE3">
        <w:rPr>
          <w:i w:val="0"/>
          <w:szCs w:val="24"/>
        </w:rPr>
        <w:t>nárůstu</w:t>
      </w:r>
      <w:r w:rsidRPr="00AC4FE3">
        <w:rPr>
          <w:i w:val="0"/>
          <w:szCs w:val="24"/>
        </w:rPr>
        <w:t xml:space="preserve"> </w:t>
      </w:r>
      <w:r w:rsidR="00821B28" w:rsidRPr="00AC4FE3">
        <w:rPr>
          <w:i w:val="0"/>
        </w:rPr>
        <w:t>produkce</w:t>
      </w:r>
      <w:r w:rsidRPr="00AC4FE3">
        <w:rPr>
          <w:i w:val="0"/>
          <w:szCs w:val="24"/>
        </w:rPr>
        <w:t xml:space="preserve"> o </w:t>
      </w:r>
      <w:r w:rsidR="00AC4FE3" w:rsidRPr="00AC4FE3">
        <w:rPr>
          <w:b/>
          <w:i w:val="0"/>
          <w:szCs w:val="24"/>
        </w:rPr>
        <w:t>63,5</w:t>
      </w:r>
      <w:r w:rsidRPr="00AC4FE3">
        <w:rPr>
          <w:b/>
          <w:i w:val="0"/>
          <w:szCs w:val="24"/>
        </w:rPr>
        <w:t> %</w:t>
      </w:r>
      <w:r w:rsidR="002515D5" w:rsidRPr="00AC4FE3">
        <w:rPr>
          <w:b/>
          <w:i w:val="0"/>
          <w:szCs w:val="24"/>
        </w:rPr>
        <w:t>.</w:t>
      </w:r>
    </w:p>
    <w:p w:rsidR="00861FE7" w:rsidRPr="00AC4FE3" w:rsidRDefault="00861FE7" w:rsidP="00861FE7">
      <w:pPr>
        <w:pStyle w:val="Zkladntext2"/>
        <w:suppressAutoHyphens/>
        <w:spacing w:after="120" w:line="276" w:lineRule="auto"/>
        <w:rPr>
          <w:i w:val="0"/>
          <w:szCs w:val="24"/>
        </w:rPr>
      </w:pPr>
      <w:r w:rsidRPr="00AC4FE3">
        <w:rPr>
          <w:i w:val="0"/>
          <w:szCs w:val="24"/>
        </w:rPr>
        <w:t>Sklo je sbíráno v členění směsné a čiré. V roce 201</w:t>
      </w:r>
      <w:r w:rsidR="00AC4FE3" w:rsidRPr="00AC4FE3">
        <w:rPr>
          <w:i w:val="0"/>
          <w:szCs w:val="24"/>
        </w:rPr>
        <w:t>9</w:t>
      </w:r>
      <w:r w:rsidRPr="00AC4FE3">
        <w:rPr>
          <w:i w:val="0"/>
          <w:szCs w:val="24"/>
        </w:rPr>
        <w:t xml:space="preserve"> bylo vytříděno </w:t>
      </w:r>
      <w:r w:rsidR="002515D5" w:rsidRPr="00AC4FE3">
        <w:rPr>
          <w:b/>
          <w:i w:val="0"/>
          <w:szCs w:val="24"/>
        </w:rPr>
        <w:t>6</w:t>
      </w:r>
      <w:r w:rsidR="00AC4FE3" w:rsidRPr="00AC4FE3">
        <w:rPr>
          <w:b/>
          <w:i w:val="0"/>
          <w:szCs w:val="24"/>
        </w:rPr>
        <w:t>81</w:t>
      </w:r>
      <w:r w:rsidR="002515D5" w:rsidRPr="00AC4FE3">
        <w:rPr>
          <w:b/>
          <w:i w:val="0"/>
          <w:szCs w:val="24"/>
        </w:rPr>
        <w:t>,</w:t>
      </w:r>
      <w:r w:rsidR="00AC4FE3" w:rsidRPr="00AC4FE3">
        <w:rPr>
          <w:b/>
          <w:i w:val="0"/>
          <w:szCs w:val="24"/>
        </w:rPr>
        <w:t>8</w:t>
      </w:r>
      <w:r w:rsidRPr="00AC4FE3">
        <w:rPr>
          <w:b/>
          <w:i w:val="0"/>
          <w:szCs w:val="24"/>
        </w:rPr>
        <w:t xml:space="preserve"> t</w:t>
      </w:r>
      <w:r w:rsidRPr="00AC4FE3">
        <w:rPr>
          <w:i w:val="0"/>
          <w:szCs w:val="24"/>
        </w:rPr>
        <w:t xml:space="preserve"> skla a skleněných obalů. </w:t>
      </w:r>
      <w:r w:rsidR="00821B28" w:rsidRPr="00AC4FE3">
        <w:rPr>
          <w:i w:val="0"/>
          <w:szCs w:val="24"/>
        </w:rPr>
        <w:t>V porovnání s rokem 201</w:t>
      </w:r>
      <w:r w:rsidR="00AC4FE3" w:rsidRPr="00AC4FE3">
        <w:rPr>
          <w:i w:val="0"/>
          <w:szCs w:val="24"/>
        </w:rPr>
        <w:t>9</w:t>
      </w:r>
      <w:r w:rsidR="00821B28" w:rsidRPr="00AC4FE3">
        <w:rPr>
          <w:i w:val="0"/>
          <w:szCs w:val="24"/>
        </w:rPr>
        <w:t xml:space="preserve"> </w:t>
      </w:r>
      <w:r w:rsidRPr="00AC4FE3">
        <w:rPr>
          <w:i w:val="0"/>
          <w:szCs w:val="24"/>
        </w:rPr>
        <w:t xml:space="preserve">došlo k nárůstu </w:t>
      </w:r>
      <w:r w:rsidR="00821B28" w:rsidRPr="00AC4FE3">
        <w:rPr>
          <w:i w:val="0"/>
          <w:szCs w:val="24"/>
        </w:rPr>
        <w:t xml:space="preserve">produkce </w:t>
      </w:r>
      <w:r w:rsidRPr="00AC4FE3">
        <w:rPr>
          <w:i w:val="0"/>
          <w:szCs w:val="24"/>
        </w:rPr>
        <w:t>o </w:t>
      </w:r>
      <w:r w:rsidR="00AC4FE3" w:rsidRPr="00AC4FE3">
        <w:rPr>
          <w:b/>
          <w:i w:val="0"/>
          <w:szCs w:val="24"/>
        </w:rPr>
        <w:t>5,4</w:t>
      </w:r>
      <w:r w:rsidRPr="00AC4FE3">
        <w:rPr>
          <w:b/>
          <w:i w:val="0"/>
          <w:szCs w:val="24"/>
        </w:rPr>
        <w:t> %</w:t>
      </w:r>
      <w:r w:rsidRPr="00AC4FE3">
        <w:rPr>
          <w:i w:val="0"/>
          <w:szCs w:val="24"/>
        </w:rPr>
        <w:t>.</w:t>
      </w:r>
    </w:p>
    <w:p w:rsidR="002A7E1B" w:rsidRPr="00C75E99" w:rsidRDefault="002A7E1B">
      <w:pPr>
        <w:rPr>
          <w:b/>
          <w:i/>
          <w:color w:val="FF0000"/>
        </w:rPr>
      </w:pPr>
    </w:p>
    <w:p w:rsidR="00D21E38" w:rsidRPr="00AC4FE3" w:rsidRDefault="00D21E38" w:rsidP="002425A2">
      <w:pPr>
        <w:spacing w:before="40" w:after="120" w:line="276" w:lineRule="auto"/>
        <w:jc w:val="both"/>
        <w:rPr>
          <w:b/>
          <w:i/>
        </w:rPr>
      </w:pPr>
      <w:bookmarkStart w:id="50" w:name="_Ref498954421"/>
      <w:r w:rsidRPr="00AC4FE3">
        <w:rPr>
          <w:b/>
          <w:i/>
        </w:rPr>
        <w:lastRenderedPageBreak/>
        <w:t xml:space="preserve">Graf č. </w:t>
      </w:r>
      <w:r w:rsidR="00DC3EE3" w:rsidRPr="00AC4FE3">
        <w:rPr>
          <w:b/>
          <w:i/>
        </w:rPr>
        <w:fldChar w:fldCharType="begin"/>
      </w:r>
      <w:r w:rsidR="00DC3EE3" w:rsidRPr="00AC4FE3">
        <w:rPr>
          <w:b/>
          <w:i/>
        </w:rPr>
        <w:instrText xml:space="preserve"> SEQ Obrázek \* ARABIC </w:instrText>
      </w:r>
      <w:r w:rsidR="00DC3EE3" w:rsidRPr="00AC4FE3">
        <w:rPr>
          <w:b/>
          <w:i/>
        </w:rPr>
        <w:fldChar w:fldCharType="separate"/>
      </w:r>
      <w:r w:rsidR="00C86162" w:rsidRPr="00AC4FE3">
        <w:rPr>
          <w:b/>
          <w:i/>
          <w:noProof/>
        </w:rPr>
        <w:t>5</w:t>
      </w:r>
      <w:r w:rsidR="00DC3EE3" w:rsidRPr="00AC4FE3">
        <w:rPr>
          <w:b/>
          <w:i/>
          <w:noProof/>
        </w:rPr>
        <w:fldChar w:fldCharType="end"/>
      </w:r>
      <w:r w:rsidRPr="00AC4FE3">
        <w:rPr>
          <w:b/>
          <w:i/>
        </w:rPr>
        <w:t xml:space="preserve"> – Tříděný sběr využitelných složek komunálního odpadu v letech </w:t>
      </w:r>
      <w:bookmarkEnd w:id="46"/>
      <w:bookmarkEnd w:id="47"/>
      <w:r w:rsidR="00914AF8" w:rsidRPr="00AC4FE3">
        <w:rPr>
          <w:b/>
          <w:i/>
        </w:rPr>
        <w:t>201</w:t>
      </w:r>
      <w:r w:rsidR="00AC4FE3" w:rsidRPr="00AC4FE3">
        <w:rPr>
          <w:b/>
          <w:i/>
        </w:rPr>
        <w:t>3</w:t>
      </w:r>
      <w:r w:rsidR="00914AF8" w:rsidRPr="00AC4FE3">
        <w:rPr>
          <w:b/>
          <w:i/>
        </w:rPr>
        <w:t xml:space="preserve"> – 20</w:t>
      </w:r>
      <w:r w:rsidR="00AC4FE3" w:rsidRPr="00AC4FE3">
        <w:rPr>
          <w:b/>
          <w:i/>
        </w:rPr>
        <w:t>20</w:t>
      </w:r>
      <w:bookmarkEnd w:id="49"/>
      <w:bookmarkEnd w:id="50"/>
      <w:r w:rsidR="003B0D35" w:rsidRPr="00AC4FE3">
        <w:rPr>
          <w:b/>
          <w:i/>
        </w:rPr>
        <w:t xml:space="preserve"> </w:t>
      </w:r>
    </w:p>
    <w:p w:rsidR="00A741CB" w:rsidRPr="00C75E99" w:rsidRDefault="00A741CB" w:rsidP="00A741CB">
      <w:pPr>
        <w:pStyle w:val="Zkladntext2"/>
        <w:jc w:val="center"/>
        <w:rPr>
          <w:b/>
          <w:color w:val="FF0000"/>
          <w:highlight w:val="lightGray"/>
        </w:rPr>
      </w:pPr>
      <w:r w:rsidRPr="00C75E99">
        <w:rPr>
          <w:noProof/>
          <w:color w:val="FF0000"/>
        </w:rPr>
        <w:drawing>
          <wp:inline distT="0" distB="0" distL="0" distR="0" wp14:anchorId="50FD77CA" wp14:editId="26E96A68">
            <wp:extent cx="5826642" cy="3391786"/>
            <wp:effectExtent l="0" t="0" r="22225" b="18415"/>
            <wp:docPr id="41" name="objek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782F" w:rsidRPr="00C75E99" w:rsidRDefault="004B782F" w:rsidP="001F0BAC">
      <w:pPr>
        <w:pStyle w:val="Zkladntext2"/>
        <w:jc w:val="center"/>
        <w:rPr>
          <w:b/>
          <w:color w:val="FF0000"/>
          <w:highlight w:val="lightGray"/>
        </w:rPr>
      </w:pPr>
    </w:p>
    <w:p w:rsidR="00D21E38" w:rsidRPr="00C75E99" w:rsidRDefault="00D21E38" w:rsidP="00D21E38">
      <w:pPr>
        <w:rPr>
          <w:bCs/>
          <w:i/>
          <w:iCs/>
          <w:color w:val="FF0000"/>
          <w:kern w:val="28"/>
          <w:szCs w:val="20"/>
        </w:rPr>
      </w:pPr>
    </w:p>
    <w:p w:rsidR="00D21E38" w:rsidRPr="00AC4FE3" w:rsidRDefault="00092406" w:rsidP="002425A2">
      <w:pPr>
        <w:spacing w:before="40" w:after="120" w:line="276" w:lineRule="auto"/>
        <w:jc w:val="both"/>
        <w:rPr>
          <w:b/>
          <w:i/>
        </w:rPr>
      </w:pPr>
      <w:bookmarkStart w:id="51" w:name="_Toc448323537"/>
      <w:bookmarkStart w:id="52" w:name="_Ref448324436"/>
      <w:bookmarkStart w:id="53" w:name="_Ref489517509"/>
      <w:bookmarkStart w:id="54" w:name="_Ref492631065"/>
      <w:bookmarkStart w:id="55" w:name="_Ref492991944"/>
      <w:r w:rsidRPr="00AC4FE3">
        <w:rPr>
          <w:b/>
          <w:i/>
        </w:rPr>
        <w:t xml:space="preserve">Tabulka č. </w:t>
      </w:r>
      <w:r w:rsidRPr="00AC4FE3">
        <w:rPr>
          <w:b/>
          <w:i/>
        </w:rPr>
        <w:fldChar w:fldCharType="begin"/>
      </w:r>
      <w:r w:rsidRPr="00AC4FE3">
        <w:rPr>
          <w:b/>
          <w:i/>
        </w:rPr>
        <w:instrText xml:space="preserve"> SEQ Tabulka \* ARABIC </w:instrText>
      </w:r>
      <w:r w:rsidRPr="00AC4FE3">
        <w:rPr>
          <w:b/>
          <w:i/>
        </w:rPr>
        <w:fldChar w:fldCharType="separate"/>
      </w:r>
      <w:r w:rsidR="00C86162" w:rsidRPr="00AC4FE3">
        <w:rPr>
          <w:b/>
          <w:i/>
          <w:noProof/>
        </w:rPr>
        <w:t>6</w:t>
      </w:r>
      <w:r w:rsidRPr="00AC4FE3">
        <w:rPr>
          <w:b/>
          <w:i/>
        </w:rPr>
        <w:fldChar w:fldCharType="end"/>
      </w:r>
      <w:r w:rsidRPr="00AC4FE3">
        <w:rPr>
          <w:b/>
          <w:i/>
        </w:rPr>
        <w:t xml:space="preserve"> </w:t>
      </w:r>
      <w:r w:rsidR="00D21E38" w:rsidRPr="00AC4FE3">
        <w:rPr>
          <w:b/>
          <w:i/>
        </w:rPr>
        <w:t xml:space="preserve">– </w:t>
      </w:r>
      <w:r w:rsidR="00863A91" w:rsidRPr="00AC4FE3">
        <w:rPr>
          <w:b/>
          <w:i/>
        </w:rPr>
        <w:t xml:space="preserve">Produkce </w:t>
      </w:r>
      <w:r w:rsidR="00D21E38" w:rsidRPr="00AC4FE3">
        <w:rPr>
          <w:b/>
          <w:i/>
        </w:rPr>
        <w:t xml:space="preserve">tříděného sběru </w:t>
      </w:r>
      <w:r w:rsidR="00863A91" w:rsidRPr="00AC4FE3">
        <w:rPr>
          <w:b/>
          <w:i/>
        </w:rPr>
        <w:t xml:space="preserve">na 1 obyvatele v letech </w:t>
      </w:r>
      <w:r w:rsidR="00914AF8" w:rsidRPr="00AC4FE3">
        <w:rPr>
          <w:b/>
          <w:i/>
        </w:rPr>
        <w:t>201</w:t>
      </w:r>
      <w:r w:rsidR="00AC4FE3" w:rsidRPr="00AC4FE3">
        <w:rPr>
          <w:b/>
          <w:i/>
        </w:rPr>
        <w:t>3</w:t>
      </w:r>
      <w:r w:rsidR="00914AF8" w:rsidRPr="00AC4FE3">
        <w:rPr>
          <w:b/>
          <w:i/>
        </w:rPr>
        <w:t xml:space="preserve"> – 20</w:t>
      </w:r>
      <w:r w:rsidR="00AC4FE3" w:rsidRPr="00AC4FE3">
        <w:rPr>
          <w:b/>
          <w:i/>
        </w:rPr>
        <w:t>20</w:t>
      </w:r>
      <w:bookmarkEnd w:id="51"/>
      <w:bookmarkEnd w:id="52"/>
      <w:bookmarkEnd w:id="53"/>
      <w:bookmarkEnd w:id="54"/>
      <w:bookmarkEnd w:id="55"/>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119"/>
        <w:gridCol w:w="921"/>
        <w:gridCol w:w="923"/>
        <w:gridCol w:w="923"/>
        <w:gridCol w:w="923"/>
        <w:gridCol w:w="923"/>
        <w:gridCol w:w="923"/>
        <w:gridCol w:w="923"/>
        <w:gridCol w:w="917"/>
      </w:tblGrid>
      <w:tr w:rsidR="00C75E99" w:rsidRPr="00C75E99" w:rsidTr="00077FD9">
        <w:trPr>
          <w:trHeight w:val="247"/>
          <w:jc w:val="center"/>
        </w:trPr>
        <w:tc>
          <w:tcPr>
            <w:tcW w:w="1116" w:type="pct"/>
            <w:vMerge w:val="restart"/>
            <w:tcBorders>
              <w:top w:val="single" w:sz="12" w:space="0" w:color="auto"/>
              <w:bottom w:val="single" w:sz="8" w:space="0" w:color="auto"/>
            </w:tcBorders>
            <w:shd w:val="clear" w:color="auto" w:fill="66CCFF"/>
            <w:vAlign w:val="center"/>
            <w:hideMark/>
          </w:tcPr>
          <w:p w:rsidR="00D21E38" w:rsidRPr="00AC4FE3" w:rsidRDefault="009B0DF6" w:rsidP="008800EB">
            <w:pPr>
              <w:spacing w:before="40" w:after="40"/>
              <w:jc w:val="center"/>
              <w:rPr>
                <w:b/>
                <w:bCs/>
              </w:rPr>
            </w:pPr>
            <w:r w:rsidRPr="00AC4FE3">
              <w:rPr>
                <w:b/>
                <w:bCs/>
              </w:rPr>
              <w:t>Název odpadu</w:t>
            </w:r>
          </w:p>
        </w:tc>
        <w:tc>
          <w:tcPr>
            <w:tcW w:w="3884" w:type="pct"/>
            <w:gridSpan w:val="8"/>
            <w:shd w:val="clear" w:color="auto" w:fill="66CCFF"/>
          </w:tcPr>
          <w:p w:rsidR="00D21E38" w:rsidRPr="00AC4FE3" w:rsidRDefault="00D21E38" w:rsidP="008800EB">
            <w:pPr>
              <w:spacing w:before="40" w:after="40"/>
              <w:jc w:val="center"/>
              <w:rPr>
                <w:b/>
                <w:bCs/>
              </w:rPr>
            </w:pPr>
            <w:r w:rsidRPr="00AC4FE3">
              <w:rPr>
                <w:b/>
                <w:bCs/>
              </w:rPr>
              <w:t xml:space="preserve">Produkce na 1 obyvatele [kg/rok] </w:t>
            </w:r>
          </w:p>
        </w:tc>
      </w:tr>
      <w:tr w:rsidR="00AC4FE3" w:rsidRPr="00C75E99" w:rsidTr="00FD1F49">
        <w:trPr>
          <w:trHeight w:val="386"/>
          <w:jc w:val="center"/>
        </w:trPr>
        <w:tc>
          <w:tcPr>
            <w:tcW w:w="1116" w:type="pct"/>
            <w:vMerge/>
            <w:tcBorders>
              <w:top w:val="single" w:sz="8" w:space="0" w:color="auto"/>
              <w:bottom w:val="single" w:sz="8" w:space="0" w:color="auto"/>
            </w:tcBorders>
            <w:vAlign w:val="center"/>
            <w:hideMark/>
          </w:tcPr>
          <w:p w:rsidR="00AC4FE3" w:rsidRPr="00AC4FE3" w:rsidRDefault="00AC4FE3" w:rsidP="008800EB">
            <w:pPr>
              <w:spacing w:before="40" w:after="40"/>
              <w:rPr>
                <w:b/>
                <w:bCs/>
              </w:rPr>
            </w:pPr>
          </w:p>
        </w:tc>
        <w:tc>
          <w:tcPr>
            <w:tcW w:w="485" w:type="pct"/>
            <w:shd w:val="clear" w:color="auto" w:fill="CCECFF"/>
            <w:noWrap/>
            <w:vAlign w:val="center"/>
          </w:tcPr>
          <w:p w:rsidR="00AC4FE3" w:rsidRPr="00AC4FE3" w:rsidRDefault="00AC4FE3" w:rsidP="00E00267">
            <w:pPr>
              <w:ind w:left="57" w:right="57"/>
              <w:jc w:val="center"/>
              <w:rPr>
                <w:b/>
                <w:bCs/>
              </w:rPr>
            </w:pPr>
            <w:r w:rsidRPr="00AC4FE3">
              <w:rPr>
                <w:b/>
                <w:bCs/>
              </w:rPr>
              <w:t>2013</w:t>
            </w:r>
          </w:p>
        </w:tc>
        <w:tc>
          <w:tcPr>
            <w:tcW w:w="486" w:type="pct"/>
            <w:shd w:val="clear" w:color="auto" w:fill="CCECFF"/>
            <w:vAlign w:val="center"/>
          </w:tcPr>
          <w:p w:rsidR="00AC4FE3" w:rsidRPr="00AC4FE3" w:rsidRDefault="00AC4FE3" w:rsidP="00E00267">
            <w:pPr>
              <w:ind w:left="57" w:right="57"/>
              <w:jc w:val="center"/>
              <w:rPr>
                <w:b/>
                <w:bCs/>
              </w:rPr>
            </w:pPr>
            <w:r w:rsidRPr="00AC4FE3">
              <w:rPr>
                <w:b/>
                <w:bCs/>
              </w:rPr>
              <w:t>2014</w:t>
            </w:r>
          </w:p>
        </w:tc>
        <w:tc>
          <w:tcPr>
            <w:tcW w:w="486" w:type="pct"/>
            <w:shd w:val="clear" w:color="auto" w:fill="CCECFF"/>
            <w:vAlign w:val="center"/>
          </w:tcPr>
          <w:p w:rsidR="00AC4FE3" w:rsidRPr="00AC4FE3" w:rsidRDefault="00AC4FE3" w:rsidP="00E00267">
            <w:pPr>
              <w:ind w:left="57" w:right="57"/>
              <w:jc w:val="center"/>
              <w:rPr>
                <w:b/>
                <w:bCs/>
              </w:rPr>
            </w:pPr>
            <w:r w:rsidRPr="00AC4FE3">
              <w:rPr>
                <w:b/>
                <w:bCs/>
              </w:rPr>
              <w:t>2015</w:t>
            </w:r>
          </w:p>
        </w:tc>
        <w:tc>
          <w:tcPr>
            <w:tcW w:w="486" w:type="pct"/>
            <w:shd w:val="clear" w:color="auto" w:fill="CCECFF"/>
            <w:vAlign w:val="center"/>
          </w:tcPr>
          <w:p w:rsidR="00AC4FE3" w:rsidRPr="00AC4FE3" w:rsidRDefault="00AC4FE3" w:rsidP="00E00267">
            <w:pPr>
              <w:ind w:left="57" w:right="57"/>
              <w:jc w:val="center"/>
              <w:rPr>
                <w:b/>
                <w:bCs/>
              </w:rPr>
            </w:pPr>
            <w:r w:rsidRPr="00AC4FE3">
              <w:rPr>
                <w:b/>
                <w:bCs/>
              </w:rPr>
              <w:t>2016</w:t>
            </w:r>
          </w:p>
        </w:tc>
        <w:tc>
          <w:tcPr>
            <w:tcW w:w="486" w:type="pct"/>
            <w:shd w:val="clear" w:color="auto" w:fill="CCECFF"/>
            <w:vAlign w:val="center"/>
          </w:tcPr>
          <w:p w:rsidR="00AC4FE3" w:rsidRPr="00AC4FE3" w:rsidRDefault="00AC4FE3" w:rsidP="00E00267">
            <w:pPr>
              <w:ind w:left="57" w:right="57"/>
              <w:jc w:val="center"/>
              <w:rPr>
                <w:b/>
                <w:bCs/>
              </w:rPr>
            </w:pPr>
            <w:r w:rsidRPr="00AC4FE3">
              <w:rPr>
                <w:b/>
                <w:bCs/>
              </w:rPr>
              <w:t>2017</w:t>
            </w:r>
          </w:p>
        </w:tc>
        <w:tc>
          <w:tcPr>
            <w:tcW w:w="486" w:type="pct"/>
            <w:shd w:val="clear" w:color="auto" w:fill="CCECFF"/>
            <w:vAlign w:val="center"/>
          </w:tcPr>
          <w:p w:rsidR="00AC4FE3" w:rsidRPr="00AC4FE3" w:rsidRDefault="00AC4FE3" w:rsidP="00E00267">
            <w:pPr>
              <w:ind w:left="57" w:right="57"/>
              <w:jc w:val="center"/>
              <w:rPr>
                <w:b/>
                <w:bCs/>
              </w:rPr>
            </w:pPr>
            <w:r w:rsidRPr="00AC4FE3">
              <w:rPr>
                <w:b/>
                <w:bCs/>
              </w:rPr>
              <w:t>2018</w:t>
            </w:r>
          </w:p>
        </w:tc>
        <w:tc>
          <w:tcPr>
            <w:tcW w:w="486" w:type="pct"/>
            <w:shd w:val="clear" w:color="auto" w:fill="CCECFF"/>
            <w:vAlign w:val="center"/>
          </w:tcPr>
          <w:p w:rsidR="00AC4FE3" w:rsidRPr="00AC4FE3" w:rsidRDefault="00AC4FE3" w:rsidP="00E00267">
            <w:pPr>
              <w:ind w:left="57" w:right="57"/>
              <w:jc w:val="center"/>
              <w:rPr>
                <w:b/>
                <w:bCs/>
              </w:rPr>
            </w:pPr>
            <w:r w:rsidRPr="00AC4FE3">
              <w:rPr>
                <w:b/>
                <w:bCs/>
              </w:rPr>
              <w:t>2019</w:t>
            </w:r>
          </w:p>
        </w:tc>
        <w:tc>
          <w:tcPr>
            <w:tcW w:w="483" w:type="pct"/>
            <w:shd w:val="clear" w:color="auto" w:fill="CCECFF"/>
            <w:vAlign w:val="center"/>
          </w:tcPr>
          <w:p w:rsidR="00AC4FE3" w:rsidRPr="00AC4FE3" w:rsidRDefault="00AC4FE3" w:rsidP="003A659E">
            <w:pPr>
              <w:ind w:left="57" w:right="57"/>
              <w:jc w:val="center"/>
              <w:rPr>
                <w:b/>
                <w:bCs/>
              </w:rPr>
            </w:pPr>
            <w:r w:rsidRPr="00AC4FE3">
              <w:rPr>
                <w:b/>
                <w:bCs/>
              </w:rPr>
              <w:t>2020</w:t>
            </w:r>
          </w:p>
        </w:tc>
      </w:tr>
      <w:tr w:rsidR="00AC4FE3" w:rsidRPr="00C75E99" w:rsidTr="00E00267">
        <w:trPr>
          <w:trHeight w:val="147"/>
          <w:jc w:val="center"/>
        </w:trPr>
        <w:tc>
          <w:tcPr>
            <w:tcW w:w="1116" w:type="pct"/>
            <w:tcBorders>
              <w:top w:val="single" w:sz="8" w:space="0" w:color="auto"/>
              <w:bottom w:val="single" w:sz="8" w:space="0" w:color="auto"/>
            </w:tcBorders>
            <w:shd w:val="clear" w:color="auto" w:fill="auto"/>
            <w:vAlign w:val="center"/>
            <w:hideMark/>
          </w:tcPr>
          <w:p w:rsidR="00AC4FE3" w:rsidRPr="00AC4FE3" w:rsidRDefault="00AC4FE3" w:rsidP="007768C6">
            <w:pPr>
              <w:spacing w:before="40" w:after="40"/>
              <w:jc w:val="both"/>
              <w:rPr>
                <w:b/>
                <w:bCs/>
              </w:rPr>
            </w:pPr>
            <w:r w:rsidRPr="00AC4FE3">
              <w:rPr>
                <w:b/>
                <w:bCs/>
              </w:rPr>
              <w:t>Papír</w:t>
            </w:r>
          </w:p>
        </w:tc>
        <w:tc>
          <w:tcPr>
            <w:tcW w:w="485" w:type="pct"/>
            <w:shd w:val="clear" w:color="auto" w:fill="auto"/>
            <w:noWrap/>
            <w:vAlign w:val="center"/>
          </w:tcPr>
          <w:p w:rsidR="00AC4FE3" w:rsidRPr="00AC4FE3" w:rsidRDefault="00AC4FE3" w:rsidP="00E00267">
            <w:pPr>
              <w:spacing w:before="20" w:after="20"/>
              <w:jc w:val="right"/>
              <w:rPr>
                <w:b/>
                <w:bCs/>
              </w:rPr>
            </w:pPr>
            <w:r w:rsidRPr="00AC4FE3">
              <w:rPr>
                <w:b/>
                <w:bCs/>
              </w:rPr>
              <w:t>20,0</w:t>
            </w:r>
          </w:p>
        </w:tc>
        <w:tc>
          <w:tcPr>
            <w:tcW w:w="486" w:type="pct"/>
            <w:vAlign w:val="center"/>
          </w:tcPr>
          <w:p w:rsidR="00AC4FE3" w:rsidRPr="00AC4FE3" w:rsidRDefault="00AC4FE3" w:rsidP="00E00267">
            <w:pPr>
              <w:spacing w:before="20" w:after="20"/>
              <w:jc w:val="right"/>
              <w:rPr>
                <w:b/>
                <w:bCs/>
              </w:rPr>
            </w:pPr>
            <w:r w:rsidRPr="00AC4FE3">
              <w:rPr>
                <w:b/>
                <w:bCs/>
              </w:rPr>
              <w:t>19,6</w:t>
            </w:r>
          </w:p>
        </w:tc>
        <w:tc>
          <w:tcPr>
            <w:tcW w:w="486" w:type="pct"/>
            <w:vAlign w:val="center"/>
          </w:tcPr>
          <w:p w:rsidR="00AC4FE3" w:rsidRPr="00AC4FE3" w:rsidRDefault="00AC4FE3" w:rsidP="00E00267">
            <w:pPr>
              <w:spacing w:before="20" w:after="20"/>
              <w:jc w:val="right"/>
              <w:rPr>
                <w:b/>
                <w:bCs/>
              </w:rPr>
            </w:pPr>
            <w:r w:rsidRPr="00AC4FE3">
              <w:rPr>
                <w:b/>
                <w:bCs/>
              </w:rPr>
              <w:t>19,6</w:t>
            </w:r>
          </w:p>
        </w:tc>
        <w:tc>
          <w:tcPr>
            <w:tcW w:w="486" w:type="pct"/>
            <w:vAlign w:val="bottom"/>
          </w:tcPr>
          <w:p w:rsidR="00AC4FE3" w:rsidRPr="00AC4FE3" w:rsidRDefault="00AC4FE3" w:rsidP="00E00267">
            <w:pPr>
              <w:spacing w:before="20" w:after="20"/>
              <w:jc w:val="right"/>
              <w:rPr>
                <w:b/>
                <w:bCs/>
              </w:rPr>
            </w:pPr>
            <w:r w:rsidRPr="00AC4FE3">
              <w:rPr>
                <w:b/>
                <w:bCs/>
              </w:rPr>
              <w:t>21,1</w:t>
            </w:r>
          </w:p>
        </w:tc>
        <w:tc>
          <w:tcPr>
            <w:tcW w:w="486" w:type="pct"/>
            <w:vAlign w:val="center"/>
          </w:tcPr>
          <w:p w:rsidR="00AC4FE3" w:rsidRPr="00AC4FE3" w:rsidRDefault="00AC4FE3" w:rsidP="00E00267">
            <w:pPr>
              <w:spacing w:before="20" w:after="20"/>
              <w:jc w:val="right"/>
              <w:rPr>
                <w:b/>
                <w:bCs/>
              </w:rPr>
            </w:pPr>
            <w:r w:rsidRPr="00AC4FE3">
              <w:rPr>
                <w:b/>
                <w:bCs/>
              </w:rPr>
              <w:t>19,9</w:t>
            </w:r>
          </w:p>
        </w:tc>
        <w:tc>
          <w:tcPr>
            <w:tcW w:w="486" w:type="pct"/>
            <w:shd w:val="clear" w:color="auto" w:fill="auto"/>
            <w:vAlign w:val="center"/>
          </w:tcPr>
          <w:p w:rsidR="00AC4FE3" w:rsidRPr="00AC4FE3" w:rsidRDefault="00AC4FE3" w:rsidP="00E00267">
            <w:pPr>
              <w:jc w:val="right"/>
              <w:rPr>
                <w:b/>
              </w:rPr>
            </w:pPr>
            <w:r w:rsidRPr="00AC4FE3">
              <w:rPr>
                <w:b/>
              </w:rPr>
              <w:t>20,8</w:t>
            </w:r>
          </w:p>
        </w:tc>
        <w:tc>
          <w:tcPr>
            <w:tcW w:w="486" w:type="pct"/>
            <w:shd w:val="clear" w:color="auto" w:fill="auto"/>
            <w:vAlign w:val="center"/>
          </w:tcPr>
          <w:p w:rsidR="00AC4FE3" w:rsidRPr="00AC4FE3" w:rsidRDefault="00AC4FE3" w:rsidP="00E00267">
            <w:pPr>
              <w:jc w:val="right"/>
              <w:rPr>
                <w:b/>
              </w:rPr>
            </w:pPr>
            <w:r w:rsidRPr="00AC4FE3">
              <w:rPr>
                <w:b/>
              </w:rPr>
              <w:t>21,2</w:t>
            </w:r>
          </w:p>
        </w:tc>
        <w:tc>
          <w:tcPr>
            <w:tcW w:w="483" w:type="pct"/>
            <w:shd w:val="clear" w:color="auto" w:fill="auto"/>
            <w:vAlign w:val="center"/>
          </w:tcPr>
          <w:p w:rsidR="00AC4FE3" w:rsidRPr="00AC4FE3" w:rsidRDefault="00AC4FE3" w:rsidP="00077FD9">
            <w:pPr>
              <w:jc w:val="right"/>
              <w:rPr>
                <w:b/>
              </w:rPr>
            </w:pPr>
            <w:r w:rsidRPr="00AC4FE3">
              <w:rPr>
                <w:b/>
              </w:rPr>
              <w:t>21,9</w:t>
            </w:r>
          </w:p>
        </w:tc>
      </w:tr>
      <w:tr w:rsidR="00AC4FE3" w:rsidRPr="00C75E99" w:rsidTr="00E00267">
        <w:trPr>
          <w:trHeight w:val="147"/>
          <w:jc w:val="center"/>
        </w:trPr>
        <w:tc>
          <w:tcPr>
            <w:tcW w:w="1116" w:type="pct"/>
            <w:tcBorders>
              <w:top w:val="single" w:sz="8" w:space="0" w:color="auto"/>
              <w:bottom w:val="single" w:sz="8" w:space="0" w:color="auto"/>
            </w:tcBorders>
            <w:shd w:val="clear" w:color="auto" w:fill="auto"/>
            <w:vAlign w:val="center"/>
            <w:hideMark/>
          </w:tcPr>
          <w:p w:rsidR="00AC4FE3" w:rsidRPr="00AC4FE3" w:rsidRDefault="00AC4FE3" w:rsidP="007768C6">
            <w:pPr>
              <w:spacing w:before="40" w:after="40"/>
              <w:jc w:val="both"/>
              <w:rPr>
                <w:b/>
                <w:bCs/>
              </w:rPr>
            </w:pPr>
            <w:r w:rsidRPr="00AC4FE3">
              <w:rPr>
                <w:b/>
                <w:bCs/>
              </w:rPr>
              <w:t>Plast</w:t>
            </w:r>
          </w:p>
        </w:tc>
        <w:tc>
          <w:tcPr>
            <w:tcW w:w="485" w:type="pct"/>
            <w:shd w:val="clear" w:color="auto" w:fill="auto"/>
            <w:noWrap/>
            <w:vAlign w:val="center"/>
          </w:tcPr>
          <w:p w:rsidR="00AC4FE3" w:rsidRPr="00AC4FE3" w:rsidRDefault="00AC4FE3" w:rsidP="00E00267">
            <w:pPr>
              <w:spacing w:before="20" w:after="20"/>
              <w:jc w:val="right"/>
              <w:rPr>
                <w:b/>
                <w:bCs/>
              </w:rPr>
            </w:pPr>
            <w:r w:rsidRPr="00AC4FE3">
              <w:rPr>
                <w:b/>
                <w:bCs/>
              </w:rPr>
              <w:t>8,1</w:t>
            </w:r>
          </w:p>
        </w:tc>
        <w:tc>
          <w:tcPr>
            <w:tcW w:w="486" w:type="pct"/>
            <w:vAlign w:val="center"/>
          </w:tcPr>
          <w:p w:rsidR="00AC4FE3" w:rsidRPr="00AC4FE3" w:rsidRDefault="00AC4FE3" w:rsidP="00E00267">
            <w:pPr>
              <w:spacing w:before="20" w:after="20"/>
              <w:jc w:val="right"/>
              <w:rPr>
                <w:b/>
                <w:bCs/>
              </w:rPr>
            </w:pPr>
            <w:r w:rsidRPr="00AC4FE3">
              <w:rPr>
                <w:b/>
                <w:bCs/>
              </w:rPr>
              <w:t>8,6</w:t>
            </w:r>
          </w:p>
        </w:tc>
        <w:tc>
          <w:tcPr>
            <w:tcW w:w="486" w:type="pct"/>
            <w:vAlign w:val="center"/>
          </w:tcPr>
          <w:p w:rsidR="00AC4FE3" w:rsidRPr="00AC4FE3" w:rsidRDefault="00AC4FE3" w:rsidP="00E00267">
            <w:pPr>
              <w:spacing w:before="20" w:after="20"/>
              <w:jc w:val="right"/>
              <w:rPr>
                <w:b/>
                <w:bCs/>
              </w:rPr>
            </w:pPr>
            <w:r w:rsidRPr="00AC4FE3">
              <w:rPr>
                <w:b/>
                <w:bCs/>
              </w:rPr>
              <w:t>9,3</w:t>
            </w:r>
          </w:p>
        </w:tc>
        <w:tc>
          <w:tcPr>
            <w:tcW w:w="486" w:type="pct"/>
            <w:vAlign w:val="bottom"/>
          </w:tcPr>
          <w:p w:rsidR="00AC4FE3" w:rsidRPr="00AC4FE3" w:rsidRDefault="00AC4FE3" w:rsidP="00E00267">
            <w:pPr>
              <w:spacing w:before="20" w:after="20"/>
              <w:jc w:val="right"/>
              <w:rPr>
                <w:b/>
                <w:bCs/>
              </w:rPr>
            </w:pPr>
            <w:r w:rsidRPr="00AC4FE3">
              <w:rPr>
                <w:b/>
                <w:bCs/>
              </w:rPr>
              <w:t>9,7</w:t>
            </w:r>
          </w:p>
        </w:tc>
        <w:tc>
          <w:tcPr>
            <w:tcW w:w="486" w:type="pct"/>
            <w:vAlign w:val="center"/>
          </w:tcPr>
          <w:p w:rsidR="00AC4FE3" w:rsidRPr="00AC4FE3" w:rsidRDefault="00AC4FE3" w:rsidP="00E00267">
            <w:pPr>
              <w:spacing w:before="20" w:after="20"/>
              <w:jc w:val="right"/>
              <w:rPr>
                <w:b/>
                <w:bCs/>
              </w:rPr>
            </w:pPr>
            <w:r w:rsidRPr="00AC4FE3">
              <w:rPr>
                <w:b/>
                <w:bCs/>
              </w:rPr>
              <w:t>10,4</w:t>
            </w:r>
          </w:p>
        </w:tc>
        <w:tc>
          <w:tcPr>
            <w:tcW w:w="486" w:type="pct"/>
            <w:shd w:val="clear" w:color="auto" w:fill="auto"/>
            <w:vAlign w:val="center"/>
          </w:tcPr>
          <w:p w:rsidR="00AC4FE3" w:rsidRPr="00AC4FE3" w:rsidRDefault="00AC4FE3" w:rsidP="00E00267">
            <w:pPr>
              <w:jc w:val="right"/>
              <w:rPr>
                <w:b/>
              </w:rPr>
            </w:pPr>
            <w:r w:rsidRPr="00AC4FE3">
              <w:rPr>
                <w:b/>
              </w:rPr>
              <w:t>11,3</w:t>
            </w:r>
          </w:p>
        </w:tc>
        <w:tc>
          <w:tcPr>
            <w:tcW w:w="486" w:type="pct"/>
            <w:shd w:val="clear" w:color="auto" w:fill="auto"/>
            <w:vAlign w:val="center"/>
          </w:tcPr>
          <w:p w:rsidR="00AC4FE3" w:rsidRPr="00AC4FE3" w:rsidRDefault="00AC4FE3" w:rsidP="00E00267">
            <w:pPr>
              <w:jc w:val="right"/>
              <w:rPr>
                <w:b/>
              </w:rPr>
            </w:pPr>
            <w:r w:rsidRPr="00AC4FE3">
              <w:rPr>
                <w:b/>
              </w:rPr>
              <w:t>11,9</w:t>
            </w:r>
          </w:p>
        </w:tc>
        <w:tc>
          <w:tcPr>
            <w:tcW w:w="483" w:type="pct"/>
            <w:shd w:val="clear" w:color="auto" w:fill="auto"/>
            <w:vAlign w:val="center"/>
          </w:tcPr>
          <w:p w:rsidR="00AC4FE3" w:rsidRPr="00AC4FE3" w:rsidRDefault="00AC4FE3" w:rsidP="00077FD9">
            <w:pPr>
              <w:jc w:val="right"/>
              <w:rPr>
                <w:b/>
              </w:rPr>
            </w:pPr>
            <w:r w:rsidRPr="00AC4FE3">
              <w:rPr>
                <w:b/>
              </w:rPr>
              <w:t>12,1</w:t>
            </w:r>
          </w:p>
        </w:tc>
      </w:tr>
      <w:tr w:rsidR="00AC4FE3" w:rsidRPr="00C75E99" w:rsidTr="00E00267">
        <w:trPr>
          <w:trHeight w:val="147"/>
          <w:jc w:val="center"/>
        </w:trPr>
        <w:tc>
          <w:tcPr>
            <w:tcW w:w="1116" w:type="pct"/>
            <w:tcBorders>
              <w:top w:val="single" w:sz="8" w:space="0" w:color="auto"/>
              <w:bottom w:val="single" w:sz="8" w:space="0" w:color="auto"/>
            </w:tcBorders>
            <w:shd w:val="clear" w:color="auto" w:fill="auto"/>
            <w:vAlign w:val="center"/>
          </w:tcPr>
          <w:p w:rsidR="00AC4FE3" w:rsidRPr="00AC4FE3" w:rsidRDefault="00AC4FE3" w:rsidP="007768C6">
            <w:pPr>
              <w:spacing w:before="40" w:after="40"/>
              <w:jc w:val="both"/>
              <w:rPr>
                <w:b/>
                <w:bCs/>
              </w:rPr>
            </w:pPr>
            <w:r w:rsidRPr="00AC4FE3">
              <w:rPr>
                <w:b/>
                <w:bCs/>
              </w:rPr>
              <w:t>Sklo</w:t>
            </w:r>
          </w:p>
        </w:tc>
        <w:tc>
          <w:tcPr>
            <w:tcW w:w="485" w:type="pct"/>
            <w:shd w:val="clear" w:color="auto" w:fill="auto"/>
            <w:noWrap/>
            <w:vAlign w:val="center"/>
          </w:tcPr>
          <w:p w:rsidR="00AC4FE3" w:rsidRPr="00AC4FE3" w:rsidRDefault="00AC4FE3" w:rsidP="00E00267">
            <w:pPr>
              <w:spacing w:before="20" w:after="20"/>
              <w:jc w:val="right"/>
              <w:rPr>
                <w:b/>
                <w:bCs/>
              </w:rPr>
            </w:pPr>
            <w:r w:rsidRPr="00AC4FE3">
              <w:rPr>
                <w:b/>
                <w:bCs/>
              </w:rPr>
              <w:t>9,9</w:t>
            </w:r>
          </w:p>
        </w:tc>
        <w:tc>
          <w:tcPr>
            <w:tcW w:w="486" w:type="pct"/>
            <w:vAlign w:val="center"/>
          </w:tcPr>
          <w:p w:rsidR="00AC4FE3" w:rsidRPr="00AC4FE3" w:rsidRDefault="00AC4FE3" w:rsidP="00E00267">
            <w:pPr>
              <w:spacing w:before="20" w:after="20"/>
              <w:jc w:val="right"/>
              <w:rPr>
                <w:b/>
                <w:bCs/>
              </w:rPr>
            </w:pPr>
            <w:r w:rsidRPr="00AC4FE3">
              <w:rPr>
                <w:b/>
                <w:bCs/>
              </w:rPr>
              <w:t>10,1</w:t>
            </w:r>
          </w:p>
        </w:tc>
        <w:tc>
          <w:tcPr>
            <w:tcW w:w="486" w:type="pct"/>
            <w:vAlign w:val="center"/>
          </w:tcPr>
          <w:p w:rsidR="00AC4FE3" w:rsidRPr="00AC4FE3" w:rsidRDefault="00AC4FE3" w:rsidP="00E00267">
            <w:pPr>
              <w:spacing w:before="20" w:after="20"/>
              <w:jc w:val="right"/>
              <w:rPr>
                <w:b/>
                <w:bCs/>
              </w:rPr>
            </w:pPr>
            <w:r w:rsidRPr="00AC4FE3">
              <w:rPr>
                <w:b/>
                <w:bCs/>
              </w:rPr>
              <w:t>11,1</w:t>
            </w:r>
          </w:p>
        </w:tc>
        <w:tc>
          <w:tcPr>
            <w:tcW w:w="486" w:type="pct"/>
            <w:vAlign w:val="bottom"/>
          </w:tcPr>
          <w:p w:rsidR="00AC4FE3" w:rsidRPr="00AC4FE3" w:rsidRDefault="00AC4FE3" w:rsidP="00E00267">
            <w:pPr>
              <w:spacing w:before="20" w:after="20"/>
              <w:jc w:val="right"/>
              <w:rPr>
                <w:b/>
                <w:bCs/>
              </w:rPr>
            </w:pPr>
            <w:r w:rsidRPr="00AC4FE3">
              <w:rPr>
                <w:b/>
                <w:bCs/>
              </w:rPr>
              <w:t>11,3</w:t>
            </w:r>
          </w:p>
        </w:tc>
        <w:tc>
          <w:tcPr>
            <w:tcW w:w="486" w:type="pct"/>
            <w:vAlign w:val="center"/>
          </w:tcPr>
          <w:p w:rsidR="00AC4FE3" w:rsidRPr="00AC4FE3" w:rsidRDefault="00AC4FE3" w:rsidP="00E00267">
            <w:pPr>
              <w:spacing w:before="20" w:after="20"/>
              <w:jc w:val="right"/>
              <w:rPr>
                <w:b/>
                <w:bCs/>
              </w:rPr>
            </w:pPr>
            <w:r w:rsidRPr="00AC4FE3">
              <w:rPr>
                <w:b/>
                <w:bCs/>
              </w:rPr>
              <w:t>12,0</w:t>
            </w:r>
          </w:p>
        </w:tc>
        <w:tc>
          <w:tcPr>
            <w:tcW w:w="486" w:type="pct"/>
            <w:shd w:val="clear" w:color="auto" w:fill="auto"/>
            <w:vAlign w:val="center"/>
          </w:tcPr>
          <w:p w:rsidR="00AC4FE3" w:rsidRPr="00AC4FE3" w:rsidRDefault="00AC4FE3" w:rsidP="00E00267">
            <w:pPr>
              <w:jc w:val="right"/>
              <w:rPr>
                <w:b/>
              </w:rPr>
            </w:pPr>
            <w:r w:rsidRPr="00AC4FE3">
              <w:rPr>
                <w:b/>
              </w:rPr>
              <w:t>12,2</w:t>
            </w:r>
          </w:p>
        </w:tc>
        <w:tc>
          <w:tcPr>
            <w:tcW w:w="486" w:type="pct"/>
            <w:shd w:val="clear" w:color="auto" w:fill="auto"/>
            <w:vAlign w:val="center"/>
          </w:tcPr>
          <w:p w:rsidR="00AC4FE3" w:rsidRPr="00AC4FE3" w:rsidRDefault="00AC4FE3" w:rsidP="00E00267">
            <w:pPr>
              <w:jc w:val="right"/>
              <w:rPr>
                <w:b/>
              </w:rPr>
            </w:pPr>
            <w:r w:rsidRPr="00AC4FE3">
              <w:rPr>
                <w:b/>
              </w:rPr>
              <w:t>13,3</w:t>
            </w:r>
          </w:p>
        </w:tc>
        <w:tc>
          <w:tcPr>
            <w:tcW w:w="483" w:type="pct"/>
            <w:shd w:val="clear" w:color="auto" w:fill="auto"/>
            <w:vAlign w:val="center"/>
          </w:tcPr>
          <w:p w:rsidR="00AC4FE3" w:rsidRPr="00AC4FE3" w:rsidRDefault="00AC4FE3" w:rsidP="00077FD9">
            <w:pPr>
              <w:jc w:val="right"/>
              <w:rPr>
                <w:b/>
              </w:rPr>
            </w:pPr>
            <w:r w:rsidRPr="00AC4FE3">
              <w:rPr>
                <w:b/>
              </w:rPr>
              <w:t>14,1</w:t>
            </w:r>
          </w:p>
        </w:tc>
      </w:tr>
      <w:tr w:rsidR="00AC4FE3" w:rsidRPr="00C75E99" w:rsidTr="00FD1F49">
        <w:trPr>
          <w:trHeight w:val="147"/>
          <w:jc w:val="center"/>
        </w:trPr>
        <w:tc>
          <w:tcPr>
            <w:tcW w:w="1116" w:type="pct"/>
            <w:tcBorders>
              <w:top w:val="single" w:sz="8" w:space="0" w:color="auto"/>
              <w:bottom w:val="single" w:sz="8" w:space="0" w:color="auto"/>
            </w:tcBorders>
            <w:shd w:val="clear" w:color="auto" w:fill="auto"/>
            <w:vAlign w:val="center"/>
            <w:hideMark/>
          </w:tcPr>
          <w:p w:rsidR="00AC4FE3" w:rsidRPr="00AC4FE3" w:rsidRDefault="00AC4FE3" w:rsidP="007768C6">
            <w:pPr>
              <w:spacing w:before="40" w:after="40"/>
              <w:jc w:val="both"/>
              <w:rPr>
                <w:b/>
                <w:bCs/>
              </w:rPr>
            </w:pPr>
            <w:r w:rsidRPr="00AC4FE3">
              <w:rPr>
                <w:b/>
                <w:bCs/>
              </w:rPr>
              <w:t>Nápojový karton</w:t>
            </w:r>
          </w:p>
        </w:tc>
        <w:tc>
          <w:tcPr>
            <w:tcW w:w="485" w:type="pct"/>
            <w:shd w:val="clear" w:color="auto" w:fill="auto"/>
            <w:noWrap/>
            <w:vAlign w:val="center"/>
          </w:tcPr>
          <w:p w:rsidR="00AC4FE3" w:rsidRPr="00AC4FE3" w:rsidRDefault="00AC4FE3" w:rsidP="00E00267">
            <w:pPr>
              <w:spacing w:before="20" w:after="20"/>
              <w:jc w:val="right"/>
              <w:rPr>
                <w:b/>
                <w:bCs/>
              </w:rPr>
            </w:pPr>
            <w:r w:rsidRPr="00AC4FE3">
              <w:rPr>
                <w:b/>
                <w:bCs/>
              </w:rPr>
              <w:t>0,4</w:t>
            </w:r>
          </w:p>
        </w:tc>
        <w:tc>
          <w:tcPr>
            <w:tcW w:w="486" w:type="pct"/>
            <w:vAlign w:val="center"/>
          </w:tcPr>
          <w:p w:rsidR="00AC4FE3" w:rsidRPr="00AC4FE3" w:rsidRDefault="00AC4FE3" w:rsidP="00E00267">
            <w:pPr>
              <w:spacing w:before="20" w:after="20"/>
              <w:jc w:val="right"/>
              <w:rPr>
                <w:b/>
                <w:bCs/>
              </w:rPr>
            </w:pPr>
            <w:r w:rsidRPr="00AC4FE3">
              <w:rPr>
                <w:b/>
                <w:bCs/>
              </w:rPr>
              <w:t>0,4</w:t>
            </w:r>
          </w:p>
        </w:tc>
        <w:tc>
          <w:tcPr>
            <w:tcW w:w="486" w:type="pct"/>
            <w:vAlign w:val="center"/>
          </w:tcPr>
          <w:p w:rsidR="00AC4FE3" w:rsidRPr="00AC4FE3" w:rsidRDefault="00AC4FE3" w:rsidP="00E00267">
            <w:pPr>
              <w:spacing w:before="20" w:after="20"/>
              <w:jc w:val="right"/>
              <w:rPr>
                <w:b/>
                <w:bCs/>
              </w:rPr>
            </w:pPr>
            <w:r w:rsidRPr="00AC4FE3">
              <w:rPr>
                <w:b/>
                <w:bCs/>
              </w:rPr>
              <w:t>0,4</w:t>
            </w:r>
          </w:p>
        </w:tc>
        <w:tc>
          <w:tcPr>
            <w:tcW w:w="486" w:type="pct"/>
            <w:vAlign w:val="center"/>
          </w:tcPr>
          <w:p w:rsidR="00AC4FE3" w:rsidRPr="00AC4FE3" w:rsidRDefault="00AC4FE3" w:rsidP="00E00267">
            <w:pPr>
              <w:spacing w:before="20" w:after="20"/>
              <w:jc w:val="right"/>
              <w:rPr>
                <w:b/>
                <w:bCs/>
              </w:rPr>
            </w:pPr>
            <w:r w:rsidRPr="00AC4FE3">
              <w:rPr>
                <w:b/>
                <w:bCs/>
              </w:rPr>
              <w:t>0,5</w:t>
            </w:r>
          </w:p>
        </w:tc>
        <w:tc>
          <w:tcPr>
            <w:tcW w:w="486" w:type="pct"/>
            <w:vAlign w:val="center"/>
          </w:tcPr>
          <w:p w:rsidR="00AC4FE3" w:rsidRPr="00AC4FE3" w:rsidRDefault="00AC4FE3" w:rsidP="00E00267">
            <w:pPr>
              <w:spacing w:before="20" w:after="20"/>
              <w:jc w:val="right"/>
              <w:rPr>
                <w:b/>
                <w:bCs/>
              </w:rPr>
            </w:pPr>
            <w:r w:rsidRPr="00AC4FE3">
              <w:rPr>
                <w:b/>
                <w:bCs/>
              </w:rPr>
              <w:t>0,5</w:t>
            </w:r>
          </w:p>
        </w:tc>
        <w:tc>
          <w:tcPr>
            <w:tcW w:w="486" w:type="pct"/>
            <w:shd w:val="clear" w:color="auto" w:fill="auto"/>
            <w:vAlign w:val="center"/>
          </w:tcPr>
          <w:p w:rsidR="00AC4FE3" w:rsidRPr="00AC4FE3" w:rsidRDefault="00AC4FE3" w:rsidP="00E00267">
            <w:pPr>
              <w:jc w:val="right"/>
              <w:rPr>
                <w:b/>
              </w:rPr>
            </w:pPr>
            <w:r w:rsidRPr="00AC4FE3">
              <w:rPr>
                <w:b/>
              </w:rPr>
              <w:t>0,4</w:t>
            </w:r>
          </w:p>
        </w:tc>
        <w:tc>
          <w:tcPr>
            <w:tcW w:w="486" w:type="pct"/>
            <w:shd w:val="clear" w:color="auto" w:fill="auto"/>
            <w:vAlign w:val="center"/>
          </w:tcPr>
          <w:p w:rsidR="00AC4FE3" w:rsidRPr="00AC4FE3" w:rsidRDefault="00AC4FE3" w:rsidP="00E00267">
            <w:pPr>
              <w:jc w:val="right"/>
              <w:rPr>
                <w:b/>
              </w:rPr>
            </w:pPr>
            <w:r w:rsidRPr="00AC4FE3">
              <w:rPr>
                <w:b/>
              </w:rPr>
              <w:t>0,4</w:t>
            </w:r>
          </w:p>
        </w:tc>
        <w:tc>
          <w:tcPr>
            <w:tcW w:w="483" w:type="pct"/>
            <w:shd w:val="clear" w:color="auto" w:fill="auto"/>
            <w:vAlign w:val="center"/>
          </w:tcPr>
          <w:p w:rsidR="00AC4FE3" w:rsidRPr="00AC4FE3" w:rsidRDefault="00AC4FE3" w:rsidP="00077FD9">
            <w:pPr>
              <w:jc w:val="right"/>
              <w:rPr>
                <w:b/>
              </w:rPr>
            </w:pPr>
            <w:r w:rsidRPr="00AC4FE3">
              <w:rPr>
                <w:b/>
              </w:rPr>
              <w:t>0,6</w:t>
            </w:r>
          </w:p>
        </w:tc>
      </w:tr>
      <w:tr w:rsidR="00AC4FE3" w:rsidRPr="00C75E99" w:rsidTr="00FD1F49">
        <w:trPr>
          <w:trHeight w:val="147"/>
          <w:jc w:val="center"/>
        </w:trPr>
        <w:tc>
          <w:tcPr>
            <w:tcW w:w="1116" w:type="pct"/>
            <w:tcBorders>
              <w:top w:val="single" w:sz="8" w:space="0" w:color="auto"/>
              <w:bottom w:val="single" w:sz="8" w:space="0" w:color="auto"/>
            </w:tcBorders>
            <w:shd w:val="clear" w:color="auto" w:fill="FFFF00"/>
            <w:vAlign w:val="center"/>
          </w:tcPr>
          <w:p w:rsidR="00AC4FE3" w:rsidRPr="00AC4FE3" w:rsidRDefault="00AC4FE3" w:rsidP="007768C6">
            <w:pPr>
              <w:spacing w:before="40" w:after="40"/>
              <w:jc w:val="both"/>
              <w:rPr>
                <w:b/>
                <w:bCs/>
              </w:rPr>
            </w:pPr>
            <w:r w:rsidRPr="00AC4FE3">
              <w:rPr>
                <w:b/>
                <w:bCs/>
              </w:rPr>
              <w:t>Celkem</w:t>
            </w:r>
          </w:p>
        </w:tc>
        <w:tc>
          <w:tcPr>
            <w:tcW w:w="485" w:type="pct"/>
            <w:shd w:val="clear" w:color="auto" w:fill="FFFF00"/>
            <w:noWrap/>
            <w:vAlign w:val="center"/>
          </w:tcPr>
          <w:p w:rsidR="00AC4FE3" w:rsidRPr="00AC4FE3" w:rsidRDefault="00AC4FE3" w:rsidP="00E00267">
            <w:pPr>
              <w:spacing w:before="20" w:after="20"/>
              <w:jc w:val="right"/>
              <w:rPr>
                <w:b/>
                <w:bCs/>
              </w:rPr>
            </w:pPr>
            <w:r w:rsidRPr="00AC4FE3">
              <w:rPr>
                <w:b/>
                <w:bCs/>
              </w:rPr>
              <w:t>38,4</w:t>
            </w:r>
          </w:p>
        </w:tc>
        <w:tc>
          <w:tcPr>
            <w:tcW w:w="486" w:type="pct"/>
            <w:shd w:val="clear" w:color="auto" w:fill="FFFF00"/>
            <w:vAlign w:val="center"/>
          </w:tcPr>
          <w:p w:rsidR="00AC4FE3" w:rsidRPr="00AC4FE3" w:rsidRDefault="00AC4FE3" w:rsidP="00E00267">
            <w:pPr>
              <w:spacing w:before="20" w:after="20"/>
              <w:jc w:val="right"/>
              <w:rPr>
                <w:b/>
                <w:bCs/>
              </w:rPr>
            </w:pPr>
            <w:r w:rsidRPr="00AC4FE3">
              <w:rPr>
                <w:b/>
                <w:bCs/>
              </w:rPr>
              <w:t>38,7</w:t>
            </w:r>
          </w:p>
        </w:tc>
        <w:tc>
          <w:tcPr>
            <w:tcW w:w="486" w:type="pct"/>
            <w:shd w:val="clear" w:color="auto" w:fill="FFFF00"/>
            <w:vAlign w:val="center"/>
          </w:tcPr>
          <w:p w:rsidR="00AC4FE3" w:rsidRPr="00AC4FE3" w:rsidRDefault="00AC4FE3" w:rsidP="00E00267">
            <w:pPr>
              <w:spacing w:before="20" w:after="20"/>
              <w:jc w:val="right"/>
              <w:rPr>
                <w:b/>
                <w:bCs/>
              </w:rPr>
            </w:pPr>
            <w:r w:rsidRPr="00AC4FE3">
              <w:rPr>
                <w:b/>
                <w:bCs/>
              </w:rPr>
              <w:t>40,5</w:t>
            </w:r>
          </w:p>
        </w:tc>
        <w:tc>
          <w:tcPr>
            <w:tcW w:w="486" w:type="pct"/>
            <w:shd w:val="clear" w:color="auto" w:fill="FFFF00"/>
            <w:vAlign w:val="center"/>
          </w:tcPr>
          <w:p w:rsidR="00AC4FE3" w:rsidRPr="00AC4FE3" w:rsidRDefault="00AC4FE3" w:rsidP="00E00267">
            <w:pPr>
              <w:ind w:left="57" w:right="57"/>
              <w:jc w:val="right"/>
              <w:rPr>
                <w:b/>
              </w:rPr>
            </w:pPr>
            <w:r w:rsidRPr="00AC4FE3">
              <w:rPr>
                <w:b/>
              </w:rPr>
              <w:t>42,6</w:t>
            </w:r>
          </w:p>
        </w:tc>
        <w:tc>
          <w:tcPr>
            <w:tcW w:w="486" w:type="pct"/>
            <w:shd w:val="clear" w:color="auto" w:fill="FFFF00"/>
            <w:vAlign w:val="center"/>
          </w:tcPr>
          <w:p w:rsidR="00AC4FE3" w:rsidRPr="00AC4FE3" w:rsidRDefault="00AC4FE3" w:rsidP="00E00267">
            <w:pPr>
              <w:ind w:left="57" w:right="57"/>
              <w:jc w:val="right"/>
              <w:rPr>
                <w:b/>
              </w:rPr>
            </w:pPr>
            <w:r w:rsidRPr="00AC4FE3">
              <w:rPr>
                <w:b/>
              </w:rPr>
              <w:t>42,7</w:t>
            </w:r>
          </w:p>
        </w:tc>
        <w:tc>
          <w:tcPr>
            <w:tcW w:w="486" w:type="pct"/>
            <w:shd w:val="clear" w:color="auto" w:fill="FFFF00"/>
            <w:vAlign w:val="center"/>
          </w:tcPr>
          <w:p w:rsidR="00AC4FE3" w:rsidRPr="00AC4FE3" w:rsidRDefault="00AC4FE3" w:rsidP="00E00267">
            <w:pPr>
              <w:ind w:left="57" w:right="57"/>
              <w:jc w:val="right"/>
              <w:rPr>
                <w:b/>
              </w:rPr>
            </w:pPr>
            <w:r w:rsidRPr="00AC4FE3">
              <w:rPr>
                <w:b/>
              </w:rPr>
              <w:t>44,7</w:t>
            </w:r>
          </w:p>
        </w:tc>
        <w:tc>
          <w:tcPr>
            <w:tcW w:w="486" w:type="pct"/>
            <w:shd w:val="clear" w:color="auto" w:fill="FFFF00"/>
            <w:vAlign w:val="center"/>
          </w:tcPr>
          <w:p w:rsidR="00AC4FE3" w:rsidRPr="00AC4FE3" w:rsidRDefault="00AC4FE3" w:rsidP="00E00267">
            <w:pPr>
              <w:ind w:left="57" w:right="57"/>
              <w:jc w:val="right"/>
              <w:rPr>
                <w:b/>
              </w:rPr>
            </w:pPr>
            <w:r w:rsidRPr="00AC4FE3">
              <w:rPr>
                <w:b/>
              </w:rPr>
              <w:t>46,8</w:t>
            </w:r>
          </w:p>
        </w:tc>
        <w:tc>
          <w:tcPr>
            <w:tcW w:w="483" w:type="pct"/>
            <w:shd w:val="clear" w:color="auto" w:fill="FFFF00"/>
            <w:vAlign w:val="center"/>
          </w:tcPr>
          <w:p w:rsidR="00AC4FE3" w:rsidRPr="00AC4FE3" w:rsidRDefault="00AC4FE3" w:rsidP="00077FD9">
            <w:pPr>
              <w:ind w:left="57" w:right="57"/>
              <w:jc w:val="right"/>
              <w:rPr>
                <w:b/>
              </w:rPr>
            </w:pPr>
            <w:r w:rsidRPr="00AC4FE3">
              <w:rPr>
                <w:b/>
              </w:rPr>
              <w:t>48,6</w:t>
            </w:r>
          </w:p>
        </w:tc>
      </w:tr>
      <w:tr w:rsidR="00AC4FE3" w:rsidRPr="00C75E99" w:rsidTr="003A659E">
        <w:trPr>
          <w:trHeight w:val="147"/>
          <w:jc w:val="center"/>
        </w:trPr>
        <w:tc>
          <w:tcPr>
            <w:tcW w:w="5000" w:type="pct"/>
            <w:gridSpan w:val="9"/>
            <w:tcBorders>
              <w:top w:val="single" w:sz="8" w:space="0" w:color="auto"/>
              <w:bottom w:val="single" w:sz="8" w:space="0" w:color="auto"/>
            </w:tcBorders>
            <w:shd w:val="clear" w:color="auto" w:fill="auto"/>
            <w:vAlign w:val="center"/>
          </w:tcPr>
          <w:p w:rsidR="00AC4FE3" w:rsidRPr="00C75E99" w:rsidRDefault="00AC4FE3" w:rsidP="003A659E">
            <w:pPr>
              <w:ind w:left="57" w:right="57"/>
              <w:jc w:val="center"/>
              <w:rPr>
                <w:b/>
                <w:color w:val="FF0000"/>
              </w:rPr>
            </w:pPr>
          </w:p>
        </w:tc>
      </w:tr>
      <w:tr w:rsidR="00AC4FE3" w:rsidRPr="00F552D3" w:rsidTr="00FD1F49">
        <w:trPr>
          <w:trHeight w:val="470"/>
          <w:jc w:val="center"/>
        </w:trPr>
        <w:tc>
          <w:tcPr>
            <w:tcW w:w="1116" w:type="pct"/>
            <w:tcBorders>
              <w:top w:val="single" w:sz="8" w:space="0" w:color="auto"/>
            </w:tcBorders>
            <w:shd w:val="clear" w:color="auto" w:fill="FFC000"/>
            <w:vAlign w:val="center"/>
          </w:tcPr>
          <w:p w:rsidR="00AC4FE3" w:rsidRPr="00F552D3" w:rsidRDefault="00AC4FE3" w:rsidP="008800EB">
            <w:pPr>
              <w:spacing w:before="40" w:after="40"/>
              <w:jc w:val="both"/>
              <w:rPr>
                <w:b/>
                <w:bCs/>
              </w:rPr>
            </w:pPr>
            <w:r w:rsidRPr="00F552D3">
              <w:rPr>
                <w:b/>
                <w:bCs/>
              </w:rPr>
              <w:t>Průměr ČR</w:t>
            </w:r>
          </w:p>
        </w:tc>
        <w:tc>
          <w:tcPr>
            <w:tcW w:w="485" w:type="pct"/>
            <w:shd w:val="clear" w:color="auto" w:fill="FFC000"/>
            <w:noWrap/>
            <w:vAlign w:val="center"/>
          </w:tcPr>
          <w:p w:rsidR="00AC4FE3" w:rsidRPr="00F552D3" w:rsidRDefault="00AC4FE3" w:rsidP="00E00267">
            <w:pPr>
              <w:ind w:left="57" w:right="57"/>
              <w:jc w:val="right"/>
              <w:rPr>
                <w:b/>
              </w:rPr>
            </w:pPr>
            <w:r w:rsidRPr="00F552D3">
              <w:rPr>
                <w:b/>
              </w:rPr>
              <w:t>39,7</w:t>
            </w:r>
          </w:p>
        </w:tc>
        <w:tc>
          <w:tcPr>
            <w:tcW w:w="486" w:type="pct"/>
            <w:shd w:val="clear" w:color="auto" w:fill="FFC000"/>
            <w:vAlign w:val="center"/>
          </w:tcPr>
          <w:p w:rsidR="00AC4FE3" w:rsidRPr="00F552D3" w:rsidRDefault="00AC4FE3" w:rsidP="00E00267">
            <w:pPr>
              <w:ind w:left="57" w:right="57"/>
              <w:jc w:val="right"/>
              <w:rPr>
                <w:b/>
              </w:rPr>
            </w:pPr>
            <w:r w:rsidRPr="00F552D3">
              <w:rPr>
                <w:b/>
              </w:rPr>
              <w:t>40,5</w:t>
            </w:r>
          </w:p>
        </w:tc>
        <w:tc>
          <w:tcPr>
            <w:tcW w:w="486" w:type="pct"/>
            <w:shd w:val="clear" w:color="auto" w:fill="FFC000"/>
            <w:vAlign w:val="center"/>
          </w:tcPr>
          <w:p w:rsidR="00AC4FE3" w:rsidRPr="00F552D3" w:rsidRDefault="00AC4FE3" w:rsidP="00E00267">
            <w:pPr>
              <w:ind w:left="57" w:right="57"/>
              <w:jc w:val="right"/>
              <w:rPr>
                <w:b/>
              </w:rPr>
            </w:pPr>
            <w:r w:rsidRPr="00F552D3">
              <w:rPr>
                <w:b/>
              </w:rPr>
              <w:t>42,3</w:t>
            </w:r>
          </w:p>
        </w:tc>
        <w:tc>
          <w:tcPr>
            <w:tcW w:w="486" w:type="pct"/>
            <w:shd w:val="clear" w:color="auto" w:fill="FFC000"/>
            <w:vAlign w:val="center"/>
          </w:tcPr>
          <w:p w:rsidR="00AC4FE3" w:rsidRPr="00F552D3" w:rsidRDefault="00AC4FE3" w:rsidP="00E00267">
            <w:pPr>
              <w:ind w:left="57" w:right="57"/>
              <w:jc w:val="right"/>
              <w:rPr>
                <w:b/>
              </w:rPr>
            </w:pPr>
            <w:r w:rsidRPr="00F552D3">
              <w:rPr>
                <w:b/>
              </w:rPr>
              <w:t>44,8</w:t>
            </w:r>
          </w:p>
        </w:tc>
        <w:tc>
          <w:tcPr>
            <w:tcW w:w="486" w:type="pct"/>
            <w:shd w:val="clear" w:color="auto" w:fill="FFC000"/>
            <w:vAlign w:val="center"/>
          </w:tcPr>
          <w:p w:rsidR="00AC4FE3" w:rsidRPr="00F552D3" w:rsidRDefault="00AC4FE3" w:rsidP="00E00267">
            <w:pPr>
              <w:ind w:left="57" w:right="57"/>
              <w:jc w:val="right"/>
              <w:rPr>
                <w:b/>
              </w:rPr>
            </w:pPr>
            <w:r w:rsidRPr="00F552D3">
              <w:rPr>
                <w:b/>
              </w:rPr>
              <w:t>47,0</w:t>
            </w:r>
          </w:p>
        </w:tc>
        <w:tc>
          <w:tcPr>
            <w:tcW w:w="486" w:type="pct"/>
            <w:shd w:val="clear" w:color="auto" w:fill="FFC000"/>
            <w:vAlign w:val="center"/>
          </w:tcPr>
          <w:p w:rsidR="00AC4FE3" w:rsidRPr="00F552D3" w:rsidRDefault="00AC4FE3" w:rsidP="00E00267">
            <w:pPr>
              <w:ind w:left="57" w:right="57"/>
              <w:jc w:val="right"/>
              <w:rPr>
                <w:b/>
              </w:rPr>
            </w:pPr>
            <w:r w:rsidRPr="00F552D3">
              <w:rPr>
                <w:b/>
              </w:rPr>
              <w:t>49,0</w:t>
            </w:r>
          </w:p>
        </w:tc>
        <w:tc>
          <w:tcPr>
            <w:tcW w:w="486" w:type="pct"/>
            <w:shd w:val="clear" w:color="auto" w:fill="FFC000"/>
            <w:vAlign w:val="center"/>
          </w:tcPr>
          <w:p w:rsidR="00AC4FE3" w:rsidRPr="00F552D3" w:rsidRDefault="00AC4FE3" w:rsidP="00E00267">
            <w:pPr>
              <w:ind w:left="57" w:right="57"/>
              <w:jc w:val="right"/>
              <w:rPr>
                <w:b/>
              </w:rPr>
            </w:pPr>
            <w:r w:rsidRPr="00F552D3">
              <w:rPr>
                <w:b/>
              </w:rPr>
              <w:t>51,0</w:t>
            </w:r>
          </w:p>
        </w:tc>
        <w:tc>
          <w:tcPr>
            <w:tcW w:w="483" w:type="pct"/>
            <w:shd w:val="clear" w:color="auto" w:fill="FFC000"/>
            <w:vAlign w:val="center"/>
          </w:tcPr>
          <w:p w:rsidR="00AC4FE3" w:rsidRPr="00F552D3" w:rsidRDefault="00F552D3" w:rsidP="00700071">
            <w:pPr>
              <w:ind w:left="57" w:right="57"/>
              <w:jc w:val="right"/>
              <w:rPr>
                <w:b/>
              </w:rPr>
            </w:pPr>
            <w:r>
              <w:rPr>
                <w:b/>
              </w:rPr>
              <w:t>-</w:t>
            </w:r>
          </w:p>
        </w:tc>
      </w:tr>
    </w:tbl>
    <w:p w:rsidR="00092406" w:rsidRPr="00F552D3" w:rsidRDefault="00D21E38" w:rsidP="00F12C94">
      <w:pPr>
        <w:spacing w:before="60" w:line="360" w:lineRule="auto"/>
        <w:ind w:right="437"/>
        <w:jc w:val="right"/>
        <w:rPr>
          <w:i/>
        </w:rPr>
      </w:pPr>
      <w:r w:rsidRPr="00F552D3">
        <w:rPr>
          <w:i/>
        </w:rPr>
        <w:t>Zdroj dat: Evidence města, EKO-KOM a.s.</w:t>
      </w:r>
    </w:p>
    <w:p w:rsidR="00700071" w:rsidRPr="00F552D3" w:rsidRDefault="00700071" w:rsidP="004B782F">
      <w:pPr>
        <w:pStyle w:val="Zkladntext2"/>
        <w:suppressAutoHyphens/>
        <w:spacing w:after="120" w:line="276" w:lineRule="auto"/>
        <w:rPr>
          <w:i w:val="0"/>
        </w:rPr>
      </w:pPr>
    </w:p>
    <w:p w:rsidR="008E35D4" w:rsidRPr="00F552D3" w:rsidRDefault="00D21E38" w:rsidP="004B782F">
      <w:pPr>
        <w:pStyle w:val="Zkladntext2"/>
        <w:suppressAutoHyphens/>
        <w:spacing w:after="120" w:line="276" w:lineRule="auto"/>
        <w:rPr>
          <w:i w:val="0"/>
        </w:rPr>
      </w:pPr>
      <w:r w:rsidRPr="00F552D3">
        <w:rPr>
          <w:i w:val="0"/>
        </w:rPr>
        <w:t xml:space="preserve">Průměrná výtěžnost tříděného sběru na 1 </w:t>
      </w:r>
      <w:r w:rsidR="008B2EC6" w:rsidRPr="00F552D3">
        <w:rPr>
          <w:i w:val="0"/>
        </w:rPr>
        <w:t xml:space="preserve">trvale žijícího </w:t>
      </w:r>
      <w:r w:rsidRPr="00F552D3">
        <w:rPr>
          <w:i w:val="0"/>
        </w:rPr>
        <w:t>obyvatele města ve srovná</w:t>
      </w:r>
      <w:r w:rsidR="001F0BAC" w:rsidRPr="00F552D3">
        <w:rPr>
          <w:i w:val="0"/>
        </w:rPr>
        <w:t>ní s rokem 201</w:t>
      </w:r>
      <w:r w:rsidR="00AC4FE3" w:rsidRPr="00F552D3">
        <w:rPr>
          <w:i w:val="0"/>
        </w:rPr>
        <w:t>9</w:t>
      </w:r>
      <w:r w:rsidR="001F0BAC" w:rsidRPr="00F552D3">
        <w:rPr>
          <w:i w:val="0"/>
        </w:rPr>
        <w:t xml:space="preserve"> narostla </w:t>
      </w:r>
      <w:r w:rsidRPr="00F552D3">
        <w:rPr>
          <w:i w:val="0"/>
        </w:rPr>
        <w:t xml:space="preserve">o </w:t>
      </w:r>
      <w:r w:rsidR="00AC4FE3" w:rsidRPr="00F552D3">
        <w:rPr>
          <w:i w:val="0"/>
        </w:rPr>
        <w:t>1,8</w:t>
      </w:r>
      <w:r w:rsidR="004E5472" w:rsidRPr="00F552D3">
        <w:rPr>
          <w:i w:val="0"/>
        </w:rPr>
        <w:t xml:space="preserve"> kg na</w:t>
      </w:r>
      <w:r w:rsidRPr="00F552D3">
        <w:rPr>
          <w:i w:val="0"/>
        </w:rPr>
        <w:t xml:space="preserve"> obyvatele. V roce 20</w:t>
      </w:r>
      <w:r w:rsidR="00AC4FE3" w:rsidRPr="00F552D3">
        <w:rPr>
          <w:i w:val="0"/>
        </w:rPr>
        <w:t>20</w:t>
      </w:r>
      <w:r w:rsidRPr="00F552D3">
        <w:rPr>
          <w:i w:val="0"/>
        </w:rPr>
        <w:t xml:space="preserve"> dosáhla hodnoty </w:t>
      </w:r>
      <w:r w:rsidR="00A45D26" w:rsidRPr="00F552D3">
        <w:rPr>
          <w:i w:val="0"/>
        </w:rPr>
        <w:t>4</w:t>
      </w:r>
      <w:r w:rsidR="00AC4FE3" w:rsidRPr="00F552D3">
        <w:rPr>
          <w:i w:val="0"/>
        </w:rPr>
        <w:t>8</w:t>
      </w:r>
      <w:r w:rsidR="00A45D26" w:rsidRPr="00F552D3">
        <w:rPr>
          <w:i w:val="0"/>
        </w:rPr>
        <w:t>,</w:t>
      </w:r>
      <w:r w:rsidR="00AC4FE3" w:rsidRPr="00F552D3">
        <w:rPr>
          <w:i w:val="0"/>
        </w:rPr>
        <w:t>6</w:t>
      </w:r>
      <w:r w:rsidRPr="00F552D3">
        <w:rPr>
          <w:i w:val="0"/>
        </w:rPr>
        <w:t xml:space="preserve"> kg vyseparovaných odpadů na 1 obyva</w:t>
      </w:r>
      <w:r w:rsidR="004E5472" w:rsidRPr="00F552D3">
        <w:rPr>
          <w:i w:val="0"/>
        </w:rPr>
        <w:t xml:space="preserve">tele města za rok, což je </w:t>
      </w:r>
      <w:r w:rsidR="00A45D26" w:rsidRPr="00F552D3">
        <w:rPr>
          <w:i w:val="0"/>
        </w:rPr>
        <w:t>pod</w:t>
      </w:r>
      <w:r w:rsidR="009E1F4A" w:rsidRPr="00F552D3">
        <w:rPr>
          <w:i w:val="0"/>
        </w:rPr>
        <w:t xml:space="preserve"> </w:t>
      </w:r>
      <w:r w:rsidRPr="00F552D3">
        <w:rPr>
          <w:i w:val="0"/>
        </w:rPr>
        <w:t>celorepublikovým průměrem</w:t>
      </w:r>
      <w:r w:rsidR="00F552D3" w:rsidRPr="00F552D3">
        <w:rPr>
          <w:i w:val="0"/>
        </w:rPr>
        <w:t xml:space="preserve"> roku 2019</w:t>
      </w:r>
      <w:r w:rsidRPr="00F552D3">
        <w:rPr>
          <w:i w:val="0"/>
        </w:rPr>
        <w:t>.</w:t>
      </w:r>
      <w:bookmarkStart w:id="56" w:name="_Toc448476391"/>
      <w:bookmarkStart w:id="57" w:name="_Ref448476687"/>
      <w:bookmarkStart w:id="58" w:name="_Ref489529866"/>
      <w:bookmarkStart w:id="59" w:name="_Ref492017199"/>
      <w:bookmarkStart w:id="60" w:name="_Ref492631108"/>
      <w:r w:rsidR="009E1F4A" w:rsidRPr="00F552D3">
        <w:rPr>
          <w:i w:val="0"/>
        </w:rPr>
        <w:t xml:space="preserve"> </w:t>
      </w:r>
    </w:p>
    <w:p w:rsidR="00861FE7" w:rsidRPr="00C75E99" w:rsidRDefault="00861FE7">
      <w:pPr>
        <w:rPr>
          <w:b/>
          <w:i/>
          <w:color w:val="FF0000"/>
        </w:rPr>
      </w:pPr>
      <w:bookmarkStart w:id="61" w:name="_Ref492992050"/>
      <w:r w:rsidRPr="00C75E99">
        <w:rPr>
          <w:b/>
          <w:i/>
          <w:color w:val="FF0000"/>
        </w:rPr>
        <w:br w:type="page"/>
      </w:r>
    </w:p>
    <w:p w:rsidR="00B446A1" w:rsidRPr="0012018C" w:rsidRDefault="00B446A1" w:rsidP="002425A2">
      <w:pPr>
        <w:spacing w:before="240" w:after="120" w:line="276" w:lineRule="auto"/>
        <w:jc w:val="both"/>
        <w:rPr>
          <w:b/>
          <w:i/>
        </w:rPr>
      </w:pPr>
      <w:bookmarkStart w:id="62" w:name="_Ref10185411"/>
      <w:r w:rsidRPr="0012018C">
        <w:rPr>
          <w:b/>
          <w:i/>
        </w:rPr>
        <w:lastRenderedPageBreak/>
        <w:t xml:space="preserve">Graf č. </w:t>
      </w:r>
      <w:r w:rsidR="00DC3EE3" w:rsidRPr="0012018C">
        <w:rPr>
          <w:b/>
          <w:i/>
        </w:rPr>
        <w:fldChar w:fldCharType="begin"/>
      </w:r>
      <w:r w:rsidR="00DC3EE3" w:rsidRPr="0012018C">
        <w:rPr>
          <w:b/>
          <w:i/>
        </w:rPr>
        <w:instrText xml:space="preserve"> SEQ Obrázek \* ARABIC </w:instrText>
      </w:r>
      <w:r w:rsidR="00DC3EE3" w:rsidRPr="0012018C">
        <w:rPr>
          <w:b/>
          <w:i/>
        </w:rPr>
        <w:fldChar w:fldCharType="separate"/>
      </w:r>
      <w:r w:rsidR="00C86162" w:rsidRPr="0012018C">
        <w:rPr>
          <w:b/>
          <w:i/>
          <w:noProof/>
        </w:rPr>
        <w:t>6</w:t>
      </w:r>
      <w:r w:rsidR="00DC3EE3" w:rsidRPr="0012018C">
        <w:rPr>
          <w:b/>
          <w:i/>
          <w:noProof/>
        </w:rPr>
        <w:fldChar w:fldCharType="end"/>
      </w:r>
      <w:r w:rsidRPr="0012018C">
        <w:rPr>
          <w:b/>
          <w:i/>
        </w:rPr>
        <w:t xml:space="preserve"> – Výtěžnost separovaného sběru na 1 obyvatele v </w:t>
      </w:r>
      <w:r w:rsidR="00441D9A" w:rsidRPr="0012018C">
        <w:rPr>
          <w:b/>
          <w:i/>
        </w:rPr>
        <w:t xml:space="preserve">letech </w:t>
      </w:r>
      <w:r w:rsidR="00914AF8" w:rsidRPr="0012018C">
        <w:rPr>
          <w:b/>
          <w:i/>
        </w:rPr>
        <w:t>201</w:t>
      </w:r>
      <w:r w:rsidR="0012018C" w:rsidRPr="0012018C">
        <w:rPr>
          <w:b/>
          <w:i/>
        </w:rPr>
        <w:t>3</w:t>
      </w:r>
      <w:r w:rsidR="00914AF8" w:rsidRPr="0012018C">
        <w:rPr>
          <w:b/>
          <w:i/>
        </w:rPr>
        <w:t xml:space="preserve"> – 20</w:t>
      </w:r>
      <w:r w:rsidR="0012018C" w:rsidRPr="0012018C">
        <w:rPr>
          <w:b/>
          <w:i/>
        </w:rPr>
        <w:t>20</w:t>
      </w:r>
      <w:bookmarkEnd w:id="56"/>
      <w:bookmarkEnd w:id="57"/>
      <w:bookmarkEnd w:id="58"/>
      <w:bookmarkEnd w:id="59"/>
      <w:bookmarkEnd w:id="60"/>
      <w:bookmarkEnd w:id="61"/>
      <w:bookmarkEnd w:id="62"/>
      <w:r w:rsidR="003B0D35" w:rsidRPr="0012018C">
        <w:rPr>
          <w:b/>
          <w:i/>
        </w:rPr>
        <w:t xml:space="preserve"> </w:t>
      </w:r>
    </w:p>
    <w:p w:rsidR="003E74B9" w:rsidRPr="00C75E99" w:rsidRDefault="003E74B9" w:rsidP="003E74B9">
      <w:pPr>
        <w:tabs>
          <w:tab w:val="left" w:pos="5387"/>
        </w:tabs>
        <w:jc w:val="center"/>
        <w:rPr>
          <w:color w:val="FF0000"/>
        </w:rPr>
      </w:pPr>
      <w:r w:rsidRPr="00C75E99">
        <w:rPr>
          <w:noProof/>
          <w:color w:val="FF0000"/>
        </w:rPr>
        <w:drawing>
          <wp:inline distT="0" distB="0" distL="0" distR="0" wp14:anchorId="63A3F271" wp14:editId="2398D103">
            <wp:extent cx="5667153" cy="3179135"/>
            <wp:effectExtent l="0" t="0" r="10160" b="21590"/>
            <wp:docPr id="58" name="objek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54DD" w:rsidRPr="00C75E99" w:rsidRDefault="00F154DD" w:rsidP="00C232B6">
      <w:pPr>
        <w:pStyle w:val="Zkladntext2"/>
        <w:suppressAutoHyphens/>
        <w:spacing w:before="120" w:line="276" w:lineRule="auto"/>
        <w:rPr>
          <w:i w:val="0"/>
          <w:color w:val="FF0000"/>
          <w:sz w:val="10"/>
          <w:szCs w:val="10"/>
        </w:rPr>
      </w:pPr>
    </w:p>
    <w:p w:rsidR="00092406" w:rsidRPr="0012018C" w:rsidRDefault="00092406" w:rsidP="004B782F">
      <w:pPr>
        <w:pStyle w:val="Zkladntext2"/>
        <w:spacing w:before="120" w:line="276" w:lineRule="auto"/>
        <w:rPr>
          <w:i w:val="0"/>
        </w:rPr>
      </w:pPr>
      <w:r w:rsidRPr="0012018C">
        <w:rPr>
          <w:b/>
          <w:i w:val="0"/>
          <w:szCs w:val="24"/>
        </w:rPr>
        <w:t>Kovy</w:t>
      </w:r>
    </w:p>
    <w:p w:rsidR="00EC0ADD" w:rsidRPr="0012018C" w:rsidRDefault="00092406" w:rsidP="004B782F">
      <w:pPr>
        <w:pStyle w:val="Zkladntext2"/>
        <w:suppressAutoHyphens/>
        <w:spacing w:before="120" w:line="276" w:lineRule="auto"/>
        <w:rPr>
          <w:i w:val="0"/>
        </w:rPr>
      </w:pPr>
      <w:r w:rsidRPr="0012018C">
        <w:rPr>
          <w:i w:val="0"/>
        </w:rPr>
        <w:t xml:space="preserve">V letech </w:t>
      </w:r>
      <w:r w:rsidR="00914AF8" w:rsidRPr="0012018C">
        <w:rPr>
          <w:i w:val="0"/>
        </w:rPr>
        <w:t>201</w:t>
      </w:r>
      <w:r w:rsidR="004959DF" w:rsidRPr="0012018C">
        <w:rPr>
          <w:i w:val="0"/>
        </w:rPr>
        <w:t>2</w:t>
      </w:r>
      <w:r w:rsidR="00914AF8" w:rsidRPr="0012018C">
        <w:rPr>
          <w:i w:val="0"/>
        </w:rPr>
        <w:t xml:space="preserve"> – 201</w:t>
      </w:r>
      <w:r w:rsidR="004959DF" w:rsidRPr="0012018C">
        <w:rPr>
          <w:i w:val="0"/>
        </w:rPr>
        <w:t>9</w:t>
      </w:r>
      <w:r w:rsidRPr="0012018C">
        <w:rPr>
          <w:i w:val="0"/>
        </w:rPr>
        <w:t xml:space="preserve"> byly kovy evidovány pod skupinou č. </w:t>
      </w:r>
      <w:r w:rsidR="00C232B6" w:rsidRPr="0012018C">
        <w:rPr>
          <w:i w:val="0"/>
        </w:rPr>
        <w:t>15 a skupinou 17</w:t>
      </w:r>
      <w:r w:rsidRPr="0012018C">
        <w:rPr>
          <w:i w:val="0"/>
        </w:rPr>
        <w:t xml:space="preserve"> katalog</w:t>
      </w:r>
      <w:r w:rsidR="004F29CB" w:rsidRPr="0012018C">
        <w:rPr>
          <w:i w:val="0"/>
        </w:rPr>
        <w:t>u odpadů</w:t>
      </w:r>
      <w:r w:rsidRPr="0012018C">
        <w:rPr>
          <w:i w:val="0"/>
        </w:rPr>
        <w:t xml:space="preserve">. </w:t>
      </w:r>
      <w:r w:rsidR="005D75CE" w:rsidRPr="0012018C">
        <w:rPr>
          <w:i w:val="0"/>
        </w:rPr>
        <w:t xml:space="preserve">Velká část </w:t>
      </w:r>
      <w:r w:rsidR="004F29CB" w:rsidRPr="0012018C">
        <w:rPr>
          <w:i w:val="0"/>
        </w:rPr>
        <w:t xml:space="preserve">kovů </w:t>
      </w:r>
      <w:r w:rsidR="0012018C" w:rsidRPr="0012018C">
        <w:rPr>
          <w:i w:val="0"/>
        </w:rPr>
        <w:t>je</w:t>
      </w:r>
      <w:r w:rsidR="005D75CE" w:rsidRPr="0012018C">
        <w:rPr>
          <w:i w:val="0"/>
        </w:rPr>
        <w:t xml:space="preserve"> </w:t>
      </w:r>
      <w:r w:rsidR="004F29CB" w:rsidRPr="0012018C">
        <w:rPr>
          <w:i w:val="0"/>
        </w:rPr>
        <w:t>odevzdávána</w:t>
      </w:r>
      <w:r w:rsidR="004C2519" w:rsidRPr="0012018C">
        <w:rPr>
          <w:i w:val="0"/>
        </w:rPr>
        <w:t xml:space="preserve"> do </w:t>
      </w:r>
      <w:r w:rsidRPr="0012018C">
        <w:rPr>
          <w:i w:val="0"/>
        </w:rPr>
        <w:t>výkupen druhotných surovin.</w:t>
      </w:r>
      <w:r w:rsidR="0012018C" w:rsidRPr="0012018C">
        <w:rPr>
          <w:i w:val="0"/>
        </w:rPr>
        <w:t xml:space="preserve"> V roce 2020 byly opět do produkce města zahrnuty také kovové odpady odevzdané občany do sběren a výkupen (včetně sběrných dvorů) zapojených do systému města.</w:t>
      </w:r>
    </w:p>
    <w:p w:rsidR="00B029EC" w:rsidRPr="0012018C" w:rsidRDefault="00B029EC" w:rsidP="00B029EC">
      <w:pPr>
        <w:pStyle w:val="Zkladntext2"/>
        <w:suppressAutoHyphens/>
        <w:spacing w:before="120" w:line="276" w:lineRule="auto"/>
        <w:rPr>
          <w:i w:val="0"/>
          <w:sz w:val="10"/>
          <w:szCs w:val="10"/>
        </w:rPr>
      </w:pPr>
    </w:p>
    <w:p w:rsidR="00092406" w:rsidRPr="0012018C" w:rsidRDefault="00706D76" w:rsidP="002425A2">
      <w:pPr>
        <w:spacing w:before="40" w:after="120" w:line="276" w:lineRule="auto"/>
        <w:jc w:val="both"/>
        <w:rPr>
          <w:b/>
          <w:i/>
        </w:rPr>
      </w:pPr>
      <w:bookmarkStart w:id="63" w:name="_Ref492631002"/>
      <w:r w:rsidRPr="0012018C">
        <w:rPr>
          <w:b/>
          <w:i/>
        </w:rPr>
        <w:t xml:space="preserve">Tabulka č. </w:t>
      </w:r>
      <w:r w:rsidRPr="0012018C">
        <w:rPr>
          <w:b/>
          <w:i/>
        </w:rPr>
        <w:fldChar w:fldCharType="begin"/>
      </w:r>
      <w:r w:rsidRPr="0012018C">
        <w:rPr>
          <w:b/>
          <w:i/>
        </w:rPr>
        <w:instrText xml:space="preserve"> SEQ Tabulka \* ARABIC </w:instrText>
      </w:r>
      <w:r w:rsidRPr="0012018C">
        <w:rPr>
          <w:b/>
          <w:i/>
        </w:rPr>
        <w:fldChar w:fldCharType="separate"/>
      </w:r>
      <w:r w:rsidR="00C86162" w:rsidRPr="0012018C">
        <w:rPr>
          <w:b/>
          <w:i/>
          <w:noProof/>
        </w:rPr>
        <w:t>7</w:t>
      </w:r>
      <w:r w:rsidRPr="0012018C">
        <w:rPr>
          <w:b/>
          <w:i/>
        </w:rPr>
        <w:fldChar w:fldCharType="end"/>
      </w:r>
      <w:r w:rsidRPr="0012018C">
        <w:rPr>
          <w:b/>
          <w:i/>
        </w:rPr>
        <w:t xml:space="preserve"> </w:t>
      </w:r>
      <w:r w:rsidR="00092406" w:rsidRPr="0012018C">
        <w:rPr>
          <w:b/>
          <w:i/>
        </w:rPr>
        <w:t>– Tříděný sběr kovů v</w:t>
      </w:r>
      <w:r w:rsidR="00441D9A" w:rsidRPr="0012018C">
        <w:rPr>
          <w:b/>
          <w:i/>
        </w:rPr>
        <w:t xml:space="preserve"> letech </w:t>
      </w:r>
      <w:r w:rsidR="00914AF8" w:rsidRPr="0012018C">
        <w:rPr>
          <w:b/>
          <w:i/>
        </w:rPr>
        <w:t>201</w:t>
      </w:r>
      <w:r w:rsidR="0012018C" w:rsidRPr="0012018C">
        <w:rPr>
          <w:b/>
          <w:i/>
        </w:rPr>
        <w:t>3</w:t>
      </w:r>
      <w:r w:rsidR="00914AF8" w:rsidRPr="0012018C">
        <w:rPr>
          <w:b/>
          <w:i/>
        </w:rPr>
        <w:t xml:space="preserve"> – 20</w:t>
      </w:r>
      <w:r w:rsidR="0012018C" w:rsidRPr="0012018C">
        <w:rPr>
          <w:b/>
          <w:i/>
        </w:rPr>
        <w:t>20</w:t>
      </w:r>
      <w:bookmarkEnd w:id="63"/>
      <w:r w:rsidR="00B029EC" w:rsidRPr="0012018C">
        <w:rPr>
          <w:b/>
          <w:i/>
        </w:rPr>
        <w:t xml:space="preserve"> </w:t>
      </w:r>
    </w:p>
    <w:tbl>
      <w:tblPr>
        <w:tblW w:w="4976"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45"/>
        <w:gridCol w:w="1937"/>
        <w:gridCol w:w="839"/>
        <w:gridCol w:w="792"/>
        <w:gridCol w:w="790"/>
        <w:gridCol w:w="790"/>
        <w:gridCol w:w="790"/>
        <w:gridCol w:w="790"/>
        <w:gridCol w:w="790"/>
        <w:gridCol w:w="986"/>
      </w:tblGrid>
      <w:tr w:rsidR="0012018C" w:rsidRPr="0012018C" w:rsidTr="0012018C">
        <w:trPr>
          <w:trHeight w:val="247"/>
          <w:jc w:val="center"/>
        </w:trPr>
        <w:tc>
          <w:tcPr>
            <w:tcW w:w="500" w:type="pct"/>
            <w:vMerge w:val="restart"/>
            <w:shd w:val="clear" w:color="auto" w:fill="66CCFF"/>
            <w:vAlign w:val="center"/>
          </w:tcPr>
          <w:p w:rsidR="00C461FA" w:rsidRPr="0012018C" w:rsidRDefault="00C461FA" w:rsidP="00EC0ADD">
            <w:pPr>
              <w:spacing w:before="40" w:after="40"/>
              <w:jc w:val="center"/>
              <w:rPr>
                <w:b/>
                <w:bCs/>
                <w:sz w:val="22"/>
                <w:szCs w:val="22"/>
              </w:rPr>
            </w:pPr>
            <w:r w:rsidRPr="0012018C">
              <w:rPr>
                <w:b/>
                <w:bCs/>
                <w:sz w:val="22"/>
                <w:szCs w:val="22"/>
              </w:rPr>
              <w:t>Katal</w:t>
            </w:r>
            <w:r w:rsidR="00416968" w:rsidRPr="0012018C">
              <w:rPr>
                <w:b/>
                <w:bCs/>
                <w:sz w:val="22"/>
                <w:szCs w:val="22"/>
              </w:rPr>
              <w:t>og</w:t>
            </w:r>
            <w:r w:rsidRPr="0012018C">
              <w:rPr>
                <w:b/>
                <w:bCs/>
                <w:sz w:val="22"/>
                <w:szCs w:val="22"/>
              </w:rPr>
              <w:t xml:space="preserve">. </w:t>
            </w:r>
            <w:proofErr w:type="gramStart"/>
            <w:r w:rsidRPr="0012018C">
              <w:rPr>
                <w:b/>
                <w:bCs/>
                <w:sz w:val="22"/>
                <w:szCs w:val="22"/>
              </w:rPr>
              <w:t>číslo</w:t>
            </w:r>
            <w:proofErr w:type="gramEnd"/>
          </w:p>
        </w:tc>
        <w:tc>
          <w:tcPr>
            <w:tcW w:w="1025" w:type="pct"/>
            <w:vMerge w:val="restart"/>
            <w:shd w:val="clear" w:color="auto" w:fill="66CCFF"/>
            <w:vAlign w:val="center"/>
            <w:hideMark/>
          </w:tcPr>
          <w:p w:rsidR="00C461FA" w:rsidRPr="0012018C" w:rsidRDefault="00FC42D9" w:rsidP="00EC0ADD">
            <w:pPr>
              <w:spacing w:before="40" w:after="40"/>
              <w:jc w:val="center"/>
              <w:rPr>
                <w:b/>
                <w:bCs/>
                <w:sz w:val="22"/>
                <w:szCs w:val="22"/>
              </w:rPr>
            </w:pPr>
            <w:r w:rsidRPr="0012018C">
              <w:rPr>
                <w:b/>
                <w:bCs/>
                <w:sz w:val="22"/>
                <w:szCs w:val="22"/>
              </w:rPr>
              <w:t>Název odpadu</w:t>
            </w:r>
          </w:p>
        </w:tc>
        <w:tc>
          <w:tcPr>
            <w:tcW w:w="3475" w:type="pct"/>
            <w:gridSpan w:val="8"/>
            <w:shd w:val="clear" w:color="auto" w:fill="66CCFF"/>
          </w:tcPr>
          <w:p w:rsidR="00C461FA" w:rsidRPr="0012018C" w:rsidRDefault="00437A25" w:rsidP="00437A25">
            <w:pPr>
              <w:spacing w:before="40" w:after="40"/>
              <w:jc w:val="center"/>
              <w:rPr>
                <w:b/>
                <w:bCs/>
                <w:sz w:val="22"/>
                <w:szCs w:val="22"/>
              </w:rPr>
            </w:pPr>
            <w:r w:rsidRPr="0012018C">
              <w:rPr>
                <w:b/>
                <w:bCs/>
                <w:sz w:val="22"/>
                <w:szCs w:val="22"/>
              </w:rPr>
              <w:t>P</w:t>
            </w:r>
            <w:r w:rsidR="00C461FA" w:rsidRPr="0012018C">
              <w:rPr>
                <w:b/>
                <w:bCs/>
                <w:sz w:val="22"/>
                <w:szCs w:val="22"/>
              </w:rPr>
              <w:t xml:space="preserve">rodukce [t/rok] </w:t>
            </w:r>
          </w:p>
        </w:tc>
      </w:tr>
      <w:tr w:rsidR="0012018C" w:rsidRPr="0012018C" w:rsidTr="0012018C">
        <w:trPr>
          <w:trHeight w:val="213"/>
          <w:jc w:val="center"/>
        </w:trPr>
        <w:tc>
          <w:tcPr>
            <w:tcW w:w="500" w:type="pct"/>
            <w:vMerge/>
          </w:tcPr>
          <w:p w:rsidR="0012018C" w:rsidRPr="0012018C" w:rsidRDefault="0012018C" w:rsidP="00C461FA">
            <w:pPr>
              <w:spacing w:before="40" w:after="40"/>
              <w:jc w:val="center"/>
              <w:rPr>
                <w:b/>
                <w:bCs/>
                <w:sz w:val="22"/>
                <w:szCs w:val="22"/>
              </w:rPr>
            </w:pPr>
          </w:p>
        </w:tc>
        <w:tc>
          <w:tcPr>
            <w:tcW w:w="1025" w:type="pct"/>
            <w:vMerge/>
            <w:vAlign w:val="center"/>
            <w:hideMark/>
          </w:tcPr>
          <w:p w:rsidR="0012018C" w:rsidRPr="0012018C" w:rsidRDefault="0012018C" w:rsidP="00EC0ADD">
            <w:pPr>
              <w:spacing w:before="40" w:after="40"/>
              <w:rPr>
                <w:b/>
                <w:bCs/>
                <w:sz w:val="22"/>
                <w:szCs w:val="22"/>
              </w:rPr>
            </w:pPr>
          </w:p>
        </w:tc>
        <w:tc>
          <w:tcPr>
            <w:tcW w:w="444" w:type="pct"/>
            <w:shd w:val="clear" w:color="auto" w:fill="CCECFF"/>
            <w:noWrap/>
            <w:vAlign w:val="center"/>
          </w:tcPr>
          <w:p w:rsidR="0012018C" w:rsidRPr="0012018C" w:rsidRDefault="0012018C" w:rsidP="00E00267">
            <w:pPr>
              <w:spacing w:before="40" w:after="40"/>
              <w:jc w:val="center"/>
              <w:rPr>
                <w:b/>
                <w:bCs/>
                <w:sz w:val="22"/>
                <w:szCs w:val="22"/>
              </w:rPr>
            </w:pPr>
            <w:r w:rsidRPr="0012018C">
              <w:rPr>
                <w:b/>
                <w:bCs/>
                <w:sz w:val="22"/>
                <w:szCs w:val="22"/>
              </w:rPr>
              <w:t>2013</w:t>
            </w:r>
          </w:p>
        </w:tc>
        <w:tc>
          <w:tcPr>
            <w:tcW w:w="419" w:type="pct"/>
            <w:shd w:val="clear" w:color="auto" w:fill="CCECFF"/>
            <w:vAlign w:val="center"/>
          </w:tcPr>
          <w:p w:rsidR="0012018C" w:rsidRPr="0012018C" w:rsidRDefault="0012018C" w:rsidP="00E00267">
            <w:pPr>
              <w:spacing w:before="40" w:after="40"/>
              <w:jc w:val="center"/>
              <w:rPr>
                <w:b/>
                <w:bCs/>
                <w:sz w:val="22"/>
                <w:szCs w:val="22"/>
              </w:rPr>
            </w:pPr>
            <w:r w:rsidRPr="0012018C">
              <w:rPr>
                <w:b/>
                <w:bCs/>
                <w:sz w:val="22"/>
                <w:szCs w:val="22"/>
              </w:rPr>
              <w:t>2014</w:t>
            </w:r>
          </w:p>
        </w:tc>
        <w:tc>
          <w:tcPr>
            <w:tcW w:w="418" w:type="pct"/>
            <w:shd w:val="clear" w:color="auto" w:fill="CCECFF"/>
            <w:vAlign w:val="center"/>
          </w:tcPr>
          <w:p w:rsidR="0012018C" w:rsidRPr="0012018C" w:rsidRDefault="0012018C" w:rsidP="00E00267">
            <w:pPr>
              <w:spacing w:before="40" w:after="40"/>
              <w:jc w:val="center"/>
              <w:rPr>
                <w:b/>
                <w:bCs/>
                <w:sz w:val="22"/>
                <w:szCs w:val="22"/>
              </w:rPr>
            </w:pPr>
            <w:r w:rsidRPr="0012018C">
              <w:rPr>
                <w:b/>
                <w:bCs/>
                <w:sz w:val="22"/>
                <w:szCs w:val="22"/>
              </w:rPr>
              <w:t>2015</w:t>
            </w:r>
          </w:p>
        </w:tc>
        <w:tc>
          <w:tcPr>
            <w:tcW w:w="418" w:type="pct"/>
            <w:shd w:val="clear" w:color="auto" w:fill="CCECFF"/>
            <w:vAlign w:val="center"/>
          </w:tcPr>
          <w:p w:rsidR="0012018C" w:rsidRPr="0012018C" w:rsidRDefault="0012018C" w:rsidP="00E00267">
            <w:pPr>
              <w:spacing w:before="40" w:after="40"/>
              <w:jc w:val="center"/>
              <w:rPr>
                <w:b/>
                <w:bCs/>
                <w:sz w:val="22"/>
                <w:szCs w:val="22"/>
              </w:rPr>
            </w:pPr>
            <w:r w:rsidRPr="0012018C">
              <w:rPr>
                <w:b/>
                <w:bCs/>
                <w:sz w:val="22"/>
                <w:szCs w:val="22"/>
              </w:rPr>
              <w:t>2016</w:t>
            </w:r>
          </w:p>
        </w:tc>
        <w:tc>
          <w:tcPr>
            <w:tcW w:w="418" w:type="pct"/>
            <w:shd w:val="clear" w:color="auto" w:fill="CCECFF"/>
            <w:vAlign w:val="center"/>
          </w:tcPr>
          <w:p w:rsidR="0012018C" w:rsidRPr="0012018C" w:rsidRDefault="0012018C" w:rsidP="00E00267">
            <w:pPr>
              <w:spacing w:before="40" w:after="40"/>
              <w:jc w:val="center"/>
              <w:rPr>
                <w:b/>
                <w:bCs/>
                <w:sz w:val="22"/>
                <w:szCs w:val="22"/>
              </w:rPr>
            </w:pPr>
            <w:r w:rsidRPr="0012018C">
              <w:rPr>
                <w:b/>
                <w:bCs/>
                <w:sz w:val="22"/>
                <w:szCs w:val="22"/>
              </w:rPr>
              <w:t>2017</w:t>
            </w:r>
          </w:p>
        </w:tc>
        <w:tc>
          <w:tcPr>
            <w:tcW w:w="418" w:type="pct"/>
            <w:shd w:val="clear" w:color="auto" w:fill="CCECFF"/>
            <w:vAlign w:val="center"/>
          </w:tcPr>
          <w:p w:rsidR="0012018C" w:rsidRPr="0012018C" w:rsidRDefault="0012018C" w:rsidP="00E00267">
            <w:pPr>
              <w:spacing w:before="40" w:after="40"/>
              <w:jc w:val="center"/>
              <w:rPr>
                <w:b/>
                <w:bCs/>
                <w:sz w:val="22"/>
                <w:szCs w:val="22"/>
              </w:rPr>
            </w:pPr>
            <w:r w:rsidRPr="0012018C">
              <w:rPr>
                <w:b/>
                <w:bCs/>
                <w:sz w:val="22"/>
                <w:szCs w:val="22"/>
              </w:rPr>
              <w:t>2018</w:t>
            </w:r>
          </w:p>
        </w:tc>
        <w:tc>
          <w:tcPr>
            <w:tcW w:w="418" w:type="pct"/>
            <w:shd w:val="clear" w:color="auto" w:fill="CCECFF"/>
            <w:vAlign w:val="center"/>
          </w:tcPr>
          <w:p w:rsidR="0012018C" w:rsidRPr="0012018C" w:rsidRDefault="0012018C" w:rsidP="00E00267">
            <w:pPr>
              <w:spacing w:before="40" w:after="40"/>
              <w:jc w:val="center"/>
              <w:rPr>
                <w:b/>
                <w:bCs/>
                <w:sz w:val="22"/>
                <w:szCs w:val="22"/>
              </w:rPr>
            </w:pPr>
            <w:r w:rsidRPr="0012018C">
              <w:rPr>
                <w:b/>
                <w:bCs/>
                <w:sz w:val="22"/>
                <w:szCs w:val="22"/>
              </w:rPr>
              <w:t>2019</w:t>
            </w:r>
          </w:p>
        </w:tc>
        <w:tc>
          <w:tcPr>
            <w:tcW w:w="522" w:type="pct"/>
            <w:shd w:val="clear" w:color="auto" w:fill="CCECFF"/>
            <w:vAlign w:val="center"/>
          </w:tcPr>
          <w:p w:rsidR="0012018C" w:rsidRPr="0012018C" w:rsidRDefault="0012018C" w:rsidP="009E1F4A">
            <w:pPr>
              <w:spacing w:before="40" w:after="40"/>
              <w:jc w:val="center"/>
              <w:rPr>
                <w:b/>
                <w:bCs/>
                <w:sz w:val="22"/>
                <w:szCs w:val="22"/>
              </w:rPr>
            </w:pPr>
            <w:r w:rsidRPr="0012018C">
              <w:rPr>
                <w:b/>
                <w:bCs/>
                <w:sz w:val="22"/>
                <w:szCs w:val="22"/>
              </w:rPr>
              <w:t>2020</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150104</w:t>
            </w:r>
          </w:p>
        </w:tc>
        <w:tc>
          <w:tcPr>
            <w:tcW w:w="1025" w:type="pct"/>
            <w:shd w:val="clear" w:color="auto" w:fill="auto"/>
            <w:vAlign w:val="center"/>
          </w:tcPr>
          <w:p w:rsidR="0012018C" w:rsidRPr="0012018C" w:rsidRDefault="0012018C" w:rsidP="00C232B6">
            <w:pPr>
              <w:rPr>
                <w:sz w:val="22"/>
                <w:szCs w:val="22"/>
              </w:rPr>
            </w:pPr>
            <w:r w:rsidRPr="0012018C">
              <w:rPr>
                <w:sz w:val="22"/>
                <w:szCs w:val="22"/>
              </w:rPr>
              <w:t>Kovové obaly</w:t>
            </w:r>
          </w:p>
        </w:tc>
        <w:tc>
          <w:tcPr>
            <w:tcW w:w="444" w:type="pct"/>
            <w:shd w:val="clear" w:color="auto" w:fill="auto"/>
            <w:noWrap/>
            <w:vAlign w:val="center"/>
          </w:tcPr>
          <w:p w:rsidR="0012018C" w:rsidRPr="0012018C" w:rsidRDefault="0012018C" w:rsidP="00E00267">
            <w:pPr>
              <w:jc w:val="right"/>
              <w:rPr>
                <w:sz w:val="22"/>
                <w:szCs w:val="22"/>
              </w:rPr>
            </w:pPr>
            <w:r w:rsidRPr="0012018C">
              <w:rPr>
                <w:sz w:val="22"/>
                <w:szCs w:val="22"/>
              </w:rPr>
              <w:t>0,22</w:t>
            </w:r>
          </w:p>
        </w:tc>
        <w:tc>
          <w:tcPr>
            <w:tcW w:w="419"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0,61</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7,36</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6,59</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10,14</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15,484</w:t>
            </w:r>
          </w:p>
        </w:tc>
        <w:tc>
          <w:tcPr>
            <w:tcW w:w="522" w:type="pct"/>
            <w:shd w:val="clear" w:color="auto" w:fill="auto"/>
            <w:vAlign w:val="center"/>
          </w:tcPr>
          <w:p w:rsidR="0012018C" w:rsidRPr="0012018C" w:rsidRDefault="0012018C" w:rsidP="00C232B6">
            <w:pPr>
              <w:jc w:val="right"/>
              <w:rPr>
                <w:sz w:val="22"/>
                <w:szCs w:val="22"/>
              </w:rPr>
            </w:pPr>
            <w:r w:rsidRPr="0012018C">
              <w:rPr>
                <w:sz w:val="22"/>
                <w:szCs w:val="22"/>
              </w:rPr>
              <w:t>20,287</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170401</w:t>
            </w:r>
          </w:p>
        </w:tc>
        <w:tc>
          <w:tcPr>
            <w:tcW w:w="1025" w:type="pct"/>
            <w:shd w:val="clear" w:color="auto" w:fill="auto"/>
            <w:vAlign w:val="center"/>
          </w:tcPr>
          <w:p w:rsidR="0012018C" w:rsidRPr="0012018C" w:rsidRDefault="0012018C" w:rsidP="00C232B6">
            <w:pPr>
              <w:rPr>
                <w:sz w:val="22"/>
                <w:szCs w:val="22"/>
              </w:rPr>
            </w:pPr>
            <w:r w:rsidRPr="0012018C">
              <w:rPr>
                <w:sz w:val="22"/>
                <w:szCs w:val="22"/>
              </w:rPr>
              <w:t>Měď, bronz, mosaz</w:t>
            </w:r>
          </w:p>
        </w:tc>
        <w:tc>
          <w:tcPr>
            <w:tcW w:w="444" w:type="pct"/>
            <w:shd w:val="clear" w:color="auto" w:fill="auto"/>
            <w:noWrap/>
            <w:vAlign w:val="center"/>
          </w:tcPr>
          <w:p w:rsidR="0012018C" w:rsidRPr="0012018C" w:rsidRDefault="0012018C" w:rsidP="00E00267">
            <w:pPr>
              <w:jc w:val="right"/>
              <w:rPr>
                <w:sz w:val="22"/>
                <w:szCs w:val="22"/>
              </w:rPr>
            </w:pPr>
            <w:r w:rsidRPr="0012018C">
              <w:rPr>
                <w:sz w:val="22"/>
                <w:szCs w:val="22"/>
              </w:rPr>
              <w:t>6,95</w:t>
            </w:r>
          </w:p>
        </w:tc>
        <w:tc>
          <w:tcPr>
            <w:tcW w:w="419" w:type="pct"/>
            <w:shd w:val="clear" w:color="auto" w:fill="auto"/>
            <w:vAlign w:val="center"/>
          </w:tcPr>
          <w:p w:rsidR="0012018C" w:rsidRPr="0012018C" w:rsidRDefault="0012018C" w:rsidP="00E00267">
            <w:pPr>
              <w:jc w:val="right"/>
              <w:rPr>
                <w:sz w:val="22"/>
                <w:szCs w:val="22"/>
              </w:rPr>
            </w:pPr>
            <w:r w:rsidRPr="0012018C">
              <w:rPr>
                <w:sz w:val="22"/>
                <w:szCs w:val="22"/>
              </w:rPr>
              <w:t>0,54</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0,14</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11,61</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19,95</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522" w:type="pct"/>
            <w:shd w:val="clear" w:color="auto" w:fill="auto"/>
            <w:vAlign w:val="center"/>
          </w:tcPr>
          <w:p w:rsidR="0012018C" w:rsidRPr="0012018C" w:rsidRDefault="0012018C" w:rsidP="00C232B6">
            <w:pPr>
              <w:jc w:val="right"/>
              <w:rPr>
                <w:sz w:val="22"/>
                <w:szCs w:val="22"/>
              </w:rPr>
            </w:pPr>
            <w:r w:rsidRPr="0012018C">
              <w:rPr>
                <w:sz w:val="22"/>
                <w:szCs w:val="22"/>
              </w:rPr>
              <w:t>25,745</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170402</w:t>
            </w:r>
          </w:p>
        </w:tc>
        <w:tc>
          <w:tcPr>
            <w:tcW w:w="1025" w:type="pct"/>
            <w:shd w:val="clear" w:color="auto" w:fill="auto"/>
            <w:vAlign w:val="center"/>
          </w:tcPr>
          <w:p w:rsidR="0012018C" w:rsidRPr="0012018C" w:rsidRDefault="0012018C" w:rsidP="00C232B6">
            <w:pPr>
              <w:rPr>
                <w:sz w:val="22"/>
                <w:szCs w:val="22"/>
              </w:rPr>
            </w:pPr>
            <w:r w:rsidRPr="0012018C">
              <w:rPr>
                <w:sz w:val="22"/>
                <w:szCs w:val="22"/>
              </w:rPr>
              <w:t>Hliník</w:t>
            </w:r>
          </w:p>
        </w:tc>
        <w:tc>
          <w:tcPr>
            <w:tcW w:w="444" w:type="pct"/>
            <w:shd w:val="clear" w:color="auto" w:fill="auto"/>
            <w:noWrap/>
            <w:vAlign w:val="center"/>
          </w:tcPr>
          <w:p w:rsidR="0012018C" w:rsidRPr="0012018C" w:rsidRDefault="0012018C" w:rsidP="00E00267">
            <w:pPr>
              <w:jc w:val="right"/>
              <w:rPr>
                <w:sz w:val="22"/>
                <w:szCs w:val="22"/>
              </w:rPr>
            </w:pPr>
          </w:p>
        </w:tc>
        <w:tc>
          <w:tcPr>
            <w:tcW w:w="419" w:type="pct"/>
            <w:shd w:val="clear" w:color="auto" w:fill="auto"/>
            <w:vAlign w:val="center"/>
          </w:tcPr>
          <w:p w:rsidR="0012018C" w:rsidRPr="0012018C" w:rsidRDefault="0012018C" w:rsidP="00E00267">
            <w:pPr>
              <w:jc w:val="right"/>
              <w:rPr>
                <w:sz w:val="22"/>
                <w:szCs w:val="22"/>
              </w:rPr>
            </w:pPr>
            <w:r w:rsidRPr="0012018C">
              <w:rPr>
                <w:sz w:val="22"/>
                <w:szCs w:val="22"/>
              </w:rPr>
              <w:t>0,90</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0,11</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11,69</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15,41</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522" w:type="pct"/>
            <w:shd w:val="clear" w:color="auto" w:fill="auto"/>
            <w:vAlign w:val="center"/>
          </w:tcPr>
          <w:p w:rsidR="0012018C" w:rsidRPr="0012018C" w:rsidRDefault="0012018C" w:rsidP="00C232B6">
            <w:pPr>
              <w:jc w:val="right"/>
              <w:rPr>
                <w:sz w:val="22"/>
                <w:szCs w:val="22"/>
              </w:rPr>
            </w:pPr>
            <w:r w:rsidRPr="0012018C">
              <w:rPr>
                <w:sz w:val="22"/>
                <w:szCs w:val="22"/>
              </w:rPr>
              <w:t>39,907</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170403</w:t>
            </w:r>
          </w:p>
        </w:tc>
        <w:tc>
          <w:tcPr>
            <w:tcW w:w="1025" w:type="pct"/>
            <w:shd w:val="clear" w:color="auto" w:fill="auto"/>
            <w:vAlign w:val="center"/>
          </w:tcPr>
          <w:p w:rsidR="0012018C" w:rsidRPr="0012018C" w:rsidRDefault="0012018C" w:rsidP="00C232B6">
            <w:pPr>
              <w:rPr>
                <w:sz w:val="22"/>
                <w:szCs w:val="22"/>
              </w:rPr>
            </w:pPr>
            <w:r w:rsidRPr="0012018C">
              <w:rPr>
                <w:sz w:val="22"/>
                <w:szCs w:val="22"/>
              </w:rPr>
              <w:t>Olovo</w:t>
            </w:r>
          </w:p>
        </w:tc>
        <w:tc>
          <w:tcPr>
            <w:tcW w:w="444" w:type="pct"/>
            <w:shd w:val="clear" w:color="auto" w:fill="auto"/>
            <w:noWrap/>
            <w:vAlign w:val="center"/>
          </w:tcPr>
          <w:p w:rsidR="0012018C" w:rsidRPr="0012018C" w:rsidRDefault="0012018C" w:rsidP="00E00267">
            <w:pPr>
              <w:jc w:val="right"/>
              <w:rPr>
                <w:sz w:val="22"/>
                <w:szCs w:val="22"/>
              </w:rPr>
            </w:pPr>
          </w:p>
        </w:tc>
        <w:tc>
          <w:tcPr>
            <w:tcW w:w="419" w:type="pct"/>
            <w:shd w:val="clear" w:color="auto" w:fill="auto"/>
            <w:vAlign w:val="center"/>
          </w:tcPr>
          <w:p w:rsidR="0012018C" w:rsidRPr="0012018C" w:rsidRDefault="0012018C" w:rsidP="00E00267">
            <w:pPr>
              <w:jc w:val="right"/>
              <w:rPr>
                <w:sz w:val="22"/>
                <w:szCs w:val="22"/>
              </w:rPr>
            </w:pPr>
            <w:r w:rsidRPr="0012018C">
              <w:rPr>
                <w:sz w:val="22"/>
                <w:szCs w:val="22"/>
              </w:rPr>
              <w:t>0,03</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0,49</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0,85</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522" w:type="pct"/>
            <w:shd w:val="clear" w:color="auto" w:fill="auto"/>
            <w:vAlign w:val="center"/>
          </w:tcPr>
          <w:p w:rsidR="0012018C" w:rsidRPr="0012018C" w:rsidRDefault="0012018C" w:rsidP="00C232B6">
            <w:pPr>
              <w:jc w:val="right"/>
              <w:rPr>
                <w:sz w:val="22"/>
                <w:szCs w:val="22"/>
              </w:rPr>
            </w:pPr>
            <w:r w:rsidRPr="0012018C">
              <w:rPr>
                <w:sz w:val="22"/>
                <w:szCs w:val="22"/>
              </w:rPr>
              <w:t>1,902</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170404</w:t>
            </w:r>
          </w:p>
        </w:tc>
        <w:tc>
          <w:tcPr>
            <w:tcW w:w="1025" w:type="pct"/>
            <w:shd w:val="clear" w:color="auto" w:fill="auto"/>
            <w:vAlign w:val="center"/>
          </w:tcPr>
          <w:p w:rsidR="0012018C" w:rsidRPr="0012018C" w:rsidRDefault="0012018C" w:rsidP="00C232B6">
            <w:pPr>
              <w:rPr>
                <w:sz w:val="22"/>
                <w:szCs w:val="22"/>
              </w:rPr>
            </w:pPr>
            <w:r w:rsidRPr="0012018C">
              <w:rPr>
                <w:sz w:val="22"/>
                <w:szCs w:val="22"/>
              </w:rPr>
              <w:t>Zinek</w:t>
            </w:r>
          </w:p>
        </w:tc>
        <w:tc>
          <w:tcPr>
            <w:tcW w:w="444" w:type="pct"/>
            <w:shd w:val="clear" w:color="auto" w:fill="auto"/>
            <w:noWrap/>
            <w:vAlign w:val="center"/>
          </w:tcPr>
          <w:p w:rsidR="0012018C" w:rsidRPr="0012018C" w:rsidRDefault="0012018C" w:rsidP="00E00267">
            <w:pPr>
              <w:jc w:val="right"/>
              <w:rPr>
                <w:sz w:val="22"/>
                <w:szCs w:val="22"/>
              </w:rPr>
            </w:pPr>
          </w:p>
        </w:tc>
        <w:tc>
          <w:tcPr>
            <w:tcW w:w="419" w:type="pct"/>
            <w:shd w:val="clear" w:color="auto" w:fill="auto"/>
            <w:vAlign w:val="center"/>
          </w:tcPr>
          <w:p w:rsidR="0012018C" w:rsidRPr="0012018C" w:rsidRDefault="0012018C" w:rsidP="00E00267">
            <w:pPr>
              <w:jc w:val="right"/>
              <w:rPr>
                <w:sz w:val="22"/>
                <w:szCs w:val="22"/>
              </w:rPr>
            </w:pPr>
            <w:r w:rsidRPr="0012018C">
              <w:rPr>
                <w:sz w:val="22"/>
                <w:szCs w:val="22"/>
              </w:rPr>
              <w:t>0,19</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4,60</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5,94</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522" w:type="pct"/>
            <w:shd w:val="clear" w:color="auto" w:fill="auto"/>
            <w:vAlign w:val="center"/>
          </w:tcPr>
          <w:p w:rsidR="0012018C" w:rsidRPr="0012018C" w:rsidRDefault="0012018C" w:rsidP="00C232B6">
            <w:pPr>
              <w:jc w:val="right"/>
              <w:rPr>
                <w:sz w:val="22"/>
                <w:szCs w:val="22"/>
              </w:rPr>
            </w:pPr>
            <w:r w:rsidRPr="0012018C">
              <w:rPr>
                <w:sz w:val="22"/>
                <w:szCs w:val="22"/>
              </w:rPr>
              <w:t>1,986</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170405</w:t>
            </w:r>
          </w:p>
        </w:tc>
        <w:tc>
          <w:tcPr>
            <w:tcW w:w="1025" w:type="pct"/>
            <w:shd w:val="clear" w:color="auto" w:fill="auto"/>
            <w:vAlign w:val="center"/>
          </w:tcPr>
          <w:p w:rsidR="0012018C" w:rsidRPr="0012018C" w:rsidRDefault="0012018C" w:rsidP="00C232B6">
            <w:pPr>
              <w:rPr>
                <w:sz w:val="22"/>
                <w:szCs w:val="22"/>
              </w:rPr>
            </w:pPr>
            <w:r w:rsidRPr="0012018C">
              <w:rPr>
                <w:sz w:val="22"/>
                <w:szCs w:val="22"/>
              </w:rPr>
              <w:t>Železo a ocel</w:t>
            </w:r>
          </w:p>
        </w:tc>
        <w:tc>
          <w:tcPr>
            <w:tcW w:w="444" w:type="pct"/>
            <w:shd w:val="clear" w:color="auto" w:fill="auto"/>
            <w:noWrap/>
            <w:vAlign w:val="center"/>
          </w:tcPr>
          <w:p w:rsidR="0012018C" w:rsidRPr="0012018C" w:rsidRDefault="0012018C" w:rsidP="00E00267">
            <w:pPr>
              <w:jc w:val="right"/>
              <w:rPr>
                <w:sz w:val="22"/>
                <w:szCs w:val="22"/>
              </w:rPr>
            </w:pPr>
            <w:r w:rsidRPr="0012018C">
              <w:rPr>
                <w:sz w:val="22"/>
                <w:szCs w:val="22"/>
              </w:rPr>
              <w:t>25,46</w:t>
            </w:r>
          </w:p>
        </w:tc>
        <w:tc>
          <w:tcPr>
            <w:tcW w:w="419" w:type="pct"/>
            <w:shd w:val="clear" w:color="auto" w:fill="auto"/>
            <w:vAlign w:val="center"/>
          </w:tcPr>
          <w:p w:rsidR="0012018C" w:rsidRPr="0012018C" w:rsidRDefault="0012018C" w:rsidP="00E00267">
            <w:pPr>
              <w:jc w:val="right"/>
              <w:rPr>
                <w:sz w:val="22"/>
                <w:szCs w:val="22"/>
              </w:rPr>
            </w:pPr>
            <w:r w:rsidRPr="0012018C">
              <w:rPr>
                <w:sz w:val="22"/>
                <w:szCs w:val="22"/>
              </w:rPr>
              <w:t>25,05</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31,45</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564,38</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628,97</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80,40</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75,816</w:t>
            </w:r>
          </w:p>
        </w:tc>
        <w:tc>
          <w:tcPr>
            <w:tcW w:w="522" w:type="pct"/>
            <w:shd w:val="clear" w:color="auto" w:fill="auto"/>
            <w:vAlign w:val="center"/>
          </w:tcPr>
          <w:p w:rsidR="0012018C" w:rsidRPr="0012018C" w:rsidRDefault="0012018C" w:rsidP="00861FE7">
            <w:pPr>
              <w:jc w:val="right"/>
              <w:rPr>
                <w:sz w:val="22"/>
                <w:szCs w:val="22"/>
              </w:rPr>
            </w:pPr>
            <w:r w:rsidRPr="0012018C">
              <w:rPr>
                <w:sz w:val="22"/>
                <w:szCs w:val="22"/>
              </w:rPr>
              <w:t>1314,171</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170406</w:t>
            </w:r>
          </w:p>
        </w:tc>
        <w:tc>
          <w:tcPr>
            <w:tcW w:w="1025" w:type="pct"/>
            <w:shd w:val="clear" w:color="auto" w:fill="auto"/>
            <w:vAlign w:val="center"/>
          </w:tcPr>
          <w:p w:rsidR="0012018C" w:rsidRPr="0012018C" w:rsidRDefault="0012018C" w:rsidP="00C232B6">
            <w:pPr>
              <w:rPr>
                <w:sz w:val="22"/>
                <w:szCs w:val="22"/>
              </w:rPr>
            </w:pPr>
            <w:r w:rsidRPr="0012018C">
              <w:rPr>
                <w:sz w:val="22"/>
                <w:szCs w:val="22"/>
              </w:rPr>
              <w:t>Cín</w:t>
            </w:r>
          </w:p>
        </w:tc>
        <w:tc>
          <w:tcPr>
            <w:tcW w:w="444" w:type="pct"/>
            <w:shd w:val="clear" w:color="auto" w:fill="auto"/>
            <w:noWrap/>
            <w:vAlign w:val="center"/>
          </w:tcPr>
          <w:p w:rsidR="0012018C" w:rsidRPr="0012018C" w:rsidRDefault="0012018C" w:rsidP="00E00267">
            <w:pPr>
              <w:jc w:val="right"/>
              <w:rPr>
                <w:sz w:val="22"/>
                <w:szCs w:val="22"/>
              </w:rPr>
            </w:pPr>
          </w:p>
        </w:tc>
        <w:tc>
          <w:tcPr>
            <w:tcW w:w="419"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0,01</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0,01</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522" w:type="pct"/>
            <w:shd w:val="clear" w:color="auto" w:fill="auto"/>
            <w:vAlign w:val="center"/>
          </w:tcPr>
          <w:p w:rsidR="0012018C" w:rsidRPr="0012018C" w:rsidRDefault="0012018C" w:rsidP="00C232B6">
            <w:pPr>
              <w:jc w:val="right"/>
              <w:rPr>
                <w:sz w:val="22"/>
                <w:szCs w:val="22"/>
              </w:rPr>
            </w:pPr>
            <w:r w:rsidRPr="0012018C">
              <w:rPr>
                <w:sz w:val="22"/>
                <w:szCs w:val="22"/>
              </w:rPr>
              <w:t>0,032</w:t>
            </w:r>
          </w:p>
        </w:tc>
      </w:tr>
      <w:tr w:rsidR="0012018C" w:rsidRPr="0012018C" w:rsidTr="0012018C">
        <w:trPr>
          <w:trHeight w:val="386"/>
          <w:jc w:val="center"/>
        </w:trPr>
        <w:tc>
          <w:tcPr>
            <w:tcW w:w="500" w:type="pct"/>
            <w:shd w:val="clear" w:color="auto" w:fill="auto"/>
            <w:vAlign w:val="center"/>
          </w:tcPr>
          <w:p w:rsidR="0012018C" w:rsidRPr="0012018C" w:rsidRDefault="0012018C" w:rsidP="00C232B6">
            <w:pPr>
              <w:jc w:val="center"/>
              <w:rPr>
                <w:sz w:val="22"/>
                <w:szCs w:val="22"/>
              </w:rPr>
            </w:pPr>
            <w:r w:rsidRPr="0012018C">
              <w:rPr>
                <w:sz w:val="22"/>
                <w:szCs w:val="22"/>
              </w:rPr>
              <w:t>170107</w:t>
            </w:r>
          </w:p>
        </w:tc>
        <w:tc>
          <w:tcPr>
            <w:tcW w:w="1025" w:type="pct"/>
            <w:shd w:val="clear" w:color="auto" w:fill="auto"/>
            <w:vAlign w:val="center"/>
          </w:tcPr>
          <w:p w:rsidR="0012018C" w:rsidRPr="0012018C" w:rsidRDefault="0012018C" w:rsidP="00C232B6">
            <w:pPr>
              <w:rPr>
                <w:sz w:val="22"/>
                <w:szCs w:val="22"/>
              </w:rPr>
            </w:pPr>
            <w:r w:rsidRPr="0012018C">
              <w:rPr>
                <w:sz w:val="22"/>
                <w:szCs w:val="22"/>
              </w:rPr>
              <w:t>Směsné kovy</w:t>
            </w:r>
          </w:p>
        </w:tc>
        <w:tc>
          <w:tcPr>
            <w:tcW w:w="444" w:type="pct"/>
            <w:shd w:val="clear" w:color="auto" w:fill="auto"/>
            <w:noWrap/>
            <w:vAlign w:val="center"/>
          </w:tcPr>
          <w:p w:rsidR="0012018C" w:rsidRPr="0012018C" w:rsidRDefault="0012018C" w:rsidP="00E00267">
            <w:pPr>
              <w:jc w:val="right"/>
              <w:rPr>
                <w:sz w:val="22"/>
                <w:szCs w:val="22"/>
              </w:rPr>
            </w:pPr>
          </w:p>
        </w:tc>
        <w:tc>
          <w:tcPr>
            <w:tcW w:w="419"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0,00</w:t>
            </w:r>
          </w:p>
        </w:tc>
        <w:tc>
          <w:tcPr>
            <w:tcW w:w="418" w:type="pct"/>
            <w:shd w:val="clear" w:color="auto" w:fill="auto"/>
            <w:vAlign w:val="center"/>
          </w:tcPr>
          <w:p w:rsidR="0012018C" w:rsidRPr="0012018C" w:rsidRDefault="0012018C" w:rsidP="00E00267">
            <w:pPr>
              <w:jc w:val="right"/>
              <w:rPr>
                <w:sz w:val="22"/>
                <w:szCs w:val="22"/>
              </w:rPr>
            </w:pPr>
            <w:r w:rsidRPr="0012018C">
              <w:rPr>
                <w:sz w:val="22"/>
                <w:szCs w:val="22"/>
              </w:rPr>
              <w:t>0,11</w:t>
            </w:r>
          </w:p>
        </w:tc>
        <w:tc>
          <w:tcPr>
            <w:tcW w:w="418" w:type="pct"/>
            <w:shd w:val="clear" w:color="auto" w:fill="auto"/>
            <w:vAlign w:val="center"/>
          </w:tcPr>
          <w:p w:rsidR="0012018C" w:rsidRPr="0012018C" w:rsidRDefault="0012018C" w:rsidP="00E00267">
            <w:pPr>
              <w:jc w:val="right"/>
              <w:rPr>
                <w:sz w:val="22"/>
                <w:szCs w:val="22"/>
              </w:rPr>
            </w:pPr>
          </w:p>
        </w:tc>
        <w:tc>
          <w:tcPr>
            <w:tcW w:w="418" w:type="pct"/>
            <w:shd w:val="clear" w:color="auto" w:fill="auto"/>
            <w:vAlign w:val="center"/>
          </w:tcPr>
          <w:p w:rsidR="0012018C" w:rsidRPr="0012018C" w:rsidRDefault="0012018C" w:rsidP="00E00267">
            <w:pPr>
              <w:jc w:val="right"/>
              <w:rPr>
                <w:sz w:val="22"/>
                <w:szCs w:val="22"/>
              </w:rPr>
            </w:pPr>
          </w:p>
        </w:tc>
        <w:tc>
          <w:tcPr>
            <w:tcW w:w="522" w:type="pct"/>
            <w:shd w:val="clear" w:color="auto" w:fill="auto"/>
            <w:vAlign w:val="center"/>
          </w:tcPr>
          <w:p w:rsidR="0012018C" w:rsidRPr="0012018C" w:rsidRDefault="0012018C" w:rsidP="00C232B6">
            <w:pPr>
              <w:jc w:val="right"/>
              <w:rPr>
                <w:sz w:val="22"/>
                <w:szCs w:val="22"/>
              </w:rPr>
            </w:pPr>
          </w:p>
        </w:tc>
      </w:tr>
      <w:tr w:rsidR="0012018C" w:rsidRPr="0012018C" w:rsidTr="0012018C">
        <w:trPr>
          <w:trHeight w:val="356"/>
          <w:jc w:val="center"/>
        </w:trPr>
        <w:tc>
          <w:tcPr>
            <w:tcW w:w="1525" w:type="pct"/>
            <w:gridSpan w:val="2"/>
            <w:shd w:val="clear" w:color="auto" w:fill="FFFF00"/>
            <w:vAlign w:val="center"/>
          </w:tcPr>
          <w:p w:rsidR="0012018C" w:rsidRPr="0012018C" w:rsidRDefault="0012018C" w:rsidP="00C232B6">
            <w:pPr>
              <w:spacing w:before="40" w:after="40"/>
              <w:rPr>
                <w:b/>
                <w:bCs/>
                <w:sz w:val="22"/>
                <w:szCs w:val="22"/>
              </w:rPr>
            </w:pPr>
            <w:r w:rsidRPr="0012018C">
              <w:rPr>
                <w:b/>
                <w:bCs/>
                <w:sz w:val="22"/>
                <w:szCs w:val="22"/>
              </w:rPr>
              <w:t xml:space="preserve">     Celkem</w:t>
            </w:r>
          </w:p>
        </w:tc>
        <w:tc>
          <w:tcPr>
            <w:tcW w:w="444" w:type="pct"/>
            <w:shd w:val="clear" w:color="auto" w:fill="FFFF00"/>
            <w:noWrap/>
            <w:vAlign w:val="center"/>
          </w:tcPr>
          <w:p w:rsidR="0012018C" w:rsidRPr="0012018C" w:rsidRDefault="0012018C" w:rsidP="00E00267">
            <w:pPr>
              <w:jc w:val="right"/>
              <w:rPr>
                <w:b/>
                <w:sz w:val="22"/>
                <w:szCs w:val="22"/>
              </w:rPr>
            </w:pPr>
            <w:r w:rsidRPr="0012018C">
              <w:rPr>
                <w:b/>
                <w:sz w:val="22"/>
                <w:szCs w:val="22"/>
              </w:rPr>
              <w:t>32,63</w:t>
            </w:r>
          </w:p>
        </w:tc>
        <w:tc>
          <w:tcPr>
            <w:tcW w:w="419" w:type="pct"/>
            <w:shd w:val="clear" w:color="auto" w:fill="FFFF00"/>
            <w:vAlign w:val="center"/>
          </w:tcPr>
          <w:p w:rsidR="0012018C" w:rsidRPr="0012018C" w:rsidRDefault="0012018C" w:rsidP="00E00267">
            <w:pPr>
              <w:jc w:val="right"/>
              <w:rPr>
                <w:b/>
                <w:sz w:val="22"/>
                <w:szCs w:val="22"/>
              </w:rPr>
            </w:pPr>
            <w:r w:rsidRPr="0012018C">
              <w:rPr>
                <w:b/>
                <w:sz w:val="22"/>
                <w:szCs w:val="22"/>
              </w:rPr>
              <w:t>26,71</w:t>
            </w:r>
          </w:p>
        </w:tc>
        <w:tc>
          <w:tcPr>
            <w:tcW w:w="418" w:type="pct"/>
            <w:shd w:val="clear" w:color="auto" w:fill="FFFF00"/>
            <w:vAlign w:val="center"/>
          </w:tcPr>
          <w:p w:rsidR="0012018C" w:rsidRPr="0012018C" w:rsidRDefault="0012018C" w:rsidP="00E00267">
            <w:pPr>
              <w:jc w:val="right"/>
              <w:rPr>
                <w:b/>
                <w:sz w:val="22"/>
                <w:szCs w:val="22"/>
              </w:rPr>
            </w:pPr>
            <w:r w:rsidRPr="0012018C">
              <w:rPr>
                <w:b/>
                <w:sz w:val="22"/>
                <w:szCs w:val="22"/>
              </w:rPr>
              <w:t>32,30</w:t>
            </w:r>
          </w:p>
        </w:tc>
        <w:tc>
          <w:tcPr>
            <w:tcW w:w="418" w:type="pct"/>
            <w:shd w:val="clear" w:color="auto" w:fill="FFFF00"/>
            <w:vAlign w:val="center"/>
          </w:tcPr>
          <w:p w:rsidR="0012018C" w:rsidRPr="0012018C" w:rsidRDefault="0012018C" w:rsidP="00E00267">
            <w:pPr>
              <w:jc w:val="right"/>
              <w:rPr>
                <w:b/>
                <w:sz w:val="22"/>
                <w:szCs w:val="22"/>
              </w:rPr>
            </w:pPr>
            <w:r w:rsidRPr="0012018C">
              <w:rPr>
                <w:b/>
                <w:sz w:val="22"/>
                <w:szCs w:val="22"/>
              </w:rPr>
              <w:t>600,14</w:t>
            </w:r>
          </w:p>
        </w:tc>
        <w:tc>
          <w:tcPr>
            <w:tcW w:w="418" w:type="pct"/>
            <w:shd w:val="clear" w:color="auto" w:fill="FFFF00"/>
            <w:vAlign w:val="center"/>
          </w:tcPr>
          <w:p w:rsidR="0012018C" w:rsidRPr="0012018C" w:rsidRDefault="0012018C" w:rsidP="00E00267">
            <w:pPr>
              <w:jc w:val="right"/>
              <w:rPr>
                <w:b/>
                <w:sz w:val="22"/>
                <w:szCs w:val="22"/>
              </w:rPr>
            </w:pPr>
            <w:r w:rsidRPr="0012018C">
              <w:rPr>
                <w:b/>
                <w:sz w:val="22"/>
                <w:szCs w:val="22"/>
              </w:rPr>
              <w:t>677,83</w:t>
            </w:r>
          </w:p>
        </w:tc>
        <w:tc>
          <w:tcPr>
            <w:tcW w:w="418" w:type="pct"/>
            <w:shd w:val="clear" w:color="auto" w:fill="FFFF00"/>
            <w:vAlign w:val="center"/>
          </w:tcPr>
          <w:p w:rsidR="0012018C" w:rsidRPr="0012018C" w:rsidRDefault="0012018C" w:rsidP="00E00267">
            <w:pPr>
              <w:jc w:val="right"/>
              <w:rPr>
                <w:b/>
                <w:sz w:val="22"/>
                <w:szCs w:val="22"/>
              </w:rPr>
            </w:pPr>
            <w:r w:rsidRPr="0012018C">
              <w:rPr>
                <w:b/>
                <w:sz w:val="22"/>
                <w:szCs w:val="22"/>
              </w:rPr>
              <w:t>90,54</w:t>
            </w:r>
          </w:p>
        </w:tc>
        <w:tc>
          <w:tcPr>
            <w:tcW w:w="418" w:type="pct"/>
            <w:shd w:val="clear" w:color="auto" w:fill="FFFF00"/>
            <w:vAlign w:val="center"/>
          </w:tcPr>
          <w:p w:rsidR="0012018C" w:rsidRPr="0012018C" w:rsidRDefault="0012018C" w:rsidP="00E00267">
            <w:pPr>
              <w:jc w:val="right"/>
              <w:rPr>
                <w:b/>
                <w:sz w:val="22"/>
                <w:szCs w:val="22"/>
              </w:rPr>
            </w:pPr>
            <w:r w:rsidRPr="0012018C">
              <w:rPr>
                <w:b/>
                <w:sz w:val="22"/>
                <w:szCs w:val="22"/>
              </w:rPr>
              <w:t>91,30</w:t>
            </w:r>
          </w:p>
        </w:tc>
        <w:tc>
          <w:tcPr>
            <w:tcW w:w="522" w:type="pct"/>
            <w:shd w:val="clear" w:color="auto" w:fill="FFFF00"/>
            <w:vAlign w:val="center"/>
          </w:tcPr>
          <w:p w:rsidR="0012018C" w:rsidRPr="0012018C" w:rsidRDefault="0012018C" w:rsidP="008837EC">
            <w:pPr>
              <w:jc w:val="right"/>
              <w:rPr>
                <w:b/>
                <w:sz w:val="22"/>
                <w:szCs w:val="22"/>
              </w:rPr>
            </w:pPr>
            <w:r w:rsidRPr="0012018C">
              <w:rPr>
                <w:b/>
                <w:sz w:val="22"/>
                <w:szCs w:val="22"/>
              </w:rPr>
              <w:t>1404,03</w:t>
            </w:r>
          </w:p>
        </w:tc>
      </w:tr>
    </w:tbl>
    <w:p w:rsidR="00F154DD" w:rsidRPr="0012018C" w:rsidRDefault="00F154DD" w:rsidP="00F154DD">
      <w:pPr>
        <w:spacing w:before="120" w:after="120"/>
        <w:ind w:left="5672" w:firstLine="709"/>
        <w:rPr>
          <w:i/>
        </w:rPr>
      </w:pPr>
      <w:r w:rsidRPr="0012018C">
        <w:rPr>
          <w:i/>
        </w:rPr>
        <w:t>Zdroj dat: Evidence města</w:t>
      </w:r>
    </w:p>
    <w:p w:rsidR="00E3720B" w:rsidRPr="00C75E99" w:rsidRDefault="00E3720B">
      <w:pPr>
        <w:rPr>
          <w:snapToGrid w:val="0"/>
          <w:color w:val="FF0000"/>
        </w:rPr>
      </w:pPr>
    </w:p>
    <w:p w:rsidR="00861FE7" w:rsidRPr="00C75E99" w:rsidRDefault="00E3720B">
      <w:pPr>
        <w:rPr>
          <w:snapToGrid w:val="0"/>
          <w:color w:val="FF0000"/>
        </w:rPr>
      </w:pPr>
      <w:r w:rsidRPr="00C75E99">
        <w:rPr>
          <w:snapToGrid w:val="0"/>
          <w:color w:val="FF0000"/>
        </w:rPr>
        <w:t xml:space="preserve"> </w:t>
      </w:r>
      <w:r w:rsidR="00861FE7" w:rsidRPr="00C75E99">
        <w:rPr>
          <w:snapToGrid w:val="0"/>
          <w:color w:val="FF0000"/>
        </w:rPr>
        <w:br w:type="page"/>
      </w:r>
    </w:p>
    <w:p w:rsidR="002C72FC" w:rsidRPr="00C75E99" w:rsidRDefault="002C72FC">
      <w:pPr>
        <w:rPr>
          <w:snapToGrid w:val="0"/>
          <w:color w:val="FF0000"/>
        </w:rPr>
      </w:pP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6125"/>
      </w:tblGrid>
      <w:tr w:rsidR="00C75E99" w:rsidRPr="00C75E99" w:rsidTr="00702D0A">
        <w:tc>
          <w:tcPr>
            <w:tcW w:w="3085" w:type="dxa"/>
            <w:tcBorders>
              <w:right w:val="single" w:sz="12" w:space="0" w:color="auto"/>
            </w:tcBorders>
            <w:shd w:val="clear" w:color="auto" w:fill="CCECFF"/>
          </w:tcPr>
          <w:p w:rsidR="004D02D6" w:rsidRPr="00F850DE" w:rsidRDefault="00DE1320" w:rsidP="00B446A1">
            <w:pPr>
              <w:spacing w:before="40" w:after="40"/>
              <w:rPr>
                <w:b/>
                <w:snapToGrid w:val="0"/>
                <w:sz w:val="28"/>
                <w:szCs w:val="20"/>
              </w:rPr>
            </w:pPr>
            <w:r w:rsidRPr="00F850DE">
              <w:rPr>
                <w:b/>
                <w:sz w:val="22"/>
                <w:szCs w:val="22"/>
              </w:rPr>
              <w:t>Č</w:t>
            </w:r>
            <w:r w:rsidR="00B23623" w:rsidRPr="00F850DE">
              <w:rPr>
                <w:b/>
                <w:sz w:val="22"/>
                <w:szCs w:val="22"/>
              </w:rPr>
              <w:t>íslo cíle</w:t>
            </w:r>
          </w:p>
        </w:tc>
        <w:tc>
          <w:tcPr>
            <w:tcW w:w="6125" w:type="dxa"/>
            <w:tcBorders>
              <w:top w:val="single" w:sz="12" w:space="0" w:color="auto"/>
              <w:left w:val="single" w:sz="12" w:space="0" w:color="auto"/>
              <w:bottom w:val="single" w:sz="6" w:space="0" w:color="auto"/>
            </w:tcBorders>
            <w:shd w:val="clear" w:color="auto" w:fill="CCECFF"/>
          </w:tcPr>
          <w:p w:rsidR="004D02D6" w:rsidRPr="00F850DE" w:rsidRDefault="004D02D6" w:rsidP="00B446A1">
            <w:pPr>
              <w:spacing w:before="40" w:after="40"/>
              <w:rPr>
                <w:b/>
                <w:snapToGrid w:val="0"/>
                <w:sz w:val="28"/>
                <w:szCs w:val="20"/>
              </w:rPr>
            </w:pPr>
            <w:r w:rsidRPr="00F850DE">
              <w:rPr>
                <w:b/>
                <w:sz w:val="22"/>
                <w:szCs w:val="22"/>
              </w:rPr>
              <w:t>3.2.1.1b</w:t>
            </w:r>
          </w:p>
        </w:tc>
      </w:tr>
      <w:tr w:rsidR="00C75E99" w:rsidRPr="00C75E99" w:rsidTr="00DE1320">
        <w:tc>
          <w:tcPr>
            <w:tcW w:w="3085" w:type="dxa"/>
            <w:tcBorders>
              <w:right w:val="single" w:sz="12" w:space="0" w:color="auto"/>
            </w:tcBorders>
          </w:tcPr>
          <w:p w:rsidR="004D02D6" w:rsidRPr="00F850DE" w:rsidRDefault="004D02D6" w:rsidP="00B446A1">
            <w:pPr>
              <w:spacing w:before="40" w:after="40"/>
              <w:rPr>
                <w:b/>
                <w:snapToGrid w:val="0"/>
                <w:sz w:val="28"/>
                <w:szCs w:val="20"/>
              </w:rPr>
            </w:pPr>
            <w:r w:rsidRPr="00F850DE">
              <w:rPr>
                <w:b/>
                <w:sz w:val="22"/>
                <w:szCs w:val="22"/>
              </w:rPr>
              <w:t>Definice cíle</w:t>
            </w:r>
          </w:p>
        </w:tc>
        <w:tc>
          <w:tcPr>
            <w:tcW w:w="6125" w:type="dxa"/>
            <w:tcBorders>
              <w:top w:val="single" w:sz="6" w:space="0" w:color="auto"/>
              <w:left w:val="single" w:sz="12" w:space="0" w:color="auto"/>
              <w:bottom w:val="single" w:sz="6" w:space="0" w:color="auto"/>
            </w:tcBorders>
          </w:tcPr>
          <w:p w:rsidR="004D02D6" w:rsidRPr="00F850DE" w:rsidRDefault="004D02D6" w:rsidP="00B325E4">
            <w:pPr>
              <w:spacing w:before="40" w:after="40"/>
              <w:jc w:val="both"/>
              <w:rPr>
                <w:b/>
                <w:snapToGrid w:val="0"/>
                <w:sz w:val="28"/>
                <w:szCs w:val="20"/>
              </w:rPr>
            </w:pPr>
            <w:r w:rsidRPr="00F850DE">
              <w:rPr>
                <w:bCs/>
                <w:sz w:val="22"/>
                <w:szCs w:val="22"/>
              </w:rPr>
              <w:t>Do roku 2020 zvýšit nejméně na 50 % hmotnosti celkovou úroveň přípravy k opětovnému použití</w:t>
            </w:r>
            <w:r w:rsidR="00B325E4" w:rsidRPr="00F850DE">
              <w:rPr>
                <w:bCs/>
                <w:sz w:val="22"/>
                <w:szCs w:val="22"/>
              </w:rPr>
              <w:t xml:space="preserve"> a recyklaci alespoň u odpadů z </w:t>
            </w:r>
            <w:r w:rsidRPr="00F850DE">
              <w:rPr>
                <w:bCs/>
                <w:sz w:val="22"/>
                <w:szCs w:val="22"/>
              </w:rPr>
              <w:t>materiálů jako je papír, pl</w:t>
            </w:r>
            <w:r w:rsidR="00B325E4" w:rsidRPr="00F850DE">
              <w:rPr>
                <w:bCs/>
                <w:sz w:val="22"/>
                <w:szCs w:val="22"/>
              </w:rPr>
              <w:t>ast, kov, sklo, pocházejících z </w:t>
            </w:r>
            <w:r w:rsidRPr="00F850DE">
              <w:rPr>
                <w:bCs/>
                <w:sz w:val="22"/>
                <w:szCs w:val="22"/>
              </w:rPr>
              <w:t>domácností, a případně odpady jiného původu, pokud jsou tyto toky odpadů podobné odpadům z domácností.</w:t>
            </w:r>
          </w:p>
        </w:tc>
      </w:tr>
      <w:tr w:rsidR="00C75E99" w:rsidRPr="00C75E99" w:rsidTr="00DE1320">
        <w:tc>
          <w:tcPr>
            <w:tcW w:w="3085" w:type="dxa"/>
            <w:tcBorders>
              <w:right w:val="single" w:sz="12" w:space="0" w:color="auto"/>
            </w:tcBorders>
          </w:tcPr>
          <w:p w:rsidR="004D02D6" w:rsidRPr="00F850DE" w:rsidRDefault="004D02D6" w:rsidP="00B446A1">
            <w:pPr>
              <w:spacing w:before="40" w:after="40"/>
              <w:rPr>
                <w:b/>
                <w:snapToGrid w:val="0"/>
                <w:sz w:val="28"/>
                <w:szCs w:val="20"/>
              </w:rPr>
            </w:pPr>
            <w:r w:rsidRPr="00F850DE">
              <w:rPr>
                <w:b/>
                <w:sz w:val="22"/>
                <w:szCs w:val="22"/>
              </w:rPr>
              <w:t>Indikátor</w:t>
            </w:r>
          </w:p>
        </w:tc>
        <w:tc>
          <w:tcPr>
            <w:tcW w:w="6125" w:type="dxa"/>
            <w:tcBorders>
              <w:top w:val="single" w:sz="6" w:space="0" w:color="auto"/>
              <w:left w:val="single" w:sz="12" w:space="0" w:color="auto"/>
              <w:bottom w:val="single" w:sz="6" w:space="0" w:color="auto"/>
            </w:tcBorders>
          </w:tcPr>
          <w:p w:rsidR="004D02D6" w:rsidRPr="00F850DE" w:rsidRDefault="00054B8D" w:rsidP="00B325E4">
            <w:pPr>
              <w:spacing w:before="40" w:after="40"/>
              <w:jc w:val="both"/>
              <w:rPr>
                <w:b/>
                <w:snapToGrid w:val="0"/>
                <w:sz w:val="28"/>
                <w:szCs w:val="20"/>
              </w:rPr>
            </w:pPr>
            <w:r w:rsidRPr="00F850DE">
              <w:rPr>
                <w:bCs/>
                <w:sz w:val="22"/>
                <w:szCs w:val="22"/>
              </w:rPr>
              <w:t>Úroveň přípravy k opětovnému použití a recyklaci u odpadů z materiálů jako je papír, plast, kov a sklo</w:t>
            </w:r>
          </w:p>
        </w:tc>
      </w:tr>
      <w:tr w:rsidR="00C75E99" w:rsidRPr="00C75E99" w:rsidTr="00DE1320">
        <w:tc>
          <w:tcPr>
            <w:tcW w:w="3085" w:type="dxa"/>
            <w:tcBorders>
              <w:right w:val="single" w:sz="12" w:space="0" w:color="auto"/>
            </w:tcBorders>
          </w:tcPr>
          <w:p w:rsidR="004D02D6" w:rsidRPr="00F850DE" w:rsidRDefault="00503566" w:rsidP="00B446A1">
            <w:pPr>
              <w:spacing w:before="40" w:after="40"/>
              <w:rPr>
                <w:b/>
                <w:sz w:val="22"/>
                <w:szCs w:val="22"/>
              </w:rPr>
            </w:pPr>
            <w:r w:rsidRPr="00F850DE">
              <w:rPr>
                <w:b/>
                <w:sz w:val="22"/>
                <w:szCs w:val="22"/>
              </w:rPr>
              <w:t>Vyhodnocení indikátoru</w:t>
            </w:r>
          </w:p>
        </w:tc>
        <w:tc>
          <w:tcPr>
            <w:tcW w:w="6125" w:type="dxa"/>
            <w:tcBorders>
              <w:top w:val="single" w:sz="6" w:space="0" w:color="auto"/>
              <w:left w:val="single" w:sz="12" w:space="0" w:color="auto"/>
              <w:bottom w:val="single" w:sz="6" w:space="0" w:color="auto"/>
            </w:tcBorders>
          </w:tcPr>
          <w:p w:rsidR="00022C02" w:rsidRPr="00F850DE" w:rsidRDefault="00022C02" w:rsidP="00B325E4">
            <w:pPr>
              <w:spacing w:before="40" w:after="40"/>
              <w:jc w:val="both"/>
              <w:rPr>
                <w:bCs/>
                <w:sz w:val="22"/>
                <w:szCs w:val="22"/>
              </w:rPr>
            </w:pPr>
            <w:r w:rsidRPr="00F850DE">
              <w:rPr>
                <w:bCs/>
                <w:sz w:val="22"/>
                <w:szCs w:val="22"/>
              </w:rPr>
              <w:t xml:space="preserve">Úroveň přípravy k opětovnému použití a recyklaci </w:t>
            </w:r>
            <w:r w:rsidR="00F65D49" w:rsidRPr="00F850DE">
              <w:rPr>
                <w:bCs/>
                <w:sz w:val="22"/>
                <w:szCs w:val="22"/>
              </w:rPr>
              <w:t>ve Statutárním městě Karlovy Vary</w:t>
            </w:r>
            <w:r w:rsidR="00A0290E" w:rsidRPr="00F850DE">
              <w:rPr>
                <w:bCs/>
                <w:sz w:val="22"/>
                <w:szCs w:val="22"/>
              </w:rPr>
              <w:t xml:space="preserve"> </w:t>
            </w:r>
            <w:r w:rsidRPr="00F850DE">
              <w:rPr>
                <w:bCs/>
                <w:sz w:val="22"/>
                <w:szCs w:val="22"/>
              </w:rPr>
              <w:t>v roce 20</w:t>
            </w:r>
            <w:r w:rsidR="0031799E" w:rsidRPr="00F850DE">
              <w:rPr>
                <w:bCs/>
                <w:sz w:val="22"/>
                <w:szCs w:val="22"/>
              </w:rPr>
              <w:t>20</w:t>
            </w:r>
            <w:r w:rsidRPr="00F850DE">
              <w:rPr>
                <w:bCs/>
                <w:sz w:val="22"/>
                <w:szCs w:val="22"/>
              </w:rPr>
              <w:t xml:space="preserve">: </w:t>
            </w:r>
          </w:p>
          <w:p w:rsidR="005A485F" w:rsidRPr="00F850DE" w:rsidRDefault="005A485F" w:rsidP="00B325E4">
            <w:pPr>
              <w:spacing w:before="40" w:after="40"/>
              <w:jc w:val="both"/>
              <w:rPr>
                <w:bCs/>
                <w:sz w:val="22"/>
                <w:szCs w:val="22"/>
              </w:rPr>
            </w:pPr>
          </w:p>
          <w:p w:rsidR="00022C02" w:rsidRPr="00F850DE" w:rsidRDefault="00022C02" w:rsidP="00B325E4">
            <w:pPr>
              <w:pStyle w:val="Odstavecseseznamem"/>
              <w:numPr>
                <w:ilvl w:val="0"/>
                <w:numId w:val="21"/>
              </w:numPr>
              <w:tabs>
                <w:tab w:val="left" w:pos="1799"/>
              </w:tabs>
              <w:spacing w:before="40" w:after="40"/>
              <w:jc w:val="both"/>
              <w:rPr>
                <w:bCs/>
                <w:sz w:val="22"/>
                <w:szCs w:val="22"/>
              </w:rPr>
            </w:pPr>
            <w:r w:rsidRPr="00F850DE">
              <w:rPr>
                <w:bCs/>
                <w:sz w:val="22"/>
                <w:szCs w:val="22"/>
              </w:rPr>
              <w:t>papír:</w:t>
            </w:r>
            <w:r w:rsidR="002D27AA" w:rsidRPr="00F850DE">
              <w:rPr>
                <w:bCs/>
                <w:sz w:val="22"/>
                <w:szCs w:val="22"/>
              </w:rPr>
              <w:t xml:space="preserve"> </w:t>
            </w:r>
            <w:r w:rsidR="00092406" w:rsidRPr="00F850DE">
              <w:tab/>
            </w:r>
            <w:r w:rsidR="00E3720B" w:rsidRPr="00F850DE">
              <w:t>4</w:t>
            </w:r>
            <w:r w:rsidR="00240FDE" w:rsidRPr="00F850DE">
              <w:t>1</w:t>
            </w:r>
            <w:r w:rsidR="00E3720B" w:rsidRPr="00F850DE">
              <w:t>,0</w:t>
            </w:r>
            <w:r w:rsidR="00E15EAB" w:rsidRPr="00F850DE">
              <w:t xml:space="preserve"> </w:t>
            </w:r>
            <w:r w:rsidR="00171C9E" w:rsidRPr="00F850DE">
              <w:rPr>
                <w:bCs/>
                <w:sz w:val="22"/>
                <w:szCs w:val="22"/>
              </w:rPr>
              <w:t>%,</w:t>
            </w:r>
          </w:p>
          <w:p w:rsidR="00022C02" w:rsidRPr="00F850DE" w:rsidRDefault="00022C02" w:rsidP="00B325E4">
            <w:pPr>
              <w:pStyle w:val="Odstavecseseznamem"/>
              <w:numPr>
                <w:ilvl w:val="0"/>
                <w:numId w:val="20"/>
              </w:numPr>
              <w:tabs>
                <w:tab w:val="left" w:pos="1799"/>
              </w:tabs>
              <w:spacing w:before="40" w:after="40"/>
              <w:jc w:val="both"/>
              <w:rPr>
                <w:bCs/>
                <w:sz w:val="22"/>
                <w:szCs w:val="22"/>
              </w:rPr>
            </w:pPr>
            <w:r w:rsidRPr="00F850DE">
              <w:rPr>
                <w:bCs/>
                <w:sz w:val="22"/>
                <w:szCs w:val="22"/>
              </w:rPr>
              <w:t xml:space="preserve">plasty: </w:t>
            </w:r>
            <w:r w:rsidR="00092406" w:rsidRPr="00F850DE">
              <w:tab/>
            </w:r>
            <w:r w:rsidR="00E3720B" w:rsidRPr="00F850DE">
              <w:t>3</w:t>
            </w:r>
            <w:r w:rsidR="00960F43" w:rsidRPr="00F850DE">
              <w:t>1</w:t>
            </w:r>
            <w:r w:rsidR="00E3720B" w:rsidRPr="00F850DE">
              <w:t>,</w:t>
            </w:r>
            <w:r w:rsidR="00240FDE" w:rsidRPr="00F850DE">
              <w:t>8</w:t>
            </w:r>
            <w:r w:rsidR="00E15EAB" w:rsidRPr="00F850DE">
              <w:t xml:space="preserve"> </w:t>
            </w:r>
            <w:r w:rsidRPr="00F850DE">
              <w:rPr>
                <w:bCs/>
                <w:sz w:val="22"/>
                <w:szCs w:val="22"/>
              </w:rPr>
              <w:t>%</w:t>
            </w:r>
            <w:r w:rsidR="00092406" w:rsidRPr="00F850DE">
              <w:rPr>
                <w:bCs/>
                <w:sz w:val="22"/>
                <w:szCs w:val="22"/>
              </w:rPr>
              <w:t>,</w:t>
            </w:r>
          </w:p>
          <w:p w:rsidR="00022C02" w:rsidRPr="00F850DE" w:rsidRDefault="00022C02" w:rsidP="00B325E4">
            <w:pPr>
              <w:pStyle w:val="Odstavecseseznamem"/>
              <w:numPr>
                <w:ilvl w:val="0"/>
                <w:numId w:val="20"/>
              </w:numPr>
              <w:tabs>
                <w:tab w:val="left" w:pos="1799"/>
              </w:tabs>
              <w:spacing w:before="40" w:after="40"/>
              <w:jc w:val="both"/>
              <w:rPr>
                <w:bCs/>
                <w:sz w:val="22"/>
                <w:szCs w:val="22"/>
              </w:rPr>
            </w:pPr>
            <w:r w:rsidRPr="00F850DE">
              <w:rPr>
                <w:bCs/>
                <w:sz w:val="22"/>
                <w:szCs w:val="22"/>
              </w:rPr>
              <w:t xml:space="preserve">sklo: </w:t>
            </w:r>
            <w:r w:rsidR="00092406" w:rsidRPr="00F850DE">
              <w:tab/>
            </w:r>
            <w:r w:rsidR="00960F43" w:rsidRPr="00F850DE">
              <w:t>6</w:t>
            </w:r>
            <w:r w:rsidR="00240FDE" w:rsidRPr="00F850DE">
              <w:t>6</w:t>
            </w:r>
            <w:r w:rsidR="00960F43" w:rsidRPr="00F850DE">
              <w:t>,</w:t>
            </w:r>
            <w:r w:rsidR="00240FDE" w:rsidRPr="00F850DE">
              <w:t>7</w:t>
            </w:r>
            <w:r w:rsidR="00E15EAB" w:rsidRPr="00F850DE">
              <w:t xml:space="preserve"> </w:t>
            </w:r>
            <w:r w:rsidR="00171C9E" w:rsidRPr="00F850DE">
              <w:rPr>
                <w:bCs/>
                <w:sz w:val="22"/>
                <w:szCs w:val="22"/>
              </w:rPr>
              <w:t>%,</w:t>
            </w:r>
          </w:p>
          <w:p w:rsidR="00022C02" w:rsidRPr="00F850DE" w:rsidRDefault="00022C02" w:rsidP="00B325E4">
            <w:pPr>
              <w:pStyle w:val="Odstavecseseznamem"/>
              <w:numPr>
                <w:ilvl w:val="0"/>
                <w:numId w:val="20"/>
              </w:numPr>
              <w:tabs>
                <w:tab w:val="left" w:pos="1799"/>
              </w:tabs>
              <w:spacing w:before="40" w:after="40"/>
              <w:jc w:val="both"/>
              <w:rPr>
                <w:bCs/>
                <w:sz w:val="22"/>
                <w:szCs w:val="22"/>
              </w:rPr>
            </w:pPr>
            <w:r w:rsidRPr="00F850DE">
              <w:rPr>
                <w:bCs/>
                <w:sz w:val="22"/>
                <w:szCs w:val="22"/>
              </w:rPr>
              <w:t>kovy</w:t>
            </w:r>
            <w:r w:rsidR="00B325E4" w:rsidRPr="00F850DE">
              <w:rPr>
                <w:bCs/>
                <w:sz w:val="22"/>
                <w:szCs w:val="22"/>
              </w:rPr>
              <w:t>:</w:t>
            </w:r>
            <w:r w:rsidRPr="00F850DE">
              <w:rPr>
                <w:bCs/>
                <w:sz w:val="22"/>
                <w:szCs w:val="22"/>
              </w:rPr>
              <w:t xml:space="preserve"> </w:t>
            </w:r>
            <w:r w:rsidR="00092406" w:rsidRPr="00F850DE">
              <w:tab/>
            </w:r>
            <w:r w:rsidR="00F850DE" w:rsidRPr="00F850DE">
              <w:t>9,8</w:t>
            </w:r>
            <w:r w:rsidR="00E15EAB" w:rsidRPr="00F850DE">
              <w:t xml:space="preserve"> </w:t>
            </w:r>
            <w:r w:rsidR="00281B7F" w:rsidRPr="00F850DE">
              <w:rPr>
                <w:bCs/>
                <w:sz w:val="22"/>
                <w:szCs w:val="22"/>
              </w:rPr>
              <w:t xml:space="preserve">%, se započtením kovů </w:t>
            </w:r>
            <w:proofErr w:type="spellStart"/>
            <w:r w:rsidR="00281B7F" w:rsidRPr="00F850DE">
              <w:rPr>
                <w:bCs/>
                <w:sz w:val="22"/>
                <w:szCs w:val="22"/>
              </w:rPr>
              <w:t>sk</w:t>
            </w:r>
            <w:proofErr w:type="spellEnd"/>
            <w:r w:rsidR="00281B7F" w:rsidRPr="00F850DE">
              <w:rPr>
                <w:bCs/>
                <w:sz w:val="22"/>
                <w:szCs w:val="22"/>
              </w:rPr>
              <w:t xml:space="preserve">. </w:t>
            </w:r>
            <w:proofErr w:type="gramStart"/>
            <w:r w:rsidR="00281B7F" w:rsidRPr="00F850DE">
              <w:rPr>
                <w:bCs/>
                <w:sz w:val="22"/>
                <w:szCs w:val="22"/>
              </w:rPr>
              <w:t xml:space="preserve">17 – </w:t>
            </w:r>
            <w:r w:rsidR="00E3720B" w:rsidRPr="00F850DE">
              <w:rPr>
                <w:bCs/>
                <w:sz w:val="22"/>
                <w:szCs w:val="22"/>
              </w:rPr>
              <w:t xml:space="preserve"> </w:t>
            </w:r>
            <w:r w:rsidR="00F850DE" w:rsidRPr="00F850DE">
              <w:rPr>
                <w:bCs/>
                <w:sz w:val="22"/>
                <w:szCs w:val="22"/>
              </w:rPr>
              <w:t>603,5</w:t>
            </w:r>
            <w:proofErr w:type="gramEnd"/>
            <w:r w:rsidR="00281B7F" w:rsidRPr="00F850DE">
              <w:rPr>
                <w:bCs/>
                <w:sz w:val="22"/>
                <w:szCs w:val="22"/>
              </w:rPr>
              <w:t xml:space="preserve"> %</w:t>
            </w:r>
            <w:r w:rsidR="005A485F" w:rsidRPr="00F850DE">
              <w:rPr>
                <w:bCs/>
                <w:sz w:val="22"/>
                <w:szCs w:val="22"/>
              </w:rPr>
              <w:t>.</w:t>
            </w:r>
          </w:p>
          <w:p w:rsidR="005A485F" w:rsidRPr="00F850DE" w:rsidRDefault="005A485F" w:rsidP="005A485F">
            <w:pPr>
              <w:pStyle w:val="Odstavecseseznamem"/>
              <w:tabs>
                <w:tab w:val="left" w:pos="1799"/>
              </w:tabs>
              <w:spacing w:before="40" w:after="40"/>
              <w:jc w:val="both"/>
              <w:rPr>
                <w:bCs/>
                <w:sz w:val="22"/>
                <w:szCs w:val="22"/>
              </w:rPr>
            </w:pPr>
          </w:p>
          <w:p w:rsidR="004D02D6" w:rsidRPr="00F850DE" w:rsidRDefault="00022C02" w:rsidP="00281B7F">
            <w:pPr>
              <w:tabs>
                <w:tab w:val="left" w:pos="1802"/>
              </w:tabs>
              <w:spacing w:before="40" w:after="40"/>
              <w:jc w:val="both"/>
              <w:rPr>
                <w:bCs/>
                <w:sz w:val="22"/>
                <w:szCs w:val="22"/>
              </w:rPr>
            </w:pPr>
            <w:r w:rsidRPr="00F850DE">
              <w:rPr>
                <w:bCs/>
                <w:sz w:val="22"/>
                <w:szCs w:val="22"/>
              </w:rPr>
              <w:t>Celková účinnost</w:t>
            </w:r>
            <w:r w:rsidR="00B325E4" w:rsidRPr="00F850DE">
              <w:rPr>
                <w:bCs/>
                <w:sz w:val="22"/>
                <w:szCs w:val="22"/>
              </w:rPr>
              <w:t>:</w:t>
            </w:r>
            <w:r w:rsidRPr="00F850DE">
              <w:rPr>
                <w:bCs/>
                <w:sz w:val="22"/>
                <w:szCs w:val="22"/>
              </w:rPr>
              <w:t xml:space="preserve"> </w:t>
            </w:r>
            <w:r w:rsidR="00092406" w:rsidRPr="00F850DE">
              <w:tab/>
            </w:r>
            <w:r w:rsidR="00960F43" w:rsidRPr="00F850DE">
              <w:t>4</w:t>
            </w:r>
            <w:r w:rsidR="00240FDE" w:rsidRPr="00F850DE">
              <w:t>1</w:t>
            </w:r>
            <w:r w:rsidR="00960F43" w:rsidRPr="00F850DE">
              <w:t>,</w:t>
            </w:r>
            <w:r w:rsidR="00240FDE" w:rsidRPr="00F850DE">
              <w:t>5</w:t>
            </w:r>
            <w:r w:rsidR="00E15EAB" w:rsidRPr="00F850DE">
              <w:t xml:space="preserve"> </w:t>
            </w:r>
            <w:r w:rsidRPr="00F850DE">
              <w:rPr>
                <w:bCs/>
                <w:sz w:val="22"/>
                <w:szCs w:val="22"/>
              </w:rPr>
              <w:t>%</w:t>
            </w:r>
            <w:r w:rsidR="00281B7F" w:rsidRPr="00F850DE">
              <w:rPr>
                <w:bCs/>
                <w:sz w:val="22"/>
                <w:szCs w:val="22"/>
              </w:rPr>
              <w:t xml:space="preserve">, se započtením kovů </w:t>
            </w:r>
            <w:proofErr w:type="spellStart"/>
            <w:r w:rsidR="00281B7F" w:rsidRPr="00F850DE">
              <w:rPr>
                <w:bCs/>
                <w:sz w:val="22"/>
                <w:szCs w:val="22"/>
              </w:rPr>
              <w:t>sk</w:t>
            </w:r>
            <w:proofErr w:type="spellEnd"/>
            <w:r w:rsidR="00281B7F" w:rsidRPr="00F850DE">
              <w:rPr>
                <w:bCs/>
                <w:sz w:val="22"/>
                <w:szCs w:val="22"/>
              </w:rPr>
              <w:t xml:space="preserve">. 17 – </w:t>
            </w:r>
            <w:r w:rsidR="00F850DE" w:rsidRPr="00F850DE">
              <w:rPr>
                <w:bCs/>
                <w:sz w:val="22"/>
                <w:szCs w:val="22"/>
              </w:rPr>
              <w:t>58,5</w:t>
            </w:r>
            <w:r w:rsidR="00281B7F" w:rsidRPr="00F850DE">
              <w:rPr>
                <w:bCs/>
                <w:sz w:val="22"/>
                <w:szCs w:val="22"/>
              </w:rPr>
              <w:t xml:space="preserve"> %.</w:t>
            </w:r>
          </w:p>
          <w:p w:rsidR="005A485F" w:rsidRPr="00F850DE" w:rsidRDefault="005A485F" w:rsidP="00281B7F">
            <w:pPr>
              <w:tabs>
                <w:tab w:val="left" w:pos="1802"/>
              </w:tabs>
              <w:spacing w:before="40" w:after="40"/>
              <w:jc w:val="both"/>
              <w:rPr>
                <w:bCs/>
                <w:sz w:val="22"/>
                <w:szCs w:val="22"/>
              </w:rPr>
            </w:pPr>
          </w:p>
        </w:tc>
      </w:tr>
      <w:tr w:rsidR="00C75E99" w:rsidRPr="00C75E99" w:rsidTr="00DE1320">
        <w:tc>
          <w:tcPr>
            <w:tcW w:w="3085" w:type="dxa"/>
            <w:tcBorders>
              <w:right w:val="single" w:sz="12" w:space="0" w:color="auto"/>
            </w:tcBorders>
            <w:shd w:val="clear" w:color="auto" w:fill="00CCFF"/>
          </w:tcPr>
          <w:p w:rsidR="001C0B88" w:rsidRPr="00F850DE" w:rsidRDefault="001C0B88" w:rsidP="00B446A1">
            <w:pPr>
              <w:spacing w:before="40" w:after="40"/>
              <w:rPr>
                <w:b/>
                <w:sz w:val="22"/>
                <w:szCs w:val="22"/>
              </w:rPr>
            </w:pPr>
            <w:r w:rsidRPr="00F850DE">
              <w:rPr>
                <w:b/>
                <w:sz w:val="22"/>
                <w:szCs w:val="22"/>
              </w:rPr>
              <w:t>Stav plnění cíle</w:t>
            </w:r>
          </w:p>
        </w:tc>
        <w:tc>
          <w:tcPr>
            <w:tcW w:w="6125" w:type="dxa"/>
            <w:tcBorders>
              <w:top w:val="single" w:sz="6" w:space="0" w:color="auto"/>
              <w:left w:val="single" w:sz="12" w:space="0" w:color="auto"/>
              <w:bottom w:val="single" w:sz="12" w:space="0" w:color="auto"/>
            </w:tcBorders>
            <w:shd w:val="clear" w:color="auto" w:fill="00CCFF"/>
          </w:tcPr>
          <w:p w:rsidR="001C0B88" w:rsidRPr="00F850DE" w:rsidRDefault="008E1DA9" w:rsidP="00E3720B">
            <w:pPr>
              <w:spacing w:before="40" w:after="40"/>
              <w:rPr>
                <w:b/>
                <w:bCs/>
                <w:i/>
                <w:sz w:val="22"/>
                <w:szCs w:val="22"/>
              </w:rPr>
            </w:pPr>
            <w:r w:rsidRPr="00F850DE">
              <w:rPr>
                <w:b/>
                <w:bCs/>
                <w:i/>
                <w:sz w:val="22"/>
                <w:szCs w:val="22"/>
              </w:rPr>
              <w:t xml:space="preserve">Cíl </w:t>
            </w:r>
            <w:r w:rsidR="00281B7F" w:rsidRPr="00F850DE">
              <w:rPr>
                <w:b/>
                <w:bCs/>
                <w:i/>
                <w:sz w:val="22"/>
                <w:szCs w:val="22"/>
              </w:rPr>
              <w:t>je</w:t>
            </w:r>
            <w:r w:rsidR="00EB547D" w:rsidRPr="00F850DE">
              <w:rPr>
                <w:b/>
                <w:bCs/>
                <w:i/>
                <w:sz w:val="22"/>
                <w:szCs w:val="22"/>
              </w:rPr>
              <w:t xml:space="preserve"> plněn</w:t>
            </w:r>
            <w:r w:rsidRPr="00F850DE">
              <w:rPr>
                <w:b/>
                <w:bCs/>
                <w:i/>
                <w:sz w:val="22"/>
                <w:szCs w:val="22"/>
              </w:rPr>
              <w:t xml:space="preserve"> </w:t>
            </w:r>
            <w:r w:rsidR="00E3720B" w:rsidRPr="00F850DE">
              <w:rPr>
                <w:b/>
                <w:bCs/>
                <w:i/>
                <w:sz w:val="22"/>
                <w:szCs w:val="22"/>
              </w:rPr>
              <w:t>částečně</w:t>
            </w:r>
          </w:p>
        </w:tc>
      </w:tr>
    </w:tbl>
    <w:p w:rsidR="00CA210B" w:rsidRPr="00240FDE" w:rsidRDefault="00CA210B" w:rsidP="0051196E">
      <w:pPr>
        <w:spacing w:before="120" w:after="120" w:line="259" w:lineRule="auto"/>
        <w:jc w:val="both"/>
      </w:pPr>
    </w:p>
    <w:p w:rsidR="000C5075" w:rsidRPr="00240FDE" w:rsidRDefault="000C5075" w:rsidP="002425A2">
      <w:pPr>
        <w:spacing w:before="40" w:after="120" w:line="276" w:lineRule="auto"/>
        <w:jc w:val="both"/>
        <w:rPr>
          <w:b/>
          <w:i/>
        </w:rPr>
      </w:pPr>
      <w:bookmarkStart w:id="64" w:name="_Ref489517511"/>
      <w:bookmarkStart w:id="65" w:name="_Ref492631068"/>
      <w:r w:rsidRPr="00240FDE">
        <w:rPr>
          <w:b/>
          <w:i/>
        </w:rPr>
        <w:t xml:space="preserve">Tabulka č. </w:t>
      </w:r>
      <w:r w:rsidR="007420BD" w:rsidRPr="00240FDE">
        <w:rPr>
          <w:b/>
          <w:i/>
        </w:rPr>
        <w:fldChar w:fldCharType="begin"/>
      </w:r>
      <w:r w:rsidR="007420BD" w:rsidRPr="00240FDE">
        <w:rPr>
          <w:b/>
          <w:i/>
        </w:rPr>
        <w:instrText xml:space="preserve"> SEQ Tabulka \* ARABIC </w:instrText>
      </w:r>
      <w:r w:rsidR="007420BD" w:rsidRPr="00240FDE">
        <w:rPr>
          <w:b/>
          <w:i/>
        </w:rPr>
        <w:fldChar w:fldCharType="separate"/>
      </w:r>
      <w:r w:rsidR="00C86162" w:rsidRPr="00240FDE">
        <w:rPr>
          <w:b/>
          <w:i/>
          <w:noProof/>
        </w:rPr>
        <w:t>8</w:t>
      </w:r>
      <w:r w:rsidR="007420BD" w:rsidRPr="00240FDE">
        <w:rPr>
          <w:b/>
          <w:i/>
        </w:rPr>
        <w:fldChar w:fldCharType="end"/>
      </w:r>
      <w:r w:rsidRPr="00240FDE">
        <w:rPr>
          <w:b/>
          <w:i/>
        </w:rPr>
        <w:t xml:space="preserve"> – Účinnost separace papíru, plastů, skla a kovů v letech </w:t>
      </w:r>
      <w:r w:rsidR="00914AF8" w:rsidRPr="00240FDE">
        <w:rPr>
          <w:b/>
          <w:i/>
        </w:rPr>
        <w:t>201</w:t>
      </w:r>
      <w:r w:rsidR="0031799E" w:rsidRPr="00240FDE">
        <w:rPr>
          <w:b/>
          <w:i/>
        </w:rPr>
        <w:t>3</w:t>
      </w:r>
      <w:r w:rsidR="00914AF8" w:rsidRPr="00240FDE">
        <w:rPr>
          <w:b/>
          <w:i/>
        </w:rPr>
        <w:t xml:space="preserve"> – 20</w:t>
      </w:r>
      <w:r w:rsidR="0031799E" w:rsidRPr="00240FDE">
        <w:rPr>
          <w:b/>
          <w:i/>
        </w:rPr>
        <w:t>20</w:t>
      </w:r>
      <w:bookmarkEnd w:id="64"/>
      <w:r w:rsidR="003B0D35" w:rsidRPr="00240FDE">
        <w:rPr>
          <w:b/>
          <w:i/>
        </w:rPr>
        <w:t xml:space="preserve"> </w:t>
      </w:r>
      <w:r w:rsidR="00092406" w:rsidRPr="00240FDE">
        <w:rPr>
          <w:b/>
          <w:i/>
        </w:rPr>
        <w:t xml:space="preserve">v </w:t>
      </w:r>
      <w:r w:rsidR="00025688" w:rsidRPr="00240FDE">
        <w:rPr>
          <w:b/>
          <w:i/>
        </w:rPr>
        <w:t>[%]</w:t>
      </w:r>
      <w:bookmarkEnd w:id="65"/>
    </w:p>
    <w:tbl>
      <w:tblPr>
        <w:tblStyle w:val="Mkatabulky"/>
        <w:tblW w:w="98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985"/>
        <w:gridCol w:w="985"/>
        <w:gridCol w:w="985"/>
        <w:gridCol w:w="985"/>
        <w:gridCol w:w="985"/>
        <w:gridCol w:w="985"/>
        <w:gridCol w:w="985"/>
        <w:gridCol w:w="985"/>
      </w:tblGrid>
      <w:tr w:rsidR="0031799E" w:rsidRPr="00C75E99" w:rsidTr="0031799E">
        <w:trPr>
          <w:trHeight w:val="277"/>
        </w:trPr>
        <w:tc>
          <w:tcPr>
            <w:tcW w:w="1951" w:type="dxa"/>
            <w:shd w:val="clear" w:color="auto" w:fill="66CCFF"/>
          </w:tcPr>
          <w:p w:rsidR="0031799E" w:rsidRPr="00240FDE" w:rsidRDefault="0031799E" w:rsidP="000C5075">
            <w:pPr>
              <w:spacing w:before="120" w:after="120" w:line="259" w:lineRule="auto"/>
              <w:jc w:val="center"/>
              <w:rPr>
                <w:b/>
              </w:rPr>
            </w:pPr>
          </w:p>
        </w:tc>
        <w:tc>
          <w:tcPr>
            <w:tcW w:w="985" w:type="dxa"/>
            <w:shd w:val="clear" w:color="auto" w:fill="66CCFF"/>
          </w:tcPr>
          <w:p w:rsidR="0031799E" w:rsidRPr="00240FDE" w:rsidRDefault="0031799E" w:rsidP="00E00267">
            <w:pPr>
              <w:spacing w:before="120" w:after="120" w:line="259" w:lineRule="auto"/>
              <w:jc w:val="center"/>
              <w:rPr>
                <w:b/>
              </w:rPr>
            </w:pPr>
            <w:r w:rsidRPr="00240FDE">
              <w:rPr>
                <w:b/>
              </w:rPr>
              <w:t>2013</w:t>
            </w:r>
          </w:p>
        </w:tc>
        <w:tc>
          <w:tcPr>
            <w:tcW w:w="985" w:type="dxa"/>
            <w:shd w:val="clear" w:color="auto" w:fill="66CCFF"/>
          </w:tcPr>
          <w:p w:rsidR="0031799E" w:rsidRPr="00240FDE" w:rsidRDefault="0031799E" w:rsidP="00E00267">
            <w:pPr>
              <w:spacing w:before="120" w:after="120" w:line="259" w:lineRule="auto"/>
              <w:jc w:val="center"/>
              <w:rPr>
                <w:b/>
              </w:rPr>
            </w:pPr>
            <w:r w:rsidRPr="00240FDE">
              <w:rPr>
                <w:b/>
              </w:rPr>
              <w:t>2014</w:t>
            </w:r>
          </w:p>
        </w:tc>
        <w:tc>
          <w:tcPr>
            <w:tcW w:w="985" w:type="dxa"/>
            <w:shd w:val="clear" w:color="auto" w:fill="66CCFF"/>
          </w:tcPr>
          <w:p w:rsidR="0031799E" w:rsidRPr="00240FDE" w:rsidRDefault="0031799E" w:rsidP="00E00267">
            <w:pPr>
              <w:spacing w:before="120" w:after="120" w:line="259" w:lineRule="auto"/>
              <w:jc w:val="center"/>
              <w:rPr>
                <w:b/>
              </w:rPr>
            </w:pPr>
            <w:r w:rsidRPr="00240FDE">
              <w:rPr>
                <w:b/>
              </w:rPr>
              <w:t>2015</w:t>
            </w:r>
          </w:p>
        </w:tc>
        <w:tc>
          <w:tcPr>
            <w:tcW w:w="985" w:type="dxa"/>
            <w:shd w:val="clear" w:color="auto" w:fill="66CCFF"/>
          </w:tcPr>
          <w:p w:rsidR="0031799E" w:rsidRPr="00240FDE" w:rsidRDefault="0031799E" w:rsidP="00E00267">
            <w:pPr>
              <w:spacing w:before="120" w:after="120" w:line="259" w:lineRule="auto"/>
              <w:jc w:val="center"/>
              <w:rPr>
                <w:b/>
              </w:rPr>
            </w:pPr>
            <w:r w:rsidRPr="00240FDE">
              <w:rPr>
                <w:b/>
              </w:rPr>
              <w:t>2016</w:t>
            </w:r>
          </w:p>
        </w:tc>
        <w:tc>
          <w:tcPr>
            <w:tcW w:w="985" w:type="dxa"/>
            <w:shd w:val="clear" w:color="auto" w:fill="66CCFF"/>
          </w:tcPr>
          <w:p w:rsidR="0031799E" w:rsidRPr="00240FDE" w:rsidRDefault="0031799E" w:rsidP="00E00267">
            <w:pPr>
              <w:spacing w:before="120" w:after="120" w:line="259" w:lineRule="auto"/>
              <w:jc w:val="center"/>
              <w:rPr>
                <w:b/>
              </w:rPr>
            </w:pPr>
            <w:r w:rsidRPr="00240FDE">
              <w:rPr>
                <w:b/>
              </w:rPr>
              <w:t>2017</w:t>
            </w:r>
          </w:p>
        </w:tc>
        <w:tc>
          <w:tcPr>
            <w:tcW w:w="985" w:type="dxa"/>
            <w:shd w:val="clear" w:color="auto" w:fill="66CCFF"/>
          </w:tcPr>
          <w:p w:rsidR="0031799E" w:rsidRPr="00240FDE" w:rsidRDefault="0031799E" w:rsidP="00E00267">
            <w:pPr>
              <w:spacing w:before="120" w:after="120" w:line="259" w:lineRule="auto"/>
              <w:jc w:val="center"/>
              <w:rPr>
                <w:b/>
              </w:rPr>
            </w:pPr>
            <w:r w:rsidRPr="00240FDE">
              <w:rPr>
                <w:b/>
              </w:rPr>
              <w:t>2018</w:t>
            </w:r>
          </w:p>
        </w:tc>
        <w:tc>
          <w:tcPr>
            <w:tcW w:w="985" w:type="dxa"/>
            <w:shd w:val="clear" w:color="auto" w:fill="66CCFF"/>
          </w:tcPr>
          <w:p w:rsidR="0031799E" w:rsidRPr="00240FDE" w:rsidRDefault="0031799E" w:rsidP="00E00267">
            <w:pPr>
              <w:spacing w:before="120" w:after="120" w:line="259" w:lineRule="auto"/>
              <w:jc w:val="center"/>
              <w:rPr>
                <w:b/>
              </w:rPr>
            </w:pPr>
            <w:r w:rsidRPr="00240FDE">
              <w:rPr>
                <w:b/>
              </w:rPr>
              <w:t>2019</w:t>
            </w:r>
          </w:p>
        </w:tc>
        <w:tc>
          <w:tcPr>
            <w:tcW w:w="985" w:type="dxa"/>
            <w:shd w:val="clear" w:color="auto" w:fill="66CCFF"/>
          </w:tcPr>
          <w:p w:rsidR="0031799E" w:rsidRPr="00240FDE" w:rsidRDefault="00240FDE" w:rsidP="00EA6D45">
            <w:pPr>
              <w:spacing w:before="120" w:after="120" w:line="259" w:lineRule="auto"/>
              <w:jc w:val="center"/>
              <w:rPr>
                <w:b/>
              </w:rPr>
            </w:pPr>
            <w:r w:rsidRPr="00240FDE">
              <w:rPr>
                <w:b/>
              </w:rPr>
              <w:t>2020</w:t>
            </w:r>
          </w:p>
        </w:tc>
      </w:tr>
      <w:tr w:rsidR="0031799E" w:rsidRPr="00C75E99" w:rsidTr="00E00267">
        <w:trPr>
          <w:trHeight w:val="285"/>
        </w:trPr>
        <w:tc>
          <w:tcPr>
            <w:tcW w:w="1951" w:type="dxa"/>
          </w:tcPr>
          <w:p w:rsidR="0031799E" w:rsidRPr="00F850DE" w:rsidRDefault="0031799E" w:rsidP="00161A57">
            <w:pPr>
              <w:spacing w:before="120" w:after="120" w:line="259" w:lineRule="auto"/>
              <w:jc w:val="both"/>
              <w:rPr>
                <w:b/>
              </w:rPr>
            </w:pPr>
            <w:r w:rsidRPr="00F850DE">
              <w:rPr>
                <w:b/>
              </w:rPr>
              <w:t>Papír</w:t>
            </w:r>
          </w:p>
        </w:tc>
        <w:tc>
          <w:tcPr>
            <w:tcW w:w="985" w:type="dxa"/>
            <w:vAlign w:val="center"/>
          </w:tcPr>
          <w:p w:rsidR="0031799E" w:rsidRPr="00F850DE" w:rsidRDefault="0031799E" w:rsidP="00E00267">
            <w:pPr>
              <w:jc w:val="center"/>
              <w:rPr>
                <w:b/>
                <w:bCs/>
              </w:rPr>
            </w:pPr>
            <w:r w:rsidRPr="00F850DE">
              <w:rPr>
                <w:b/>
                <w:bCs/>
              </w:rPr>
              <w:t>40,6</w:t>
            </w:r>
          </w:p>
        </w:tc>
        <w:tc>
          <w:tcPr>
            <w:tcW w:w="985" w:type="dxa"/>
            <w:vAlign w:val="center"/>
          </w:tcPr>
          <w:p w:rsidR="0031799E" w:rsidRPr="00F850DE" w:rsidRDefault="0031799E" w:rsidP="00E00267">
            <w:pPr>
              <w:jc w:val="center"/>
              <w:rPr>
                <w:b/>
                <w:bCs/>
              </w:rPr>
            </w:pPr>
            <w:r w:rsidRPr="00F850DE">
              <w:rPr>
                <w:b/>
                <w:bCs/>
              </w:rPr>
              <w:t>38,9</w:t>
            </w:r>
          </w:p>
        </w:tc>
        <w:tc>
          <w:tcPr>
            <w:tcW w:w="985" w:type="dxa"/>
            <w:vAlign w:val="center"/>
          </w:tcPr>
          <w:p w:rsidR="0031799E" w:rsidRPr="00F850DE" w:rsidRDefault="0031799E" w:rsidP="00E00267">
            <w:pPr>
              <w:jc w:val="center"/>
              <w:rPr>
                <w:b/>
                <w:bCs/>
              </w:rPr>
            </w:pPr>
            <w:r w:rsidRPr="00F850DE">
              <w:rPr>
                <w:b/>
                <w:bCs/>
              </w:rPr>
              <w:t>38,3</w:t>
            </w:r>
          </w:p>
        </w:tc>
        <w:tc>
          <w:tcPr>
            <w:tcW w:w="985" w:type="dxa"/>
            <w:vAlign w:val="center"/>
          </w:tcPr>
          <w:p w:rsidR="0031799E" w:rsidRPr="00F850DE" w:rsidRDefault="0031799E" w:rsidP="00E00267">
            <w:pPr>
              <w:jc w:val="center"/>
              <w:rPr>
                <w:b/>
                <w:bCs/>
              </w:rPr>
            </w:pPr>
            <w:r w:rsidRPr="00F850DE">
              <w:rPr>
                <w:b/>
                <w:bCs/>
              </w:rPr>
              <w:t>40,7</w:t>
            </w:r>
          </w:p>
        </w:tc>
        <w:tc>
          <w:tcPr>
            <w:tcW w:w="985" w:type="dxa"/>
            <w:vAlign w:val="center"/>
          </w:tcPr>
          <w:p w:rsidR="0031799E" w:rsidRPr="00F850DE" w:rsidRDefault="0031799E" w:rsidP="00E00267">
            <w:pPr>
              <w:jc w:val="center"/>
              <w:rPr>
                <w:b/>
                <w:bCs/>
              </w:rPr>
            </w:pPr>
            <w:r w:rsidRPr="00F850DE">
              <w:rPr>
                <w:b/>
                <w:bCs/>
              </w:rPr>
              <w:t>37,5</w:t>
            </w:r>
          </w:p>
        </w:tc>
        <w:tc>
          <w:tcPr>
            <w:tcW w:w="985" w:type="dxa"/>
            <w:vAlign w:val="center"/>
          </w:tcPr>
          <w:p w:rsidR="0031799E" w:rsidRPr="00F850DE" w:rsidRDefault="0031799E" w:rsidP="00E00267">
            <w:pPr>
              <w:jc w:val="right"/>
              <w:rPr>
                <w:b/>
                <w:bCs/>
              </w:rPr>
            </w:pPr>
            <w:r w:rsidRPr="00F850DE">
              <w:rPr>
                <w:b/>
                <w:bCs/>
              </w:rPr>
              <w:t>40,0</w:t>
            </w:r>
          </w:p>
        </w:tc>
        <w:tc>
          <w:tcPr>
            <w:tcW w:w="985" w:type="dxa"/>
            <w:vAlign w:val="center"/>
          </w:tcPr>
          <w:p w:rsidR="0031799E" w:rsidRPr="00F850DE" w:rsidRDefault="0031799E" w:rsidP="00E00267">
            <w:pPr>
              <w:jc w:val="center"/>
              <w:rPr>
                <w:b/>
                <w:bCs/>
              </w:rPr>
            </w:pPr>
            <w:r w:rsidRPr="00F850DE">
              <w:rPr>
                <w:b/>
                <w:bCs/>
              </w:rPr>
              <w:t>40,0</w:t>
            </w:r>
          </w:p>
        </w:tc>
        <w:tc>
          <w:tcPr>
            <w:tcW w:w="985" w:type="dxa"/>
            <w:vAlign w:val="center"/>
          </w:tcPr>
          <w:p w:rsidR="0031799E" w:rsidRPr="00F850DE" w:rsidRDefault="00F850DE" w:rsidP="00EA6D45">
            <w:pPr>
              <w:jc w:val="center"/>
              <w:rPr>
                <w:b/>
                <w:bCs/>
              </w:rPr>
            </w:pPr>
            <w:r w:rsidRPr="00F850DE">
              <w:rPr>
                <w:b/>
                <w:bCs/>
              </w:rPr>
              <w:t>41,0</w:t>
            </w:r>
          </w:p>
        </w:tc>
      </w:tr>
      <w:tr w:rsidR="0031799E" w:rsidRPr="00C75E99" w:rsidTr="00E00267">
        <w:trPr>
          <w:trHeight w:val="277"/>
        </w:trPr>
        <w:tc>
          <w:tcPr>
            <w:tcW w:w="1951" w:type="dxa"/>
          </w:tcPr>
          <w:p w:rsidR="0031799E" w:rsidRPr="00F850DE" w:rsidRDefault="0031799E" w:rsidP="00742F24">
            <w:pPr>
              <w:spacing w:before="120" w:after="120" w:line="259" w:lineRule="auto"/>
              <w:jc w:val="both"/>
              <w:rPr>
                <w:b/>
              </w:rPr>
            </w:pPr>
            <w:r w:rsidRPr="00F850DE">
              <w:rPr>
                <w:b/>
              </w:rPr>
              <w:t>Plasty</w:t>
            </w:r>
          </w:p>
        </w:tc>
        <w:tc>
          <w:tcPr>
            <w:tcW w:w="985" w:type="dxa"/>
            <w:vAlign w:val="center"/>
          </w:tcPr>
          <w:p w:rsidR="0031799E" w:rsidRPr="00F850DE" w:rsidRDefault="0031799E" w:rsidP="00E00267">
            <w:pPr>
              <w:jc w:val="center"/>
              <w:rPr>
                <w:b/>
                <w:bCs/>
              </w:rPr>
            </w:pPr>
            <w:r w:rsidRPr="00F850DE">
              <w:rPr>
                <w:b/>
                <w:bCs/>
              </w:rPr>
              <w:t>23,2</w:t>
            </w:r>
          </w:p>
        </w:tc>
        <w:tc>
          <w:tcPr>
            <w:tcW w:w="985" w:type="dxa"/>
            <w:vAlign w:val="center"/>
          </w:tcPr>
          <w:p w:rsidR="0031799E" w:rsidRPr="00F850DE" w:rsidRDefault="0031799E" w:rsidP="00E00267">
            <w:pPr>
              <w:jc w:val="center"/>
              <w:rPr>
                <w:b/>
                <w:bCs/>
              </w:rPr>
            </w:pPr>
            <w:r w:rsidRPr="00F850DE">
              <w:rPr>
                <w:b/>
                <w:bCs/>
              </w:rPr>
              <w:t>23,9</w:t>
            </w:r>
          </w:p>
        </w:tc>
        <w:tc>
          <w:tcPr>
            <w:tcW w:w="985" w:type="dxa"/>
            <w:vAlign w:val="center"/>
          </w:tcPr>
          <w:p w:rsidR="0031799E" w:rsidRPr="00F850DE" w:rsidRDefault="0031799E" w:rsidP="00E00267">
            <w:pPr>
              <w:jc w:val="center"/>
              <w:rPr>
                <w:b/>
                <w:bCs/>
              </w:rPr>
            </w:pPr>
            <w:r w:rsidRPr="00F850DE">
              <w:rPr>
                <w:b/>
                <w:bCs/>
              </w:rPr>
              <w:t>25,4</w:t>
            </w:r>
          </w:p>
        </w:tc>
        <w:tc>
          <w:tcPr>
            <w:tcW w:w="985" w:type="dxa"/>
            <w:vAlign w:val="center"/>
          </w:tcPr>
          <w:p w:rsidR="0031799E" w:rsidRPr="00F850DE" w:rsidRDefault="0031799E" w:rsidP="00E00267">
            <w:pPr>
              <w:jc w:val="center"/>
              <w:rPr>
                <w:b/>
                <w:bCs/>
              </w:rPr>
            </w:pPr>
            <w:r w:rsidRPr="00F850DE">
              <w:rPr>
                <w:b/>
                <w:bCs/>
              </w:rPr>
              <w:t>26,3</w:t>
            </w:r>
          </w:p>
        </w:tc>
        <w:tc>
          <w:tcPr>
            <w:tcW w:w="985" w:type="dxa"/>
            <w:vAlign w:val="center"/>
          </w:tcPr>
          <w:p w:rsidR="0031799E" w:rsidRPr="00F850DE" w:rsidRDefault="0031799E" w:rsidP="00E00267">
            <w:pPr>
              <w:jc w:val="center"/>
              <w:rPr>
                <w:b/>
                <w:bCs/>
              </w:rPr>
            </w:pPr>
            <w:r w:rsidRPr="00F850DE">
              <w:rPr>
                <w:b/>
                <w:bCs/>
              </w:rPr>
              <w:t>27,4</w:t>
            </w:r>
          </w:p>
        </w:tc>
        <w:tc>
          <w:tcPr>
            <w:tcW w:w="985" w:type="dxa"/>
            <w:vAlign w:val="center"/>
          </w:tcPr>
          <w:p w:rsidR="0031799E" w:rsidRPr="00F850DE" w:rsidRDefault="0031799E" w:rsidP="00E00267">
            <w:pPr>
              <w:jc w:val="right"/>
              <w:rPr>
                <w:b/>
                <w:bCs/>
              </w:rPr>
            </w:pPr>
            <w:r w:rsidRPr="00F850DE">
              <w:rPr>
                <w:b/>
                <w:bCs/>
              </w:rPr>
              <w:t>30,5</w:t>
            </w:r>
          </w:p>
        </w:tc>
        <w:tc>
          <w:tcPr>
            <w:tcW w:w="985" w:type="dxa"/>
            <w:vAlign w:val="center"/>
          </w:tcPr>
          <w:p w:rsidR="0031799E" w:rsidRPr="00F850DE" w:rsidRDefault="0031799E" w:rsidP="00E00267">
            <w:pPr>
              <w:jc w:val="center"/>
              <w:rPr>
                <w:b/>
                <w:bCs/>
              </w:rPr>
            </w:pPr>
            <w:r w:rsidRPr="00F850DE">
              <w:rPr>
                <w:b/>
                <w:bCs/>
              </w:rPr>
              <w:t>31,4</w:t>
            </w:r>
          </w:p>
        </w:tc>
        <w:tc>
          <w:tcPr>
            <w:tcW w:w="985" w:type="dxa"/>
            <w:vAlign w:val="center"/>
          </w:tcPr>
          <w:p w:rsidR="0031799E" w:rsidRPr="00F850DE" w:rsidRDefault="00F850DE" w:rsidP="00EA6D45">
            <w:pPr>
              <w:jc w:val="center"/>
              <w:rPr>
                <w:b/>
                <w:bCs/>
              </w:rPr>
            </w:pPr>
            <w:r w:rsidRPr="00F850DE">
              <w:rPr>
                <w:b/>
                <w:bCs/>
              </w:rPr>
              <w:t>31,8</w:t>
            </w:r>
          </w:p>
        </w:tc>
      </w:tr>
      <w:tr w:rsidR="0031799E" w:rsidRPr="00C75E99" w:rsidTr="00E00267">
        <w:trPr>
          <w:trHeight w:val="285"/>
        </w:trPr>
        <w:tc>
          <w:tcPr>
            <w:tcW w:w="1951" w:type="dxa"/>
          </w:tcPr>
          <w:p w:rsidR="0031799E" w:rsidRPr="00F850DE" w:rsidRDefault="0031799E" w:rsidP="00F60739">
            <w:pPr>
              <w:spacing w:before="120" w:after="120" w:line="259" w:lineRule="auto"/>
              <w:jc w:val="both"/>
              <w:rPr>
                <w:b/>
              </w:rPr>
            </w:pPr>
            <w:r w:rsidRPr="00F850DE">
              <w:rPr>
                <w:b/>
              </w:rPr>
              <w:t>Sklo</w:t>
            </w:r>
          </w:p>
        </w:tc>
        <w:tc>
          <w:tcPr>
            <w:tcW w:w="985" w:type="dxa"/>
            <w:vAlign w:val="center"/>
          </w:tcPr>
          <w:p w:rsidR="0031799E" w:rsidRPr="00F850DE" w:rsidRDefault="0031799E" w:rsidP="00E00267">
            <w:pPr>
              <w:jc w:val="center"/>
              <w:rPr>
                <w:b/>
                <w:bCs/>
              </w:rPr>
            </w:pPr>
            <w:r w:rsidRPr="00F850DE">
              <w:rPr>
                <w:b/>
                <w:bCs/>
              </w:rPr>
              <w:t>50,8</w:t>
            </w:r>
          </w:p>
        </w:tc>
        <w:tc>
          <w:tcPr>
            <w:tcW w:w="985" w:type="dxa"/>
            <w:vAlign w:val="center"/>
          </w:tcPr>
          <w:p w:rsidR="0031799E" w:rsidRPr="00F850DE" w:rsidRDefault="0031799E" w:rsidP="00E00267">
            <w:pPr>
              <w:jc w:val="center"/>
              <w:rPr>
                <w:b/>
                <w:bCs/>
              </w:rPr>
            </w:pPr>
            <w:r w:rsidRPr="00F850DE">
              <w:rPr>
                <w:b/>
                <w:bCs/>
              </w:rPr>
              <w:t>51,0</w:t>
            </w:r>
          </w:p>
        </w:tc>
        <w:tc>
          <w:tcPr>
            <w:tcW w:w="985" w:type="dxa"/>
            <w:vAlign w:val="center"/>
          </w:tcPr>
          <w:p w:rsidR="0031799E" w:rsidRPr="00F850DE" w:rsidRDefault="0031799E" w:rsidP="00E00267">
            <w:pPr>
              <w:jc w:val="center"/>
              <w:rPr>
                <w:b/>
                <w:bCs/>
              </w:rPr>
            </w:pPr>
            <w:r w:rsidRPr="00F850DE">
              <w:rPr>
                <w:b/>
                <w:bCs/>
              </w:rPr>
              <w:t>55,4</w:t>
            </w:r>
          </w:p>
        </w:tc>
        <w:tc>
          <w:tcPr>
            <w:tcW w:w="985" w:type="dxa"/>
            <w:vAlign w:val="center"/>
          </w:tcPr>
          <w:p w:rsidR="0031799E" w:rsidRPr="00F850DE" w:rsidRDefault="0031799E" w:rsidP="00E00267">
            <w:pPr>
              <w:jc w:val="center"/>
              <w:rPr>
                <w:b/>
                <w:bCs/>
              </w:rPr>
            </w:pPr>
            <w:r w:rsidRPr="00F850DE">
              <w:rPr>
                <w:b/>
                <w:bCs/>
              </w:rPr>
              <w:t>57,2</w:t>
            </w:r>
          </w:p>
        </w:tc>
        <w:tc>
          <w:tcPr>
            <w:tcW w:w="985" w:type="dxa"/>
            <w:vAlign w:val="center"/>
          </w:tcPr>
          <w:p w:rsidR="0031799E" w:rsidRPr="00F850DE" w:rsidRDefault="0031799E" w:rsidP="00E00267">
            <w:pPr>
              <w:jc w:val="center"/>
              <w:rPr>
                <w:b/>
                <w:bCs/>
              </w:rPr>
            </w:pPr>
            <w:r w:rsidRPr="00F850DE">
              <w:rPr>
                <w:b/>
                <w:bCs/>
              </w:rPr>
              <w:t>55,4</w:t>
            </w:r>
          </w:p>
        </w:tc>
        <w:tc>
          <w:tcPr>
            <w:tcW w:w="985" w:type="dxa"/>
            <w:vAlign w:val="center"/>
          </w:tcPr>
          <w:p w:rsidR="0031799E" w:rsidRPr="00F850DE" w:rsidRDefault="0031799E" w:rsidP="00E00267">
            <w:pPr>
              <w:jc w:val="right"/>
              <w:rPr>
                <w:b/>
                <w:bCs/>
              </w:rPr>
            </w:pPr>
            <w:r w:rsidRPr="00F850DE">
              <w:rPr>
                <w:b/>
                <w:bCs/>
              </w:rPr>
              <w:t>59,6</w:t>
            </w:r>
          </w:p>
        </w:tc>
        <w:tc>
          <w:tcPr>
            <w:tcW w:w="985" w:type="dxa"/>
            <w:vAlign w:val="center"/>
          </w:tcPr>
          <w:p w:rsidR="0031799E" w:rsidRPr="00F850DE" w:rsidRDefault="0031799E" w:rsidP="00E00267">
            <w:pPr>
              <w:jc w:val="center"/>
              <w:rPr>
                <w:b/>
                <w:bCs/>
              </w:rPr>
            </w:pPr>
            <w:r w:rsidRPr="00F850DE">
              <w:rPr>
                <w:b/>
                <w:bCs/>
              </w:rPr>
              <w:t>63,6</w:t>
            </w:r>
          </w:p>
        </w:tc>
        <w:tc>
          <w:tcPr>
            <w:tcW w:w="985" w:type="dxa"/>
            <w:vAlign w:val="center"/>
          </w:tcPr>
          <w:p w:rsidR="0031799E" w:rsidRPr="00F850DE" w:rsidRDefault="00F850DE" w:rsidP="00EA6D45">
            <w:pPr>
              <w:jc w:val="center"/>
              <w:rPr>
                <w:b/>
                <w:bCs/>
              </w:rPr>
            </w:pPr>
            <w:r w:rsidRPr="00F850DE">
              <w:rPr>
                <w:b/>
                <w:bCs/>
              </w:rPr>
              <w:t>66,7</w:t>
            </w:r>
          </w:p>
        </w:tc>
      </w:tr>
      <w:tr w:rsidR="0031799E" w:rsidRPr="00C75E99" w:rsidTr="00E00267">
        <w:trPr>
          <w:trHeight w:val="285"/>
        </w:trPr>
        <w:tc>
          <w:tcPr>
            <w:tcW w:w="1951" w:type="dxa"/>
          </w:tcPr>
          <w:p w:rsidR="0031799E" w:rsidRPr="00F850DE" w:rsidRDefault="0031799E" w:rsidP="00F60739">
            <w:pPr>
              <w:spacing w:before="120" w:after="120" w:line="259" w:lineRule="auto"/>
              <w:jc w:val="both"/>
              <w:rPr>
                <w:b/>
              </w:rPr>
            </w:pPr>
            <w:r w:rsidRPr="00F850DE">
              <w:rPr>
                <w:b/>
              </w:rPr>
              <w:t>Kovy bez sk.17</w:t>
            </w:r>
          </w:p>
        </w:tc>
        <w:tc>
          <w:tcPr>
            <w:tcW w:w="985" w:type="dxa"/>
            <w:vAlign w:val="center"/>
          </w:tcPr>
          <w:p w:rsidR="0031799E" w:rsidRPr="00F850DE" w:rsidRDefault="0031799E" w:rsidP="00E00267">
            <w:pPr>
              <w:jc w:val="center"/>
              <w:rPr>
                <w:b/>
                <w:bCs/>
              </w:rPr>
            </w:pPr>
            <w:r w:rsidRPr="00F850DE">
              <w:rPr>
                <w:b/>
                <w:bCs/>
              </w:rPr>
              <w:t>0,0</w:t>
            </w:r>
          </w:p>
        </w:tc>
        <w:tc>
          <w:tcPr>
            <w:tcW w:w="985" w:type="dxa"/>
            <w:vAlign w:val="center"/>
          </w:tcPr>
          <w:p w:rsidR="0031799E" w:rsidRPr="00F850DE" w:rsidRDefault="0031799E" w:rsidP="00E00267">
            <w:pPr>
              <w:jc w:val="center"/>
              <w:rPr>
                <w:b/>
                <w:bCs/>
              </w:rPr>
            </w:pPr>
            <w:r w:rsidRPr="00F850DE">
              <w:rPr>
                <w:b/>
                <w:bCs/>
              </w:rPr>
              <w:t>0,0</w:t>
            </w:r>
          </w:p>
        </w:tc>
        <w:tc>
          <w:tcPr>
            <w:tcW w:w="985" w:type="dxa"/>
            <w:vAlign w:val="center"/>
          </w:tcPr>
          <w:p w:rsidR="0031799E" w:rsidRPr="00F850DE" w:rsidRDefault="0031799E" w:rsidP="00E00267">
            <w:pPr>
              <w:jc w:val="center"/>
              <w:rPr>
                <w:b/>
                <w:bCs/>
              </w:rPr>
            </w:pPr>
            <w:r w:rsidRPr="00F850DE">
              <w:rPr>
                <w:b/>
                <w:bCs/>
              </w:rPr>
              <w:t>0,3</w:t>
            </w:r>
          </w:p>
        </w:tc>
        <w:tc>
          <w:tcPr>
            <w:tcW w:w="985" w:type="dxa"/>
            <w:vAlign w:val="center"/>
          </w:tcPr>
          <w:p w:rsidR="0031799E" w:rsidRPr="00F850DE" w:rsidRDefault="0031799E" w:rsidP="00E00267">
            <w:pPr>
              <w:jc w:val="center"/>
              <w:rPr>
                <w:b/>
                <w:bCs/>
              </w:rPr>
            </w:pPr>
            <w:r w:rsidRPr="00F850DE">
              <w:rPr>
                <w:b/>
                <w:bCs/>
              </w:rPr>
              <w:t>3,6</w:t>
            </w:r>
          </w:p>
        </w:tc>
        <w:tc>
          <w:tcPr>
            <w:tcW w:w="985" w:type="dxa"/>
            <w:vAlign w:val="center"/>
          </w:tcPr>
          <w:p w:rsidR="0031799E" w:rsidRPr="00F850DE" w:rsidRDefault="0031799E" w:rsidP="00E00267">
            <w:pPr>
              <w:jc w:val="center"/>
              <w:rPr>
                <w:b/>
                <w:bCs/>
              </w:rPr>
            </w:pPr>
            <w:r w:rsidRPr="00F850DE">
              <w:rPr>
                <w:b/>
                <w:bCs/>
              </w:rPr>
              <w:t>3,2</w:t>
            </w:r>
          </w:p>
        </w:tc>
        <w:tc>
          <w:tcPr>
            <w:tcW w:w="985" w:type="dxa"/>
            <w:vAlign w:val="center"/>
          </w:tcPr>
          <w:p w:rsidR="0031799E" w:rsidRPr="00F850DE" w:rsidRDefault="0031799E" w:rsidP="00E00267">
            <w:pPr>
              <w:jc w:val="right"/>
              <w:rPr>
                <w:b/>
                <w:bCs/>
              </w:rPr>
            </w:pPr>
            <w:r w:rsidRPr="00F850DE">
              <w:rPr>
                <w:b/>
                <w:bCs/>
              </w:rPr>
              <w:t>5,0</w:t>
            </w:r>
          </w:p>
        </w:tc>
        <w:tc>
          <w:tcPr>
            <w:tcW w:w="985" w:type="dxa"/>
            <w:vAlign w:val="center"/>
          </w:tcPr>
          <w:p w:rsidR="0031799E" w:rsidRPr="00F850DE" w:rsidRDefault="0031799E" w:rsidP="00E00267">
            <w:pPr>
              <w:jc w:val="center"/>
              <w:rPr>
                <w:b/>
                <w:bCs/>
              </w:rPr>
            </w:pPr>
            <w:r w:rsidRPr="00F850DE">
              <w:rPr>
                <w:b/>
                <w:bCs/>
              </w:rPr>
              <w:t>7,5</w:t>
            </w:r>
          </w:p>
        </w:tc>
        <w:tc>
          <w:tcPr>
            <w:tcW w:w="985" w:type="dxa"/>
            <w:vAlign w:val="center"/>
          </w:tcPr>
          <w:p w:rsidR="0031799E" w:rsidRPr="00F850DE" w:rsidRDefault="00F850DE" w:rsidP="00EA6D45">
            <w:pPr>
              <w:jc w:val="center"/>
              <w:rPr>
                <w:b/>
                <w:bCs/>
              </w:rPr>
            </w:pPr>
            <w:r w:rsidRPr="00F850DE">
              <w:rPr>
                <w:b/>
                <w:bCs/>
              </w:rPr>
              <w:t>9,8</w:t>
            </w:r>
          </w:p>
        </w:tc>
      </w:tr>
      <w:tr w:rsidR="0031799E" w:rsidRPr="00C75E99" w:rsidTr="00E00267">
        <w:trPr>
          <w:trHeight w:val="285"/>
        </w:trPr>
        <w:tc>
          <w:tcPr>
            <w:tcW w:w="1951" w:type="dxa"/>
          </w:tcPr>
          <w:p w:rsidR="0031799E" w:rsidRPr="00F850DE" w:rsidRDefault="0031799E" w:rsidP="00025688">
            <w:pPr>
              <w:spacing w:before="120" w:after="120" w:line="259" w:lineRule="auto"/>
              <w:jc w:val="both"/>
              <w:rPr>
                <w:b/>
              </w:rPr>
            </w:pPr>
            <w:r w:rsidRPr="00F850DE">
              <w:rPr>
                <w:b/>
              </w:rPr>
              <w:t>Celková účinnost</w:t>
            </w:r>
          </w:p>
        </w:tc>
        <w:tc>
          <w:tcPr>
            <w:tcW w:w="985" w:type="dxa"/>
            <w:vAlign w:val="center"/>
          </w:tcPr>
          <w:p w:rsidR="0031799E" w:rsidRPr="00F850DE" w:rsidRDefault="0031799E" w:rsidP="00E00267">
            <w:pPr>
              <w:jc w:val="center"/>
              <w:rPr>
                <w:b/>
                <w:bCs/>
              </w:rPr>
            </w:pPr>
            <w:r w:rsidRPr="00F850DE">
              <w:rPr>
                <w:b/>
                <w:bCs/>
              </w:rPr>
              <w:t>35,3</w:t>
            </w:r>
          </w:p>
        </w:tc>
        <w:tc>
          <w:tcPr>
            <w:tcW w:w="985" w:type="dxa"/>
            <w:vAlign w:val="center"/>
          </w:tcPr>
          <w:p w:rsidR="0031799E" w:rsidRPr="00F850DE" w:rsidRDefault="0031799E" w:rsidP="00E00267">
            <w:pPr>
              <w:jc w:val="center"/>
              <w:rPr>
                <w:b/>
                <w:bCs/>
              </w:rPr>
            </w:pPr>
            <w:r w:rsidRPr="00F850DE">
              <w:rPr>
                <w:b/>
                <w:bCs/>
              </w:rPr>
              <w:t>34,8</w:t>
            </w:r>
          </w:p>
        </w:tc>
        <w:tc>
          <w:tcPr>
            <w:tcW w:w="985" w:type="dxa"/>
            <w:vAlign w:val="center"/>
          </w:tcPr>
          <w:p w:rsidR="0031799E" w:rsidRPr="00F850DE" w:rsidRDefault="0031799E" w:rsidP="00E00267">
            <w:pPr>
              <w:jc w:val="center"/>
              <w:rPr>
                <w:b/>
                <w:bCs/>
              </w:rPr>
            </w:pPr>
            <w:r w:rsidRPr="00F850DE">
              <w:rPr>
                <w:b/>
                <w:bCs/>
              </w:rPr>
              <w:t>35,7</w:t>
            </w:r>
          </w:p>
        </w:tc>
        <w:tc>
          <w:tcPr>
            <w:tcW w:w="985" w:type="dxa"/>
            <w:vAlign w:val="center"/>
          </w:tcPr>
          <w:p w:rsidR="0031799E" w:rsidRPr="00F850DE" w:rsidRDefault="0031799E" w:rsidP="00E00267">
            <w:pPr>
              <w:jc w:val="center"/>
              <w:rPr>
                <w:b/>
                <w:bCs/>
              </w:rPr>
            </w:pPr>
            <w:r w:rsidRPr="00F850DE">
              <w:rPr>
                <w:b/>
                <w:bCs/>
              </w:rPr>
              <w:t>37,3</w:t>
            </w:r>
          </w:p>
        </w:tc>
        <w:tc>
          <w:tcPr>
            <w:tcW w:w="985" w:type="dxa"/>
            <w:vAlign w:val="center"/>
          </w:tcPr>
          <w:p w:rsidR="0031799E" w:rsidRPr="00F850DE" w:rsidRDefault="0031799E" w:rsidP="00E00267">
            <w:pPr>
              <w:jc w:val="center"/>
              <w:rPr>
                <w:b/>
                <w:bCs/>
              </w:rPr>
            </w:pPr>
            <w:r w:rsidRPr="00F850DE">
              <w:rPr>
                <w:b/>
                <w:bCs/>
              </w:rPr>
              <w:t>36,5</w:t>
            </w:r>
          </w:p>
        </w:tc>
        <w:tc>
          <w:tcPr>
            <w:tcW w:w="985" w:type="dxa"/>
            <w:vAlign w:val="center"/>
          </w:tcPr>
          <w:p w:rsidR="0031799E" w:rsidRPr="00F850DE" w:rsidRDefault="0031799E" w:rsidP="00E00267">
            <w:pPr>
              <w:jc w:val="right"/>
              <w:rPr>
                <w:b/>
                <w:bCs/>
              </w:rPr>
            </w:pPr>
            <w:r w:rsidRPr="00F850DE">
              <w:rPr>
                <w:b/>
                <w:bCs/>
              </w:rPr>
              <w:t>39,2</w:t>
            </w:r>
          </w:p>
        </w:tc>
        <w:tc>
          <w:tcPr>
            <w:tcW w:w="985" w:type="dxa"/>
            <w:vAlign w:val="center"/>
          </w:tcPr>
          <w:p w:rsidR="0031799E" w:rsidRPr="00F850DE" w:rsidRDefault="0031799E" w:rsidP="00E00267">
            <w:pPr>
              <w:jc w:val="center"/>
              <w:rPr>
                <w:b/>
                <w:bCs/>
              </w:rPr>
            </w:pPr>
            <w:r w:rsidRPr="00F850DE">
              <w:rPr>
                <w:b/>
                <w:bCs/>
              </w:rPr>
              <w:t>40,3</w:t>
            </w:r>
          </w:p>
        </w:tc>
        <w:tc>
          <w:tcPr>
            <w:tcW w:w="985" w:type="dxa"/>
            <w:vAlign w:val="center"/>
          </w:tcPr>
          <w:p w:rsidR="0031799E" w:rsidRPr="00F850DE" w:rsidRDefault="00240FDE" w:rsidP="00EA6D45">
            <w:pPr>
              <w:jc w:val="center"/>
              <w:rPr>
                <w:b/>
                <w:bCs/>
              </w:rPr>
            </w:pPr>
            <w:r w:rsidRPr="00F850DE">
              <w:rPr>
                <w:b/>
                <w:bCs/>
              </w:rPr>
              <w:t>41,5</w:t>
            </w:r>
          </w:p>
        </w:tc>
      </w:tr>
      <w:tr w:rsidR="0031799E" w:rsidRPr="00C75E99" w:rsidTr="00E00267">
        <w:trPr>
          <w:trHeight w:val="285"/>
        </w:trPr>
        <w:tc>
          <w:tcPr>
            <w:tcW w:w="1951" w:type="dxa"/>
          </w:tcPr>
          <w:p w:rsidR="0031799E" w:rsidRPr="00F850DE" w:rsidRDefault="0031799E" w:rsidP="007C11C5">
            <w:pPr>
              <w:spacing w:before="120" w:after="120" w:line="259" w:lineRule="auto"/>
              <w:jc w:val="both"/>
              <w:rPr>
                <w:b/>
              </w:rPr>
            </w:pPr>
            <w:r w:rsidRPr="00F850DE">
              <w:rPr>
                <w:b/>
              </w:rPr>
              <w:t xml:space="preserve">Celková účinnost s kovy </w:t>
            </w:r>
            <w:proofErr w:type="spellStart"/>
            <w:r w:rsidRPr="00F850DE">
              <w:rPr>
                <w:b/>
              </w:rPr>
              <w:t>sk</w:t>
            </w:r>
            <w:proofErr w:type="spellEnd"/>
            <w:r w:rsidRPr="00F850DE">
              <w:rPr>
                <w:b/>
              </w:rPr>
              <w:t xml:space="preserve">. 17 </w:t>
            </w:r>
          </w:p>
        </w:tc>
        <w:tc>
          <w:tcPr>
            <w:tcW w:w="985" w:type="dxa"/>
            <w:vAlign w:val="center"/>
          </w:tcPr>
          <w:p w:rsidR="0031799E" w:rsidRPr="00F850DE" w:rsidRDefault="0031799E" w:rsidP="00E00267">
            <w:pPr>
              <w:jc w:val="center"/>
              <w:rPr>
                <w:b/>
                <w:bCs/>
              </w:rPr>
            </w:pPr>
            <w:r w:rsidRPr="00F850DE">
              <w:rPr>
                <w:b/>
                <w:bCs/>
              </w:rPr>
              <w:t>35,8</w:t>
            </w:r>
          </w:p>
        </w:tc>
        <w:tc>
          <w:tcPr>
            <w:tcW w:w="985" w:type="dxa"/>
            <w:vAlign w:val="center"/>
          </w:tcPr>
          <w:p w:rsidR="0031799E" w:rsidRPr="00F850DE" w:rsidRDefault="0031799E" w:rsidP="00E00267">
            <w:pPr>
              <w:jc w:val="center"/>
              <w:rPr>
                <w:b/>
                <w:bCs/>
              </w:rPr>
            </w:pPr>
            <w:r w:rsidRPr="00F850DE">
              <w:rPr>
                <w:b/>
                <w:bCs/>
              </w:rPr>
              <w:t>35,2</w:t>
            </w:r>
          </w:p>
        </w:tc>
        <w:tc>
          <w:tcPr>
            <w:tcW w:w="985" w:type="dxa"/>
            <w:vAlign w:val="center"/>
          </w:tcPr>
          <w:p w:rsidR="0031799E" w:rsidRPr="00F850DE" w:rsidRDefault="0031799E" w:rsidP="00E00267">
            <w:pPr>
              <w:jc w:val="center"/>
              <w:rPr>
                <w:b/>
                <w:bCs/>
              </w:rPr>
            </w:pPr>
            <w:r w:rsidRPr="00F850DE">
              <w:rPr>
                <w:b/>
                <w:bCs/>
              </w:rPr>
              <w:t>36,2</w:t>
            </w:r>
          </w:p>
        </w:tc>
        <w:tc>
          <w:tcPr>
            <w:tcW w:w="985" w:type="dxa"/>
            <w:vAlign w:val="center"/>
          </w:tcPr>
          <w:p w:rsidR="0031799E" w:rsidRPr="00F850DE" w:rsidRDefault="0031799E" w:rsidP="00E00267">
            <w:pPr>
              <w:jc w:val="center"/>
              <w:rPr>
                <w:b/>
                <w:bCs/>
              </w:rPr>
            </w:pPr>
            <w:r w:rsidRPr="00F850DE">
              <w:rPr>
                <w:b/>
                <w:bCs/>
              </w:rPr>
              <w:t>45,4</w:t>
            </w:r>
          </w:p>
        </w:tc>
        <w:tc>
          <w:tcPr>
            <w:tcW w:w="985" w:type="dxa"/>
            <w:vAlign w:val="center"/>
          </w:tcPr>
          <w:p w:rsidR="0031799E" w:rsidRPr="00F850DE" w:rsidRDefault="0031799E" w:rsidP="00E00267">
            <w:pPr>
              <w:jc w:val="center"/>
              <w:rPr>
                <w:b/>
                <w:bCs/>
              </w:rPr>
            </w:pPr>
            <w:r w:rsidRPr="00F850DE">
              <w:rPr>
                <w:b/>
                <w:bCs/>
              </w:rPr>
              <w:t>45,5</w:t>
            </w:r>
          </w:p>
        </w:tc>
        <w:tc>
          <w:tcPr>
            <w:tcW w:w="985" w:type="dxa"/>
            <w:vAlign w:val="center"/>
          </w:tcPr>
          <w:p w:rsidR="0031799E" w:rsidRPr="00F850DE" w:rsidRDefault="0031799E" w:rsidP="00E00267">
            <w:pPr>
              <w:jc w:val="right"/>
              <w:rPr>
                <w:b/>
                <w:bCs/>
              </w:rPr>
            </w:pPr>
            <w:r w:rsidRPr="00F850DE">
              <w:rPr>
                <w:b/>
                <w:bCs/>
              </w:rPr>
              <w:t>47,4</w:t>
            </w:r>
          </w:p>
        </w:tc>
        <w:tc>
          <w:tcPr>
            <w:tcW w:w="985" w:type="dxa"/>
            <w:vAlign w:val="center"/>
          </w:tcPr>
          <w:p w:rsidR="0031799E" w:rsidRPr="00F850DE" w:rsidRDefault="0031799E" w:rsidP="00E00267">
            <w:pPr>
              <w:jc w:val="center"/>
              <w:rPr>
                <w:b/>
                <w:bCs/>
              </w:rPr>
            </w:pPr>
            <w:r w:rsidRPr="00F850DE">
              <w:rPr>
                <w:b/>
                <w:bCs/>
              </w:rPr>
              <w:t>54,4</w:t>
            </w:r>
          </w:p>
        </w:tc>
        <w:tc>
          <w:tcPr>
            <w:tcW w:w="985" w:type="dxa"/>
            <w:vAlign w:val="center"/>
          </w:tcPr>
          <w:p w:rsidR="0031799E" w:rsidRPr="00F850DE" w:rsidRDefault="00F850DE" w:rsidP="00EA6D45">
            <w:pPr>
              <w:jc w:val="center"/>
              <w:rPr>
                <w:b/>
                <w:bCs/>
              </w:rPr>
            </w:pPr>
            <w:r w:rsidRPr="00F850DE">
              <w:rPr>
                <w:b/>
                <w:bCs/>
              </w:rPr>
              <w:t>58,5</w:t>
            </w:r>
          </w:p>
        </w:tc>
      </w:tr>
    </w:tbl>
    <w:p w:rsidR="00700125" w:rsidRPr="00F850DE" w:rsidRDefault="00700125" w:rsidP="00700125">
      <w:pPr>
        <w:spacing w:before="120" w:after="120"/>
        <w:ind w:left="5672" w:firstLine="709"/>
        <w:rPr>
          <w:i/>
        </w:rPr>
      </w:pPr>
      <w:r w:rsidRPr="00F850DE">
        <w:rPr>
          <w:i/>
        </w:rPr>
        <w:t>Zdroj dat: Vlastní dopočet</w:t>
      </w:r>
    </w:p>
    <w:p w:rsidR="00BC5E52" w:rsidRPr="00C75E99" w:rsidRDefault="00BC5E52" w:rsidP="00AD20A2">
      <w:pPr>
        <w:spacing w:before="120" w:after="120" w:line="360" w:lineRule="auto"/>
        <w:jc w:val="both"/>
        <w:rPr>
          <w:color w:val="FF0000"/>
        </w:rPr>
      </w:pPr>
    </w:p>
    <w:p w:rsidR="00092406" w:rsidRPr="00F850DE" w:rsidRDefault="00092406" w:rsidP="004B782F">
      <w:pPr>
        <w:spacing w:before="120" w:after="120" w:line="276" w:lineRule="auto"/>
        <w:jc w:val="both"/>
      </w:pPr>
      <w:bookmarkStart w:id="66" w:name="_Ref448921664"/>
      <w:r w:rsidRPr="00F850DE">
        <w:t>Následující graf zachycuje účinnost tříděného sbě</w:t>
      </w:r>
      <w:r w:rsidR="00FA6082" w:rsidRPr="00F850DE">
        <w:t xml:space="preserve">ru ve městě v letech </w:t>
      </w:r>
      <w:r w:rsidR="00914AF8" w:rsidRPr="00F850DE">
        <w:t>201</w:t>
      </w:r>
      <w:r w:rsidR="00960F43" w:rsidRPr="00F850DE">
        <w:t>2 – 2019</w:t>
      </w:r>
      <w:r w:rsidRPr="00F850DE">
        <w:t xml:space="preserve"> (procento vytříděných využitelných složek z celkové potenciální produkce komunálních odpadů), se</w:t>
      </w:r>
      <w:r w:rsidR="00CD128E" w:rsidRPr="00F850DE">
        <w:t> </w:t>
      </w:r>
      <w:r w:rsidRPr="00F850DE">
        <w:t xml:space="preserve">zachycením cílových hodnot do roku 2020. </w:t>
      </w:r>
    </w:p>
    <w:p w:rsidR="000C5075" w:rsidRPr="00C75E99" w:rsidRDefault="000C5075">
      <w:pPr>
        <w:rPr>
          <w:color w:val="FF0000"/>
        </w:rPr>
      </w:pPr>
    </w:p>
    <w:p w:rsidR="00D96BEB" w:rsidRPr="00F850DE" w:rsidRDefault="002F5875" w:rsidP="002425A2">
      <w:pPr>
        <w:pStyle w:val="Titulek"/>
        <w:spacing w:after="0" w:line="276" w:lineRule="auto"/>
        <w:ind w:left="992" w:hanging="992"/>
        <w:rPr>
          <w:sz w:val="24"/>
          <w:szCs w:val="24"/>
        </w:rPr>
      </w:pPr>
      <w:bookmarkStart w:id="67" w:name="_Ref494787550"/>
      <w:bookmarkStart w:id="68" w:name="_Ref489529868"/>
      <w:r w:rsidRPr="00F850DE">
        <w:rPr>
          <w:sz w:val="24"/>
          <w:szCs w:val="24"/>
        </w:rPr>
        <w:lastRenderedPageBreak/>
        <w:t xml:space="preserve">Graf č. </w:t>
      </w:r>
      <w:r w:rsidR="00DC3EE3" w:rsidRPr="00F850DE">
        <w:rPr>
          <w:b w:val="0"/>
          <w:i w:val="0"/>
          <w:sz w:val="24"/>
          <w:szCs w:val="24"/>
        </w:rPr>
        <w:fldChar w:fldCharType="begin"/>
      </w:r>
      <w:r w:rsidR="00DC3EE3" w:rsidRPr="00F850DE">
        <w:rPr>
          <w:sz w:val="24"/>
          <w:szCs w:val="24"/>
        </w:rPr>
        <w:instrText xml:space="preserve"> SEQ Obrázek \* ARABIC </w:instrText>
      </w:r>
      <w:r w:rsidR="00DC3EE3" w:rsidRPr="00F850DE">
        <w:rPr>
          <w:b w:val="0"/>
          <w:i w:val="0"/>
          <w:sz w:val="24"/>
          <w:szCs w:val="24"/>
        </w:rPr>
        <w:fldChar w:fldCharType="separate"/>
      </w:r>
      <w:r w:rsidR="00C86162" w:rsidRPr="00F850DE">
        <w:rPr>
          <w:noProof/>
          <w:sz w:val="24"/>
          <w:szCs w:val="24"/>
        </w:rPr>
        <w:t>7</w:t>
      </w:r>
      <w:r w:rsidR="00DC3EE3" w:rsidRPr="00F850DE">
        <w:rPr>
          <w:b w:val="0"/>
          <w:i w:val="0"/>
          <w:noProof/>
          <w:sz w:val="24"/>
          <w:szCs w:val="24"/>
        </w:rPr>
        <w:fldChar w:fldCharType="end"/>
      </w:r>
      <w:r w:rsidRPr="00F850DE">
        <w:rPr>
          <w:sz w:val="24"/>
          <w:szCs w:val="24"/>
        </w:rPr>
        <w:t xml:space="preserve"> – Účinnost tříděného sběru využitelných složek KO v </w:t>
      </w:r>
      <w:r w:rsidR="00437A25" w:rsidRPr="00F850DE">
        <w:rPr>
          <w:sz w:val="24"/>
          <w:szCs w:val="24"/>
        </w:rPr>
        <w:t xml:space="preserve">letech </w:t>
      </w:r>
      <w:r w:rsidR="00914AF8" w:rsidRPr="00F850DE">
        <w:rPr>
          <w:sz w:val="24"/>
          <w:szCs w:val="24"/>
        </w:rPr>
        <w:t>201</w:t>
      </w:r>
      <w:r w:rsidR="00F850DE" w:rsidRPr="00F850DE">
        <w:rPr>
          <w:sz w:val="24"/>
          <w:szCs w:val="24"/>
        </w:rPr>
        <w:t>3</w:t>
      </w:r>
      <w:r w:rsidR="00914AF8" w:rsidRPr="00F850DE">
        <w:rPr>
          <w:sz w:val="24"/>
          <w:szCs w:val="24"/>
        </w:rPr>
        <w:t xml:space="preserve"> – 2</w:t>
      </w:r>
      <w:r w:rsidR="00F850DE" w:rsidRPr="00F850DE">
        <w:rPr>
          <w:sz w:val="24"/>
          <w:szCs w:val="24"/>
        </w:rPr>
        <w:t>020</w:t>
      </w:r>
      <w:bookmarkEnd w:id="66"/>
      <w:bookmarkEnd w:id="67"/>
      <w:r w:rsidRPr="00F850DE">
        <w:rPr>
          <w:sz w:val="24"/>
          <w:szCs w:val="24"/>
        </w:rPr>
        <w:t xml:space="preserve"> </w:t>
      </w:r>
    </w:p>
    <w:p w:rsidR="002F5875" w:rsidRPr="00F850DE" w:rsidRDefault="00B446A1" w:rsidP="002425A2">
      <w:pPr>
        <w:spacing w:after="120" w:line="276" w:lineRule="auto"/>
        <w:ind w:left="1134"/>
        <w:rPr>
          <w:b/>
          <w:i/>
        </w:rPr>
      </w:pPr>
      <w:r w:rsidRPr="00F850DE">
        <w:rPr>
          <w:b/>
          <w:i/>
        </w:rPr>
        <w:t>s</w:t>
      </w:r>
      <w:r w:rsidR="00437A25" w:rsidRPr="00F850DE">
        <w:rPr>
          <w:b/>
          <w:i/>
        </w:rPr>
        <w:t> </w:t>
      </w:r>
      <w:r w:rsidR="002F5875" w:rsidRPr="00F850DE">
        <w:rPr>
          <w:b/>
          <w:i/>
        </w:rPr>
        <w:t xml:space="preserve">uvedením </w:t>
      </w:r>
      <w:r w:rsidR="00E15EAB" w:rsidRPr="00F850DE">
        <w:rPr>
          <w:b/>
          <w:i/>
        </w:rPr>
        <w:t>navrhovaných</w:t>
      </w:r>
      <w:r w:rsidR="002F5875" w:rsidRPr="00F850DE">
        <w:rPr>
          <w:b/>
          <w:i/>
        </w:rPr>
        <w:t xml:space="preserve"> </w:t>
      </w:r>
      <w:r w:rsidR="00E15EAB" w:rsidRPr="00F850DE">
        <w:rPr>
          <w:b/>
          <w:i/>
        </w:rPr>
        <w:t xml:space="preserve">cílových </w:t>
      </w:r>
      <w:r w:rsidR="002F5875" w:rsidRPr="00F850DE">
        <w:rPr>
          <w:b/>
          <w:i/>
        </w:rPr>
        <w:t>hodnot pro roky 2016</w:t>
      </w:r>
      <w:r w:rsidR="00190736" w:rsidRPr="00F850DE">
        <w:rPr>
          <w:b/>
          <w:i/>
        </w:rPr>
        <w:t xml:space="preserve"> – </w:t>
      </w:r>
      <w:r w:rsidR="002F5875" w:rsidRPr="00F850DE">
        <w:rPr>
          <w:b/>
          <w:i/>
        </w:rPr>
        <w:t>2020</w:t>
      </w:r>
      <w:bookmarkEnd w:id="68"/>
      <w:r w:rsidR="00190736" w:rsidRPr="00F850DE">
        <w:rPr>
          <w:b/>
          <w:i/>
        </w:rPr>
        <w:t xml:space="preserve"> </w:t>
      </w:r>
    </w:p>
    <w:p w:rsidR="00FA6082" w:rsidRPr="00F850DE" w:rsidRDefault="00FA6082" w:rsidP="00FA6082">
      <w:pPr>
        <w:pStyle w:val="Zkladntext2"/>
        <w:spacing w:after="120"/>
        <w:rPr>
          <w:b/>
          <w:i w:val="0"/>
        </w:rPr>
      </w:pPr>
      <w:r w:rsidRPr="00F850DE">
        <w:rPr>
          <w:noProof/>
        </w:rPr>
        <w:drawing>
          <wp:inline distT="0" distB="0" distL="0" distR="0" wp14:anchorId="114AFFD1" wp14:editId="0544B7B1">
            <wp:extent cx="5826642" cy="3415260"/>
            <wp:effectExtent l="0" t="0" r="22225" b="13970"/>
            <wp:docPr id="4" name="Graf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5C99" w:rsidRPr="00F850DE" w:rsidRDefault="007E5C99" w:rsidP="007E5C99">
      <w:pPr>
        <w:pStyle w:val="Zkladntext2"/>
        <w:ind w:left="709" w:right="435" w:hanging="709"/>
        <w:rPr>
          <w:bCs w:val="0"/>
          <w:sz w:val="20"/>
        </w:rPr>
      </w:pPr>
      <w:r w:rsidRPr="00F850DE">
        <w:rPr>
          <w:bCs w:val="0"/>
          <w:sz w:val="20"/>
        </w:rPr>
        <w:t xml:space="preserve">Pozn.: *Do výpočtu jsou zahrnuty pouze kovy katalogového čísla 15 01 04. V evidenci města jsou kovy evidovány pod skupinou 17 – stavební odpady, která do výpočtu zahrnuta není. </w:t>
      </w:r>
    </w:p>
    <w:p w:rsidR="005A485F" w:rsidRPr="00C75E99" w:rsidRDefault="005A485F" w:rsidP="004C0AFE">
      <w:pPr>
        <w:pStyle w:val="Titulek"/>
        <w:spacing w:after="0" w:line="276" w:lineRule="auto"/>
        <w:ind w:left="992" w:hanging="992"/>
        <w:rPr>
          <w:color w:val="FF0000"/>
          <w:sz w:val="24"/>
          <w:szCs w:val="24"/>
        </w:rPr>
      </w:pPr>
    </w:p>
    <w:p w:rsidR="004C0AFE" w:rsidRPr="00F850DE" w:rsidRDefault="004C0AFE" w:rsidP="00202E2B">
      <w:pPr>
        <w:pStyle w:val="Titulek"/>
        <w:spacing w:after="0" w:line="276" w:lineRule="auto"/>
        <w:ind w:left="992" w:hanging="992"/>
        <w:rPr>
          <w:b w:val="0"/>
          <w:i w:val="0"/>
          <w:sz w:val="24"/>
          <w:szCs w:val="24"/>
        </w:rPr>
      </w:pPr>
      <w:bookmarkStart w:id="69" w:name="_Ref508711456"/>
      <w:bookmarkStart w:id="70" w:name="_Ref508711345"/>
      <w:r w:rsidRPr="00F850DE">
        <w:rPr>
          <w:sz w:val="24"/>
          <w:szCs w:val="24"/>
        </w:rPr>
        <w:t xml:space="preserve">Graf č. </w:t>
      </w:r>
      <w:r w:rsidRPr="00F850DE">
        <w:rPr>
          <w:b w:val="0"/>
          <w:i w:val="0"/>
          <w:sz w:val="24"/>
          <w:szCs w:val="24"/>
        </w:rPr>
        <w:fldChar w:fldCharType="begin"/>
      </w:r>
      <w:r w:rsidRPr="00F850DE">
        <w:rPr>
          <w:sz w:val="24"/>
          <w:szCs w:val="24"/>
        </w:rPr>
        <w:instrText xml:space="preserve"> SEQ Obrázek \* ARABIC </w:instrText>
      </w:r>
      <w:r w:rsidRPr="00F850DE">
        <w:rPr>
          <w:b w:val="0"/>
          <w:i w:val="0"/>
          <w:sz w:val="24"/>
          <w:szCs w:val="24"/>
        </w:rPr>
        <w:fldChar w:fldCharType="separate"/>
      </w:r>
      <w:r w:rsidR="00C86162" w:rsidRPr="00F850DE">
        <w:rPr>
          <w:noProof/>
          <w:sz w:val="24"/>
          <w:szCs w:val="24"/>
        </w:rPr>
        <w:t>8</w:t>
      </w:r>
      <w:r w:rsidRPr="00F850DE">
        <w:rPr>
          <w:b w:val="0"/>
          <w:i w:val="0"/>
          <w:noProof/>
          <w:sz w:val="24"/>
          <w:szCs w:val="24"/>
        </w:rPr>
        <w:fldChar w:fldCharType="end"/>
      </w:r>
      <w:r w:rsidRPr="00F850DE">
        <w:rPr>
          <w:sz w:val="24"/>
          <w:szCs w:val="24"/>
        </w:rPr>
        <w:t xml:space="preserve"> – Účinnost tříděného sběru využitelných složek KO v letech </w:t>
      </w:r>
      <w:r w:rsidR="00914AF8" w:rsidRPr="00F850DE">
        <w:rPr>
          <w:sz w:val="24"/>
          <w:szCs w:val="24"/>
        </w:rPr>
        <w:t>201</w:t>
      </w:r>
      <w:r w:rsidR="00F850DE" w:rsidRPr="00F850DE">
        <w:rPr>
          <w:sz w:val="24"/>
          <w:szCs w:val="24"/>
        </w:rPr>
        <w:t>3</w:t>
      </w:r>
      <w:r w:rsidR="00914AF8" w:rsidRPr="00F850DE">
        <w:rPr>
          <w:sz w:val="24"/>
          <w:szCs w:val="24"/>
        </w:rPr>
        <w:t xml:space="preserve"> – 20</w:t>
      </w:r>
      <w:r w:rsidR="00F850DE" w:rsidRPr="00F850DE">
        <w:rPr>
          <w:sz w:val="24"/>
          <w:szCs w:val="24"/>
        </w:rPr>
        <w:t>20</w:t>
      </w:r>
      <w:r w:rsidR="00202E2B" w:rsidRPr="00F850DE">
        <w:rPr>
          <w:sz w:val="24"/>
          <w:szCs w:val="24"/>
        </w:rPr>
        <w:t xml:space="preserve"> se započtením kovů skupin</w:t>
      </w:r>
      <w:r w:rsidR="00D147FC" w:rsidRPr="00F850DE">
        <w:rPr>
          <w:sz w:val="24"/>
          <w:szCs w:val="24"/>
        </w:rPr>
        <w:t>y 17 (včetně kovů ze sběren a výkupen)</w:t>
      </w:r>
      <w:bookmarkEnd w:id="69"/>
      <w:bookmarkEnd w:id="70"/>
      <w:r w:rsidR="00512DCE" w:rsidRPr="00F850DE">
        <w:rPr>
          <w:sz w:val="24"/>
          <w:szCs w:val="24"/>
        </w:rPr>
        <w:t xml:space="preserve"> </w:t>
      </w:r>
    </w:p>
    <w:p w:rsidR="004C0AFE" w:rsidRPr="00C75E99" w:rsidRDefault="004C0AFE" w:rsidP="004C0AFE">
      <w:pPr>
        <w:pStyle w:val="Zkladntext2"/>
        <w:spacing w:after="120"/>
        <w:rPr>
          <w:b/>
          <w:i w:val="0"/>
          <w:color w:val="FF0000"/>
        </w:rPr>
      </w:pPr>
      <w:r w:rsidRPr="00C75E99">
        <w:rPr>
          <w:noProof/>
          <w:color w:val="FF0000"/>
        </w:rPr>
        <w:drawing>
          <wp:inline distT="0" distB="0" distL="0" distR="0" wp14:anchorId="23ACCB91" wp14:editId="370A492D">
            <wp:extent cx="5720317" cy="3352939"/>
            <wp:effectExtent l="0" t="0" r="13970" b="19050"/>
            <wp:docPr id="5" name="Graf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1B7F" w:rsidRPr="00F850DE" w:rsidRDefault="00281B7F" w:rsidP="00281B7F">
      <w:pPr>
        <w:spacing w:before="360" w:after="120" w:line="276" w:lineRule="auto"/>
        <w:jc w:val="both"/>
        <w:rPr>
          <w:snapToGrid w:val="0"/>
        </w:rPr>
      </w:pPr>
      <w:r w:rsidRPr="00F850DE">
        <w:rPr>
          <w:snapToGrid w:val="0"/>
        </w:rPr>
        <w:lastRenderedPageBreak/>
        <w:t>Celková účinnost tříděného sběru papíru, plastů, skla</w:t>
      </w:r>
      <w:r w:rsidR="00B33F10" w:rsidRPr="00F850DE">
        <w:rPr>
          <w:snapToGrid w:val="0"/>
        </w:rPr>
        <w:t xml:space="preserve"> a kovů ve srovnání s rokem 201</w:t>
      </w:r>
      <w:r w:rsidR="00F850DE" w:rsidRPr="00F850DE">
        <w:rPr>
          <w:snapToGrid w:val="0"/>
        </w:rPr>
        <w:t>9</w:t>
      </w:r>
      <w:r w:rsidRPr="00F850DE">
        <w:rPr>
          <w:snapToGrid w:val="0"/>
        </w:rPr>
        <w:t xml:space="preserve"> vzrostla o </w:t>
      </w:r>
      <w:r w:rsidR="00960F43" w:rsidRPr="00F850DE">
        <w:rPr>
          <w:snapToGrid w:val="0"/>
        </w:rPr>
        <w:t>1,</w:t>
      </w:r>
      <w:r w:rsidR="00F850DE" w:rsidRPr="00F850DE">
        <w:rPr>
          <w:snapToGrid w:val="0"/>
        </w:rPr>
        <w:t>2</w:t>
      </w:r>
      <w:r w:rsidRPr="00F850DE">
        <w:rPr>
          <w:snapToGrid w:val="0"/>
        </w:rPr>
        <w:t xml:space="preserve"> %, při započtení kovů evidovaných pod skupinou 17, vzrostla účinnost o </w:t>
      </w:r>
      <w:r w:rsidR="00F850DE" w:rsidRPr="00F850DE">
        <w:rPr>
          <w:snapToGrid w:val="0"/>
        </w:rPr>
        <w:t>4,1</w:t>
      </w:r>
      <w:r w:rsidR="00B33F10" w:rsidRPr="00F850DE">
        <w:rPr>
          <w:snapToGrid w:val="0"/>
        </w:rPr>
        <w:t xml:space="preserve"> </w:t>
      </w:r>
      <w:r w:rsidRPr="00F850DE">
        <w:rPr>
          <w:snapToGrid w:val="0"/>
        </w:rPr>
        <w:t>%.</w:t>
      </w:r>
    </w:p>
    <w:p w:rsidR="00C470FD" w:rsidRPr="00F850DE" w:rsidRDefault="00E32F6C" w:rsidP="00C470FD">
      <w:pPr>
        <w:suppressAutoHyphens/>
        <w:spacing w:after="120" w:line="276" w:lineRule="auto"/>
        <w:jc w:val="both"/>
      </w:pPr>
      <w:r w:rsidRPr="00F850DE">
        <w:t>Do roku 2020 bude, podle požadavků Závazné části POH města, která je v souladu se Závaznou částí POH kraje, třeba na území města dále zvyšovat přípravu k opětovnému použití a recyklaci zejména u papíru</w:t>
      </w:r>
      <w:r w:rsidR="00072EE6" w:rsidRPr="00F850DE">
        <w:t xml:space="preserve"> a </w:t>
      </w:r>
      <w:r w:rsidRPr="00F850DE">
        <w:t>plastů a kov</w:t>
      </w:r>
      <w:r w:rsidR="00072EE6" w:rsidRPr="00F850DE">
        <w:t>ových obalů</w:t>
      </w:r>
      <w:r w:rsidRPr="00F850DE">
        <w:t>.</w:t>
      </w:r>
    </w:p>
    <w:p w:rsidR="003165CD" w:rsidRPr="00F850DE" w:rsidRDefault="00C470FD" w:rsidP="00C470FD">
      <w:pPr>
        <w:suppressAutoHyphens/>
        <w:spacing w:after="120" w:line="276" w:lineRule="auto"/>
        <w:jc w:val="both"/>
      </w:pPr>
      <w:r w:rsidRPr="00F850DE">
        <w:t xml:space="preserve">Ve směrné části POH </w:t>
      </w:r>
      <w:r w:rsidR="00F65D49" w:rsidRPr="00F850DE">
        <w:t>Statutárního města Karlovy Vary</w:t>
      </w:r>
      <w:r w:rsidRPr="00F850DE">
        <w:t xml:space="preserve"> je doporučeno zahustit síť sběrných nádob na tříděný odpad.</w:t>
      </w:r>
      <w:r w:rsidR="00CB7AAA" w:rsidRPr="00F850DE">
        <w:t xml:space="preserve"> Dle evidence města </w:t>
      </w:r>
      <w:r w:rsidR="005E0728" w:rsidRPr="00F850DE">
        <w:t xml:space="preserve">prozatím </w:t>
      </w:r>
      <w:r w:rsidR="00CB7AAA" w:rsidRPr="00F850DE">
        <w:t xml:space="preserve">došlo k navýšení počtu stanovišť kontejnerů </w:t>
      </w:r>
      <w:r w:rsidR="00205DFD" w:rsidRPr="00F850DE">
        <w:t>na tříděný odpad</w:t>
      </w:r>
      <w:r w:rsidR="008B2EC6" w:rsidRPr="00F850DE">
        <w:t xml:space="preserve"> o </w:t>
      </w:r>
      <w:r w:rsidR="00B33F10" w:rsidRPr="00F850DE">
        <w:t xml:space="preserve">další </w:t>
      </w:r>
      <w:r w:rsidR="00F850DE" w:rsidRPr="00F850DE">
        <w:t>2</w:t>
      </w:r>
      <w:r w:rsidR="008B2EC6" w:rsidRPr="00F850DE">
        <w:t xml:space="preserve"> sběrn</w:t>
      </w:r>
      <w:r w:rsidR="00B33F10" w:rsidRPr="00F850DE">
        <w:t>é</w:t>
      </w:r>
      <w:r w:rsidR="008B2EC6" w:rsidRPr="00F850DE">
        <w:t xml:space="preserve"> míst</w:t>
      </w:r>
      <w:r w:rsidR="00F850DE" w:rsidRPr="00F850DE">
        <w:t>a</w:t>
      </w:r>
      <w:r w:rsidR="003165CD" w:rsidRPr="00F850DE">
        <w:t xml:space="preserve">. Ve směrné části POH v rámci navrhovaných opatření se pro optimální nastavení vzdálenosti a efektivnosti rozmístění sběrných nádob na tříděný odpad počítá do roku 2020 navýšit počet sběrných míst na </w:t>
      </w:r>
      <w:r w:rsidR="00B02AB9" w:rsidRPr="00F850DE">
        <w:t>2</w:t>
      </w:r>
      <w:r w:rsidR="00281B7F" w:rsidRPr="00F850DE">
        <w:t>7</w:t>
      </w:r>
      <w:r w:rsidR="008B2EC6" w:rsidRPr="00F850DE">
        <w:t>5</w:t>
      </w:r>
      <w:r w:rsidR="00B02AB9" w:rsidRPr="00F850DE">
        <w:t xml:space="preserve"> sběrných míst</w:t>
      </w:r>
      <w:r w:rsidR="003165CD" w:rsidRPr="00F850DE">
        <w:t>.</w:t>
      </w:r>
      <w:r w:rsidR="00B07AE0" w:rsidRPr="00F850DE">
        <w:t xml:space="preserve"> </w:t>
      </w:r>
    </w:p>
    <w:p w:rsidR="005A485F" w:rsidRPr="00F850DE" w:rsidRDefault="005A485F" w:rsidP="00C470FD">
      <w:pPr>
        <w:suppressAutoHyphens/>
        <w:spacing w:after="120" w:line="276" w:lineRule="auto"/>
        <w:jc w:val="both"/>
        <w:rPr>
          <w:snapToGrid w:val="0"/>
        </w:rPr>
      </w:pPr>
    </w:p>
    <w:p w:rsidR="00BA7097" w:rsidRPr="00F850DE" w:rsidRDefault="00845E0C" w:rsidP="00C470FD">
      <w:pPr>
        <w:suppressAutoHyphens/>
        <w:spacing w:after="120" w:line="276" w:lineRule="auto"/>
        <w:jc w:val="both"/>
        <w:rPr>
          <w:snapToGrid w:val="0"/>
        </w:rPr>
      </w:pPr>
      <w:r w:rsidRPr="00F850DE">
        <w:rPr>
          <w:snapToGrid w:val="0"/>
        </w:rPr>
        <w:t xml:space="preserve">Směrná část </w:t>
      </w:r>
      <w:proofErr w:type="gramStart"/>
      <w:r w:rsidRPr="00F850DE">
        <w:rPr>
          <w:snapToGrid w:val="0"/>
        </w:rPr>
        <w:t>POH</w:t>
      </w:r>
      <w:proofErr w:type="gramEnd"/>
      <w:r w:rsidRPr="00F850DE">
        <w:rPr>
          <w:snapToGrid w:val="0"/>
        </w:rPr>
        <w:t xml:space="preserve"> v opatření zajištění doplňkového sběru vyseparovaných odpadů ve</w:t>
      </w:r>
      <w:r w:rsidR="00CD128E" w:rsidRPr="00F850DE">
        <w:rPr>
          <w:snapToGrid w:val="0"/>
        </w:rPr>
        <w:t> </w:t>
      </w:r>
      <w:r w:rsidRPr="00F850DE">
        <w:rPr>
          <w:snapToGrid w:val="0"/>
        </w:rPr>
        <w:t xml:space="preserve">vybraných lokalitách do budoucna </w:t>
      </w:r>
      <w:proofErr w:type="gramStart"/>
      <w:r w:rsidRPr="00F850DE">
        <w:rPr>
          <w:snapToGrid w:val="0"/>
        </w:rPr>
        <w:t>předpokládá</w:t>
      </w:r>
      <w:proofErr w:type="gramEnd"/>
      <w:r w:rsidRPr="00F850DE">
        <w:rPr>
          <w:snapToGrid w:val="0"/>
        </w:rPr>
        <w:t xml:space="preserve"> </w:t>
      </w:r>
      <w:r w:rsidR="005A485F" w:rsidRPr="00F850DE">
        <w:rPr>
          <w:snapToGrid w:val="0"/>
        </w:rPr>
        <w:t xml:space="preserve">zvážení </w:t>
      </w:r>
      <w:r w:rsidRPr="00F850DE">
        <w:rPr>
          <w:snapToGrid w:val="0"/>
        </w:rPr>
        <w:t>zavádění dopl</w:t>
      </w:r>
      <w:r w:rsidR="000D7995" w:rsidRPr="00F850DE">
        <w:rPr>
          <w:snapToGrid w:val="0"/>
        </w:rPr>
        <w:t>ňkových sběrů</w:t>
      </w:r>
      <w:r w:rsidRPr="00F850DE">
        <w:rPr>
          <w:snapToGrid w:val="0"/>
        </w:rPr>
        <w:t xml:space="preserve"> separovaných komodit. Jedná se zejména o přistavení 120 l nebo 240 l nádob na papír a plast přímo k rodinným domům. Doplňkový sběr separovaného </w:t>
      </w:r>
      <w:r w:rsidR="000D7995" w:rsidRPr="00F850DE">
        <w:rPr>
          <w:snapToGrid w:val="0"/>
        </w:rPr>
        <w:t xml:space="preserve">papíru a </w:t>
      </w:r>
      <w:r w:rsidRPr="00F850DE">
        <w:rPr>
          <w:snapToGrid w:val="0"/>
        </w:rPr>
        <w:t>plastu zatím nebyl realizován.</w:t>
      </w:r>
    </w:p>
    <w:p w:rsidR="00FA6082" w:rsidRPr="00C75E99" w:rsidRDefault="00FA6082" w:rsidP="00C470FD">
      <w:pPr>
        <w:suppressAutoHyphens/>
        <w:spacing w:after="120" w:line="276" w:lineRule="auto"/>
        <w:jc w:val="both"/>
        <w:rPr>
          <w:snapToGrid w:val="0"/>
          <w:color w:val="FF0000"/>
        </w:rPr>
      </w:pPr>
    </w:p>
    <w:p w:rsidR="00887D76" w:rsidRPr="00F850DE" w:rsidRDefault="00887D76" w:rsidP="00CD6A02">
      <w:pPr>
        <w:suppressAutoHyphens/>
        <w:spacing w:after="120" w:line="276" w:lineRule="auto"/>
        <w:jc w:val="both"/>
        <w:rPr>
          <w:snapToGrid w:val="0"/>
        </w:rPr>
      </w:pPr>
      <w:r w:rsidRPr="00F850DE">
        <w:rPr>
          <w:snapToGrid w:val="0"/>
        </w:rPr>
        <w:t>Nezbytnou součástí zvýšení účinnosti tříděného sběru odpadů je „ekologická výchova obyvatel“.</w:t>
      </w:r>
      <w:r w:rsidR="00CD6A02" w:rsidRPr="00F850DE">
        <w:rPr>
          <w:snapToGrid w:val="0"/>
        </w:rPr>
        <w:t xml:space="preserve"> </w:t>
      </w:r>
      <w:r w:rsidRPr="00F850DE">
        <w:rPr>
          <w:snapToGrid w:val="0"/>
        </w:rPr>
        <w:t xml:space="preserve">Vybraná opatření </w:t>
      </w:r>
      <w:proofErr w:type="gramStart"/>
      <w:r w:rsidRPr="00F850DE">
        <w:rPr>
          <w:snapToGrid w:val="0"/>
        </w:rPr>
        <w:t>jsou</w:t>
      </w:r>
      <w:proofErr w:type="gramEnd"/>
      <w:r w:rsidRPr="00F850DE">
        <w:rPr>
          <w:snapToGrid w:val="0"/>
        </w:rPr>
        <w:t xml:space="preserve"> doporučena ve Směrné části </w:t>
      </w:r>
      <w:proofErr w:type="gramStart"/>
      <w:r w:rsidRPr="00F850DE">
        <w:rPr>
          <w:snapToGrid w:val="0"/>
        </w:rPr>
        <w:t>POH</w:t>
      </w:r>
      <w:proofErr w:type="gramEnd"/>
      <w:r w:rsidRPr="00F850DE">
        <w:rPr>
          <w:snapToGrid w:val="0"/>
        </w:rPr>
        <w:t xml:space="preserve"> města.</w:t>
      </w:r>
    </w:p>
    <w:p w:rsidR="00347727" w:rsidRPr="00F850DE" w:rsidRDefault="00347727" w:rsidP="00347727">
      <w:pPr>
        <w:spacing w:after="120" w:line="276" w:lineRule="auto"/>
        <w:jc w:val="both"/>
      </w:pPr>
      <w:r w:rsidRPr="00F850DE">
        <w:t xml:space="preserve">Efektivně vedené osvětové programy, individuálně cílené na jednotlivé skupiny občanů města, jsou nezbytným předpokladem pro zajištění kladného přístupu obyvatel města ke správnému třídění odpadu. </w:t>
      </w:r>
    </w:p>
    <w:p w:rsidR="00347727" w:rsidRPr="00F850DE" w:rsidRDefault="00347727" w:rsidP="00347727">
      <w:pPr>
        <w:spacing w:after="120" w:line="276" w:lineRule="auto"/>
        <w:jc w:val="both"/>
      </w:pPr>
      <w:r w:rsidRPr="00F850DE">
        <w:t xml:space="preserve">Občané města by měli třídění odpadu považovat za přirozenou součást svého života, obdobně jako je součástí úspora vody nebo šetření elektrikou energií. </w:t>
      </w:r>
    </w:p>
    <w:p w:rsidR="00CD6A02" w:rsidRPr="00C75E99" w:rsidRDefault="00CD6A02" w:rsidP="00887D76">
      <w:pPr>
        <w:spacing w:after="120" w:line="276" w:lineRule="auto"/>
        <w:jc w:val="both"/>
        <w:rPr>
          <w:snapToGrid w:val="0"/>
          <w:color w:val="FF0000"/>
        </w:rPr>
      </w:pPr>
    </w:p>
    <w:p w:rsidR="00CD6A02" w:rsidRPr="00F850DE" w:rsidRDefault="00CD6A02" w:rsidP="00CD6A02">
      <w:pPr>
        <w:spacing w:after="120" w:line="276" w:lineRule="auto"/>
        <w:jc w:val="both"/>
        <w:rPr>
          <w:snapToGrid w:val="0"/>
          <w:u w:val="single"/>
        </w:rPr>
      </w:pPr>
      <w:r w:rsidRPr="00F850DE">
        <w:rPr>
          <w:snapToGrid w:val="0"/>
          <w:u w:val="single"/>
        </w:rPr>
        <w:t>Propagace – třídění odpadu</w:t>
      </w:r>
    </w:p>
    <w:p w:rsidR="00CD6A02" w:rsidRPr="00F850DE" w:rsidRDefault="00347727" w:rsidP="00CD6A02">
      <w:pPr>
        <w:suppressAutoHyphens/>
        <w:spacing w:after="120" w:line="276" w:lineRule="auto"/>
        <w:jc w:val="both"/>
        <w:rPr>
          <w:snapToGrid w:val="0"/>
        </w:rPr>
      </w:pPr>
      <w:r w:rsidRPr="00F850DE">
        <w:rPr>
          <w:snapToGrid w:val="0"/>
        </w:rPr>
        <w:t xml:space="preserve">Pravidelně jsou </w:t>
      </w:r>
      <w:r w:rsidR="00CD6A02" w:rsidRPr="00F850DE">
        <w:rPr>
          <w:snapToGrid w:val="0"/>
        </w:rPr>
        <w:t>vydá</w:t>
      </w:r>
      <w:r w:rsidRPr="00F850DE">
        <w:rPr>
          <w:snapToGrid w:val="0"/>
        </w:rPr>
        <w:t>vány</w:t>
      </w:r>
      <w:r w:rsidR="00CD6A02" w:rsidRPr="00F850DE">
        <w:rPr>
          <w:snapToGrid w:val="0"/>
        </w:rPr>
        <w:t xml:space="preserve"> článk</w:t>
      </w:r>
      <w:r w:rsidRPr="00F850DE">
        <w:rPr>
          <w:snapToGrid w:val="0"/>
        </w:rPr>
        <w:t>y</w:t>
      </w:r>
      <w:r w:rsidR="00CD6A02" w:rsidRPr="00F850DE">
        <w:rPr>
          <w:snapToGrid w:val="0"/>
        </w:rPr>
        <w:t xml:space="preserve"> s tematikou třídění odpadu v Karlovarských listech</w:t>
      </w:r>
      <w:r w:rsidRPr="00F850DE">
        <w:rPr>
          <w:snapToGrid w:val="0"/>
        </w:rPr>
        <w:t xml:space="preserve"> a jsou uveřejňovány na internetových stránkách města</w:t>
      </w:r>
      <w:r w:rsidR="00CD6A02" w:rsidRPr="00F850DE">
        <w:rPr>
          <w:snapToGrid w:val="0"/>
        </w:rPr>
        <w:t xml:space="preserve">. </w:t>
      </w:r>
    </w:p>
    <w:p w:rsidR="00CD6A02" w:rsidRPr="00F850DE" w:rsidRDefault="00CD6A02" w:rsidP="00887D76">
      <w:pPr>
        <w:spacing w:after="120" w:line="276" w:lineRule="auto"/>
        <w:jc w:val="both"/>
        <w:rPr>
          <w:snapToGrid w:val="0"/>
        </w:rPr>
      </w:pPr>
    </w:p>
    <w:p w:rsidR="00211965" w:rsidRPr="00F850DE" w:rsidRDefault="00211965" w:rsidP="00347727">
      <w:pPr>
        <w:pStyle w:val="Normlnweb"/>
        <w:shd w:val="clear" w:color="auto" w:fill="FFFFFF"/>
        <w:spacing w:before="0" w:beforeAutospacing="0" w:after="150" w:afterAutospacing="0" w:line="276" w:lineRule="auto"/>
        <w:rPr>
          <w:u w:val="single"/>
        </w:rPr>
      </w:pPr>
      <w:r w:rsidRPr="00F850DE">
        <w:rPr>
          <w:u w:val="single"/>
        </w:rPr>
        <w:t>T</w:t>
      </w:r>
      <w:r w:rsidR="00347727" w:rsidRPr="00F850DE">
        <w:rPr>
          <w:u w:val="single"/>
        </w:rPr>
        <w:t>řídění odpadu</w:t>
      </w:r>
      <w:r w:rsidRPr="00F850DE">
        <w:rPr>
          <w:u w:val="single"/>
        </w:rPr>
        <w:t xml:space="preserve"> </w:t>
      </w:r>
      <w:r w:rsidR="00347727" w:rsidRPr="00F850DE">
        <w:rPr>
          <w:u w:val="single"/>
        </w:rPr>
        <w:t>–</w:t>
      </w:r>
      <w:r w:rsidRPr="00F850DE">
        <w:rPr>
          <w:u w:val="single"/>
        </w:rPr>
        <w:t xml:space="preserve"> A</w:t>
      </w:r>
      <w:r w:rsidR="00347727" w:rsidRPr="00F850DE">
        <w:rPr>
          <w:u w:val="single"/>
        </w:rPr>
        <w:t>plikace pro mobilní telefony</w:t>
      </w:r>
    </w:p>
    <w:p w:rsidR="00211965" w:rsidRPr="00F850DE" w:rsidRDefault="00211965" w:rsidP="00347727">
      <w:pPr>
        <w:pStyle w:val="Normlnweb"/>
        <w:shd w:val="clear" w:color="auto" w:fill="FFFFFF"/>
        <w:spacing w:before="0" w:beforeAutospacing="0" w:after="150" w:afterAutospacing="0" w:line="276" w:lineRule="auto"/>
        <w:jc w:val="both"/>
      </w:pPr>
      <w:r w:rsidRPr="00F850DE">
        <w:t xml:space="preserve">Město zřídilo aplikaci pro mobilní telefony, v rámci které mohou občané zjistit </w:t>
      </w:r>
      <w:proofErr w:type="gramStart"/>
      <w:r w:rsidR="00347727" w:rsidRPr="00F850DE">
        <w:t xml:space="preserve">například </w:t>
      </w:r>
      <w:r w:rsidRPr="00F850DE">
        <w:t>kde</w:t>
      </w:r>
      <w:proofErr w:type="gramEnd"/>
      <w:r w:rsidRPr="00F850DE">
        <w:t xml:space="preserve"> se nachází nejbližší nádoba na tříděný </w:t>
      </w:r>
      <w:r w:rsidR="00347727" w:rsidRPr="00F850DE">
        <w:t>nebo nahlásit, že je nádoba přeplněná, případně poškození kontejneru apod.</w:t>
      </w:r>
      <w:r w:rsidRPr="00F850DE">
        <w:t xml:space="preserve"> </w:t>
      </w:r>
      <w:r w:rsidR="00347727" w:rsidRPr="00F850DE">
        <w:t xml:space="preserve">Aplikaci si mohou občané do svého </w:t>
      </w:r>
      <w:r w:rsidRPr="00F850DE">
        <w:t>telefonu stáhn</w:t>
      </w:r>
      <w:r w:rsidR="00347727" w:rsidRPr="00F850DE">
        <w:t xml:space="preserve">out </w:t>
      </w:r>
      <w:r w:rsidRPr="00F850DE">
        <w:t>zdarma.</w:t>
      </w:r>
    </w:p>
    <w:p w:rsidR="00211965" w:rsidRPr="00F850DE" w:rsidRDefault="00211965" w:rsidP="00347727">
      <w:pPr>
        <w:pStyle w:val="Normlnweb"/>
        <w:shd w:val="clear" w:color="auto" w:fill="FFFFFF"/>
        <w:spacing w:before="0" w:beforeAutospacing="0" w:after="150" w:afterAutospacing="0" w:line="276" w:lineRule="auto"/>
        <w:jc w:val="both"/>
      </w:pPr>
      <w:r w:rsidRPr="00F850DE">
        <w:t>Aplikace sama určí polohu mobilního zařízení a do pár okamžiků zobrazí mapu s vyznačením nejbližších stanovišť pro sběr konkrétního druhu odpadu. Program umožňuje rychlý způsob předání informací o přeplněném nebo poškozeném kontejneru a nepořádku kolem něj odpovědným osobám. Město nebo svozová společnost pak může rychle reagovat, např. zařazením stanoviště do nejbližší svozové trasy, nebo v případně nepořádku zajistit úklid takového místa.</w:t>
      </w:r>
    </w:p>
    <w:p w:rsidR="00211965" w:rsidRPr="00F850DE" w:rsidRDefault="00211965" w:rsidP="00347727">
      <w:pPr>
        <w:pStyle w:val="Normlnweb"/>
        <w:shd w:val="clear" w:color="auto" w:fill="FFFFFF"/>
        <w:spacing w:before="0" w:beforeAutospacing="0" w:after="0" w:afterAutospacing="0" w:line="276" w:lineRule="auto"/>
        <w:jc w:val="both"/>
        <w:rPr>
          <w:b/>
        </w:rPr>
      </w:pPr>
      <w:r w:rsidRPr="00F850DE">
        <w:rPr>
          <w:rStyle w:val="Siln"/>
          <w:b w:val="0"/>
        </w:rPr>
        <w:lastRenderedPageBreak/>
        <w:t>FUNKCE APLIKACE:</w:t>
      </w:r>
    </w:p>
    <w:p w:rsidR="00211965" w:rsidRPr="00F850DE" w:rsidRDefault="00211965" w:rsidP="00347727">
      <w:pPr>
        <w:numPr>
          <w:ilvl w:val="0"/>
          <w:numId w:val="34"/>
        </w:numPr>
        <w:shd w:val="clear" w:color="auto" w:fill="FFFFFF"/>
        <w:spacing w:line="276" w:lineRule="auto"/>
        <w:ind w:left="714" w:hanging="357"/>
        <w:jc w:val="both"/>
      </w:pPr>
      <w:r w:rsidRPr="00F850DE">
        <w:t>přehledná mapa celého města, na které jsou zobrazeny všechny dostupné kontejnery pro třídění odpadů (barevně rozlišené podle druhu odpadu) a sběrné dvory</w:t>
      </w:r>
    </w:p>
    <w:p w:rsidR="00211965" w:rsidRPr="00F850DE" w:rsidRDefault="00211965" w:rsidP="00347727">
      <w:pPr>
        <w:numPr>
          <w:ilvl w:val="0"/>
          <w:numId w:val="34"/>
        </w:numPr>
        <w:shd w:val="clear" w:color="auto" w:fill="FFFFFF"/>
        <w:spacing w:before="100" w:beforeAutospacing="1" w:after="100" w:afterAutospacing="1" w:line="276" w:lineRule="auto"/>
        <w:jc w:val="both"/>
      </w:pPr>
      <w:r w:rsidRPr="00F850DE">
        <w:t>abecedně seřazený seznam ulic, na kterých jsou dostupné kontejnery</w:t>
      </w:r>
    </w:p>
    <w:p w:rsidR="00211965" w:rsidRPr="00F850DE" w:rsidRDefault="00211965" w:rsidP="00347727">
      <w:pPr>
        <w:numPr>
          <w:ilvl w:val="0"/>
          <w:numId w:val="34"/>
        </w:numPr>
        <w:shd w:val="clear" w:color="auto" w:fill="FFFFFF"/>
        <w:spacing w:before="100" w:beforeAutospacing="1" w:after="100" w:afterAutospacing="1" w:line="276" w:lineRule="auto"/>
        <w:jc w:val="both"/>
      </w:pPr>
      <w:r w:rsidRPr="00F850DE">
        <w:t>filtrace (výběr) kontejnerů podle druhu odpadu (ideální způsob, jak vyhledat jen ta místa, kde je možné vyhodit konkrétní odpad, např. zobrazit kontejnery pouze na plast)</w:t>
      </w:r>
    </w:p>
    <w:p w:rsidR="00211965" w:rsidRPr="00F850DE" w:rsidRDefault="00211965" w:rsidP="00347727">
      <w:pPr>
        <w:numPr>
          <w:ilvl w:val="0"/>
          <w:numId w:val="34"/>
        </w:numPr>
        <w:shd w:val="clear" w:color="auto" w:fill="FFFFFF"/>
        <w:spacing w:before="100" w:beforeAutospacing="1" w:after="100" w:afterAutospacing="1" w:line="276" w:lineRule="auto"/>
        <w:jc w:val="both"/>
      </w:pPr>
      <w:r w:rsidRPr="00F850DE">
        <w:t>vyhledávání ulice pomocí zadání jejího názvu</w:t>
      </w:r>
    </w:p>
    <w:p w:rsidR="00211965" w:rsidRPr="00F850DE" w:rsidRDefault="00211965" w:rsidP="00347727">
      <w:pPr>
        <w:numPr>
          <w:ilvl w:val="0"/>
          <w:numId w:val="34"/>
        </w:numPr>
        <w:shd w:val="clear" w:color="auto" w:fill="FFFFFF"/>
        <w:spacing w:before="100" w:beforeAutospacing="1" w:after="100" w:afterAutospacing="1" w:line="276" w:lineRule="auto"/>
        <w:jc w:val="both"/>
      </w:pPr>
      <w:r w:rsidRPr="00F850DE">
        <w:t>informační stránka, kde se dozvíte všechny důležité informace o třídění odpadu a jiných náležitostech týkajících se svozu odpadu</w:t>
      </w:r>
    </w:p>
    <w:p w:rsidR="00211965" w:rsidRPr="00F850DE" w:rsidRDefault="00211965" w:rsidP="00347727">
      <w:pPr>
        <w:numPr>
          <w:ilvl w:val="0"/>
          <w:numId w:val="34"/>
        </w:numPr>
        <w:shd w:val="clear" w:color="auto" w:fill="FFFFFF"/>
        <w:spacing w:before="100" w:beforeAutospacing="1" w:after="100" w:afterAutospacing="1" w:line="276" w:lineRule="auto"/>
        <w:jc w:val="both"/>
      </w:pPr>
      <w:r w:rsidRPr="00F850DE">
        <w:t>stránka kontaktů, která obsahuje kontaktní údaje na odpovědné pracovníky, kteří se starají o systém tříděného sběru odpadů ve městě</w:t>
      </w:r>
    </w:p>
    <w:p w:rsidR="00347727" w:rsidRPr="00F850DE" w:rsidRDefault="00347727" w:rsidP="00887D76">
      <w:pPr>
        <w:spacing w:after="120" w:line="276" w:lineRule="auto"/>
        <w:jc w:val="both"/>
      </w:pPr>
    </w:p>
    <w:p w:rsidR="00887D76" w:rsidRPr="00F850DE" w:rsidRDefault="00887D76" w:rsidP="00887D76">
      <w:pPr>
        <w:spacing w:after="120" w:line="276" w:lineRule="auto"/>
        <w:jc w:val="both"/>
      </w:pPr>
      <w:r w:rsidRPr="00F850DE">
        <w:t>Nezbytnou součástí této osvěty je oslovení nejmladší generace, tj. dětí v mateřských a</w:t>
      </w:r>
      <w:r w:rsidR="00CD128E" w:rsidRPr="00F850DE">
        <w:t> </w:t>
      </w:r>
      <w:r w:rsidRPr="00F850DE">
        <w:t xml:space="preserve">základních školách, jejichž zřizovatelem je město. Hry a materiály zaměřené na problematiku odpadů (pexeso, rozvrh hodin, komiks o odpadech, domino, puzzle, omalovánky, magnetky) by mohlo jako „uvítání“ od města obdržet každé dítě přicházející na základní školu.  </w:t>
      </w:r>
    </w:p>
    <w:p w:rsidR="00887D76" w:rsidRPr="00C75E99" w:rsidRDefault="00887D76" w:rsidP="00887D76">
      <w:pPr>
        <w:spacing w:after="120" w:line="276" w:lineRule="auto"/>
        <w:jc w:val="both"/>
        <w:rPr>
          <w:color w:val="FF0000"/>
        </w:rPr>
      </w:pPr>
    </w:p>
    <w:p w:rsidR="00347727" w:rsidRPr="00C75E99" w:rsidRDefault="00347727">
      <w:pPr>
        <w:rPr>
          <w:b/>
          <w:i/>
          <w:color w:val="FF0000"/>
        </w:rPr>
      </w:pPr>
      <w:r w:rsidRPr="00C75E99">
        <w:rPr>
          <w:b/>
          <w:i/>
          <w:color w:val="FF0000"/>
        </w:rPr>
        <w:br w:type="page"/>
      </w:r>
    </w:p>
    <w:p w:rsidR="00FC3133" w:rsidRPr="00F850DE" w:rsidRDefault="00FC3133" w:rsidP="00FC3133">
      <w:pPr>
        <w:spacing w:after="120"/>
        <w:rPr>
          <w:b/>
          <w:i/>
        </w:rPr>
      </w:pPr>
      <w:r w:rsidRPr="00F850DE">
        <w:rPr>
          <w:b/>
          <w:i/>
        </w:rPr>
        <w:lastRenderedPageBreak/>
        <w:t xml:space="preserve">Obrázek </w:t>
      </w:r>
      <w:r w:rsidR="00347727" w:rsidRPr="00F850DE">
        <w:rPr>
          <w:b/>
          <w:i/>
        </w:rPr>
        <w:t>2</w:t>
      </w:r>
      <w:r w:rsidRPr="00F850DE">
        <w:rPr>
          <w:b/>
          <w:i/>
        </w:rPr>
        <w:t xml:space="preserve">: Pexeso o odpadech </w:t>
      </w:r>
    </w:p>
    <w:p w:rsidR="00FC3133" w:rsidRPr="00C75E99" w:rsidRDefault="00FC3133" w:rsidP="00FC3133">
      <w:pPr>
        <w:spacing w:after="120" w:line="276" w:lineRule="auto"/>
        <w:jc w:val="center"/>
        <w:rPr>
          <w:color w:val="FF0000"/>
        </w:rPr>
      </w:pPr>
      <w:r w:rsidRPr="00C75E99">
        <w:rPr>
          <w:noProof/>
          <w:color w:val="FF0000"/>
        </w:rPr>
        <w:drawing>
          <wp:inline distT="0" distB="0" distL="0" distR="0" wp14:anchorId="20A61279" wp14:editId="1E1F7E9B">
            <wp:extent cx="4857750" cy="385762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510" t="23235" r="25497" b="4776"/>
                    <a:stretch/>
                  </pic:blipFill>
                  <pic:spPr bwMode="auto">
                    <a:xfrm>
                      <a:off x="0" y="0"/>
                      <a:ext cx="4860000" cy="3859412"/>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C75E99" w:rsidRDefault="00FC3133" w:rsidP="00FC3133">
      <w:pPr>
        <w:suppressAutoHyphens/>
        <w:spacing w:after="120" w:line="276" w:lineRule="auto"/>
        <w:jc w:val="center"/>
        <w:rPr>
          <w:snapToGrid w:val="0"/>
          <w:color w:val="FF0000"/>
        </w:rPr>
      </w:pPr>
      <w:r w:rsidRPr="00C75E99">
        <w:rPr>
          <w:noProof/>
          <w:color w:val="FF0000"/>
        </w:rPr>
        <w:drawing>
          <wp:inline distT="0" distB="0" distL="0" distR="0" wp14:anchorId="3948C132" wp14:editId="3728808B">
            <wp:extent cx="4857750" cy="406604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027" t="13823" r="33474" b="18474"/>
                    <a:stretch/>
                  </pic:blipFill>
                  <pic:spPr bwMode="auto">
                    <a:xfrm>
                      <a:off x="0" y="0"/>
                      <a:ext cx="4860000" cy="4067928"/>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F850DE" w:rsidRDefault="00FC3133" w:rsidP="00FC3133">
      <w:pPr>
        <w:spacing w:after="120" w:line="276" w:lineRule="auto"/>
        <w:jc w:val="right"/>
        <w:rPr>
          <w:i/>
        </w:rPr>
      </w:pPr>
      <w:r w:rsidRPr="00F850DE">
        <w:rPr>
          <w:i/>
        </w:rPr>
        <w:t>Zdroj: © ISES, s.r.o.</w:t>
      </w:r>
    </w:p>
    <w:p w:rsidR="00887D76" w:rsidRPr="00F850DE" w:rsidRDefault="00887D76" w:rsidP="00887D76">
      <w:pPr>
        <w:suppressAutoHyphens/>
        <w:spacing w:after="120" w:line="276" w:lineRule="auto"/>
        <w:jc w:val="both"/>
        <w:rPr>
          <w:snapToGrid w:val="0"/>
        </w:rPr>
      </w:pPr>
    </w:p>
    <w:p w:rsidR="00347727" w:rsidRPr="00F850DE" w:rsidRDefault="00347727" w:rsidP="00347727">
      <w:pPr>
        <w:spacing w:after="120"/>
        <w:rPr>
          <w:b/>
          <w:i/>
        </w:rPr>
      </w:pPr>
      <w:r w:rsidRPr="00F850DE">
        <w:rPr>
          <w:b/>
          <w:i/>
        </w:rPr>
        <w:lastRenderedPageBreak/>
        <w:t xml:space="preserve">Obrázek 3: Rozvrh hodin </w:t>
      </w:r>
    </w:p>
    <w:p w:rsidR="00347727" w:rsidRPr="00C75E99" w:rsidRDefault="00347727" w:rsidP="00347727">
      <w:pPr>
        <w:spacing w:after="120" w:line="276" w:lineRule="auto"/>
        <w:jc w:val="center"/>
        <w:rPr>
          <w:color w:val="FF0000"/>
        </w:rPr>
      </w:pPr>
      <w:r w:rsidRPr="00C75E99">
        <w:rPr>
          <w:noProof/>
          <w:color w:val="FF0000"/>
        </w:rPr>
        <w:drawing>
          <wp:inline distT="0" distB="0" distL="0" distR="0" wp14:anchorId="27D8251F" wp14:editId="2A14DAD3">
            <wp:extent cx="5760000" cy="4068570"/>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5479" t="7863" r="14801" b="4591"/>
                    <a:stretch/>
                  </pic:blipFill>
                  <pic:spPr bwMode="auto">
                    <a:xfrm>
                      <a:off x="0" y="0"/>
                      <a:ext cx="5760000" cy="4068570"/>
                    </a:xfrm>
                    <a:prstGeom prst="rect">
                      <a:avLst/>
                    </a:prstGeom>
                    <a:ln>
                      <a:noFill/>
                    </a:ln>
                    <a:extLst>
                      <a:ext uri="{53640926-AAD7-44D8-BBD7-CCE9431645EC}">
                        <a14:shadowObscured xmlns:a14="http://schemas.microsoft.com/office/drawing/2010/main"/>
                      </a:ext>
                    </a:extLst>
                  </pic:spPr>
                </pic:pic>
              </a:graphicData>
            </a:graphic>
          </wp:inline>
        </w:drawing>
      </w:r>
    </w:p>
    <w:p w:rsidR="00347727" w:rsidRPr="00F850DE" w:rsidRDefault="00347727" w:rsidP="00347727">
      <w:pPr>
        <w:spacing w:after="120" w:line="276" w:lineRule="auto"/>
        <w:jc w:val="right"/>
        <w:rPr>
          <w:i/>
        </w:rPr>
      </w:pPr>
      <w:r w:rsidRPr="00F850DE">
        <w:rPr>
          <w:i/>
        </w:rPr>
        <w:t>Zdroj: © ISES, s.r.o.</w:t>
      </w:r>
    </w:p>
    <w:p w:rsidR="00FC3133" w:rsidRPr="00F850DE" w:rsidRDefault="00FC3133" w:rsidP="00887D76">
      <w:pPr>
        <w:spacing w:after="120"/>
        <w:rPr>
          <w:b/>
          <w:i/>
        </w:rPr>
        <w:sectPr w:rsidR="00FC3133" w:rsidRPr="00F850DE" w:rsidSect="00861FE7">
          <w:pgSz w:w="11906" w:h="16838" w:code="9"/>
          <w:pgMar w:top="1418" w:right="1133" w:bottom="1134" w:left="1418" w:header="709" w:footer="709" w:gutter="0"/>
          <w:cols w:space="708"/>
          <w:docGrid w:linePitch="360"/>
        </w:sectPr>
      </w:pPr>
    </w:p>
    <w:p w:rsidR="00887D76" w:rsidRPr="00F850DE" w:rsidRDefault="00887D76" w:rsidP="00887D76">
      <w:pPr>
        <w:spacing w:after="120"/>
        <w:rPr>
          <w:b/>
          <w:i/>
        </w:rPr>
      </w:pPr>
      <w:r w:rsidRPr="00F850DE">
        <w:rPr>
          <w:b/>
          <w:i/>
        </w:rPr>
        <w:lastRenderedPageBreak/>
        <w:t xml:space="preserve">Obrázek </w:t>
      </w:r>
      <w:r w:rsidR="00FC3133" w:rsidRPr="00F850DE">
        <w:rPr>
          <w:b/>
          <w:i/>
        </w:rPr>
        <w:t>4</w:t>
      </w:r>
      <w:r w:rsidRPr="00F850DE">
        <w:rPr>
          <w:b/>
          <w:i/>
        </w:rPr>
        <w:t xml:space="preserve">: </w:t>
      </w:r>
      <w:r w:rsidR="00FC3133" w:rsidRPr="00F850DE">
        <w:rPr>
          <w:b/>
          <w:i/>
        </w:rPr>
        <w:t>Puzzle</w:t>
      </w:r>
      <w:r w:rsidRPr="00F850DE">
        <w:rPr>
          <w:b/>
          <w:i/>
        </w:rPr>
        <w:t xml:space="preserve"> </w:t>
      </w:r>
    </w:p>
    <w:p w:rsidR="00FC3133" w:rsidRPr="00C75E99" w:rsidRDefault="00FC3133" w:rsidP="00FC3133">
      <w:pPr>
        <w:jc w:val="center"/>
        <w:rPr>
          <w:color w:val="FF0000"/>
        </w:rPr>
      </w:pPr>
      <w:r w:rsidRPr="00C75E99">
        <w:rPr>
          <w:noProof/>
          <w:color w:val="FF0000"/>
        </w:rPr>
        <w:drawing>
          <wp:anchor distT="0" distB="0" distL="114300" distR="114300" simplePos="0" relativeHeight="251663872" behindDoc="0" locked="0" layoutInCell="1" allowOverlap="1" wp14:anchorId="7D1B8BD8" wp14:editId="24D0CA57">
            <wp:simplePos x="0" y="0"/>
            <wp:positionH relativeFrom="column">
              <wp:posOffset>1499870</wp:posOffset>
            </wp:positionH>
            <wp:positionV relativeFrom="paragraph">
              <wp:posOffset>131255</wp:posOffset>
            </wp:positionV>
            <wp:extent cx="771896" cy="758905"/>
            <wp:effectExtent l="0" t="0" r="9525" b="317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1896" cy="75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E99">
        <w:rPr>
          <w:noProof/>
          <w:color w:val="FF0000"/>
        </w:rPr>
        <w:drawing>
          <wp:inline distT="0" distB="0" distL="0" distR="0" wp14:anchorId="78EF4298" wp14:editId="0DDABD01">
            <wp:extent cx="6480000" cy="514938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906"/>
                    <a:stretch/>
                  </pic:blipFill>
                  <pic:spPr bwMode="auto">
                    <a:xfrm>
                      <a:off x="0" y="0"/>
                      <a:ext cx="6480000" cy="5149382"/>
                    </a:xfrm>
                    <a:prstGeom prst="rect">
                      <a:avLst/>
                    </a:prstGeom>
                    <a:noFill/>
                    <a:ln>
                      <a:noFill/>
                    </a:ln>
                    <a:extLst>
                      <a:ext uri="{53640926-AAD7-44D8-BBD7-CCE9431645EC}">
                        <a14:shadowObscured xmlns:a14="http://schemas.microsoft.com/office/drawing/2010/main"/>
                      </a:ext>
                    </a:extLst>
                  </pic:spPr>
                </pic:pic>
              </a:graphicData>
            </a:graphic>
          </wp:inline>
        </w:drawing>
      </w:r>
    </w:p>
    <w:p w:rsidR="00FC3133" w:rsidRPr="00E00267" w:rsidRDefault="00FC3133" w:rsidP="00FC3133">
      <w:pPr>
        <w:spacing w:after="120"/>
        <w:jc w:val="right"/>
        <w:rPr>
          <w:b/>
          <w:i/>
        </w:rPr>
      </w:pPr>
      <w:r w:rsidRPr="00E00267">
        <w:rPr>
          <w:i/>
        </w:rPr>
        <w:t>Zdroj: © ISES, s.r.o.</w:t>
      </w:r>
    </w:p>
    <w:p w:rsidR="00FC3133" w:rsidRPr="00E00267" w:rsidRDefault="00FC3133" w:rsidP="00887D76">
      <w:pPr>
        <w:suppressAutoHyphens/>
        <w:spacing w:after="120" w:line="276" w:lineRule="auto"/>
        <w:jc w:val="both"/>
        <w:rPr>
          <w:snapToGrid w:val="0"/>
        </w:rPr>
        <w:sectPr w:rsidR="00FC3133" w:rsidRPr="00E00267" w:rsidSect="00FC3133">
          <w:pgSz w:w="16838" w:h="11906" w:orient="landscape" w:code="9"/>
          <w:pgMar w:top="1418" w:right="1418" w:bottom="1418" w:left="1134" w:header="709" w:footer="709" w:gutter="0"/>
          <w:cols w:space="708"/>
          <w:docGrid w:linePitch="360"/>
        </w:sectPr>
      </w:pPr>
    </w:p>
    <w:p w:rsidR="00FC3133" w:rsidRPr="00F850DE" w:rsidRDefault="00FC3133" w:rsidP="00FC3133">
      <w:pPr>
        <w:spacing w:after="120"/>
        <w:rPr>
          <w:b/>
          <w:i/>
        </w:rPr>
      </w:pPr>
      <w:r w:rsidRPr="00F850DE">
        <w:rPr>
          <w:b/>
          <w:i/>
        </w:rPr>
        <w:lastRenderedPageBreak/>
        <w:t>Obrázek 5: Omalovánky</w:t>
      </w:r>
    </w:p>
    <w:p w:rsidR="00FC3133" w:rsidRPr="00C75E99" w:rsidRDefault="00FC3133" w:rsidP="00FC3133">
      <w:pPr>
        <w:rPr>
          <w:color w:val="FF0000"/>
        </w:rPr>
      </w:pPr>
    </w:p>
    <w:p w:rsidR="00FC3133" w:rsidRPr="00C75E99" w:rsidRDefault="00FC3133" w:rsidP="00FC3133">
      <w:pPr>
        <w:rPr>
          <w:color w:val="FF0000"/>
        </w:rPr>
      </w:pPr>
      <w:r w:rsidRPr="00C75E99">
        <w:rPr>
          <w:noProof/>
          <w:color w:val="FF0000"/>
        </w:rPr>
        <w:drawing>
          <wp:anchor distT="0" distB="0" distL="114300" distR="114300" simplePos="0" relativeHeight="251661824" behindDoc="0" locked="0" layoutInCell="1" allowOverlap="1" wp14:anchorId="1B91858A" wp14:editId="38BCBF1F">
            <wp:simplePos x="0" y="0"/>
            <wp:positionH relativeFrom="column">
              <wp:posOffset>4792970</wp:posOffset>
            </wp:positionH>
            <wp:positionV relativeFrom="paragraph">
              <wp:posOffset>2893876</wp:posOffset>
            </wp:positionV>
            <wp:extent cx="832513" cy="818502"/>
            <wp:effectExtent l="0" t="0" r="5715" b="127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2513" cy="818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E99">
        <w:rPr>
          <w:noProof/>
          <w:color w:val="FF0000"/>
        </w:rPr>
        <w:drawing>
          <wp:inline distT="0" distB="0" distL="0" distR="0" wp14:anchorId="3BFCE6BF" wp14:editId="702D0919">
            <wp:extent cx="5760720" cy="4111364"/>
            <wp:effectExtent l="0" t="0" r="0" b="381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111364"/>
                    </a:xfrm>
                    <a:prstGeom prst="rect">
                      <a:avLst/>
                    </a:prstGeom>
                    <a:noFill/>
                    <a:ln>
                      <a:noFill/>
                    </a:ln>
                  </pic:spPr>
                </pic:pic>
              </a:graphicData>
            </a:graphic>
          </wp:inline>
        </w:drawing>
      </w:r>
    </w:p>
    <w:p w:rsidR="00FC3133" w:rsidRPr="00C75E99" w:rsidRDefault="00FC3133" w:rsidP="00FC3133">
      <w:pPr>
        <w:rPr>
          <w:color w:val="FF0000"/>
        </w:rPr>
      </w:pPr>
    </w:p>
    <w:p w:rsidR="00FC3133" w:rsidRPr="00C75E99" w:rsidRDefault="00FC3133" w:rsidP="00FC3133">
      <w:pPr>
        <w:rPr>
          <w:color w:val="FF0000"/>
        </w:rPr>
      </w:pPr>
      <w:r w:rsidRPr="00C75E99">
        <w:rPr>
          <w:noProof/>
          <w:color w:val="FF0000"/>
        </w:rPr>
        <w:drawing>
          <wp:inline distT="0" distB="0" distL="0" distR="0" wp14:anchorId="0AC2EA83" wp14:editId="72AB62C0">
            <wp:extent cx="5760000" cy="415908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1854" t="7941" r="20364" b="17888"/>
                    <a:stretch/>
                  </pic:blipFill>
                  <pic:spPr bwMode="auto">
                    <a:xfrm>
                      <a:off x="0" y="0"/>
                      <a:ext cx="5760000" cy="4159083"/>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C75E99" w:rsidRDefault="00FC3133" w:rsidP="00FC3133">
      <w:pPr>
        <w:rPr>
          <w:color w:val="FF0000"/>
        </w:rPr>
      </w:pPr>
      <w:r w:rsidRPr="00C75E99">
        <w:rPr>
          <w:noProof/>
          <w:color w:val="FF0000"/>
        </w:rPr>
        <w:lastRenderedPageBreak/>
        <w:drawing>
          <wp:inline distT="0" distB="0" distL="0" distR="0" wp14:anchorId="33F864AD" wp14:editId="5B3AFD50">
            <wp:extent cx="5760000" cy="4073739"/>
            <wp:effectExtent l="0" t="0" r="0" b="317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1523" t="8529" r="21357" b="19655"/>
                    <a:stretch/>
                  </pic:blipFill>
                  <pic:spPr bwMode="auto">
                    <a:xfrm>
                      <a:off x="0" y="0"/>
                      <a:ext cx="5760000" cy="4073739"/>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C75E99" w:rsidRDefault="00FC3133" w:rsidP="00FC3133">
      <w:pPr>
        <w:rPr>
          <w:color w:val="FF0000"/>
        </w:rPr>
      </w:pPr>
    </w:p>
    <w:p w:rsidR="00FC3133" w:rsidRPr="00C75E99" w:rsidRDefault="00FC3133" w:rsidP="00FC3133">
      <w:pPr>
        <w:rPr>
          <w:color w:val="FF0000"/>
        </w:rPr>
      </w:pPr>
    </w:p>
    <w:p w:rsidR="00FC3133" w:rsidRPr="00C75E99" w:rsidRDefault="00FC3133" w:rsidP="00FC3133">
      <w:pPr>
        <w:rPr>
          <w:color w:val="FF0000"/>
        </w:rPr>
      </w:pPr>
      <w:r w:rsidRPr="00C75E99">
        <w:rPr>
          <w:noProof/>
          <w:color w:val="FF0000"/>
        </w:rPr>
        <w:drawing>
          <wp:inline distT="0" distB="0" distL="0" distR="0" wp14:anchorId="0114D64F" wp14:editId="176E4BED">
            <wp:extent cx="5760720" cy="40005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358" t="8235" r="20695" b="20227"/>
                    <a:stretch/>
                  </pic:blipFill>
                  <pic:spPr bwMode="auto">
                    <a:xfrm>
                      <a:off x="0" y="0"/>
                      <a:ext cx="5760000" cy="4000000"/>
                    </a:xfrm>
                    <a:prstGeom prst="rect">
                      <a:avLst/>
                    </a:prstGeom>
                    <a:ln>
                      <a:noFill/>
                    </a:ln>
                    <a:extLst>
                      <a:ext uri="{53640926-AAD7-44D8-BBD7-CCE9431645EC}">
                        <a14:shadowObscured xmlns:a14="http://schemas.microsoft.com/office/drawing/2010/main"/>
                      </a:ext>
                    </a:extLst>
                  </pic:spPr>
                </pic:pic>
              </a:graphicData>
            </a:graphic>
          </wp:inline>
        </w:drawing>
      </w:r>
    </w:p>
    <w:p w:rsidR="00FC3133" w:rsidRPr="00F850DE" w:rsidRDefault="00FC3133" w:rsidP="00FC3133">
      <w:pPr>
        <w:spacing w:after="120"/>
        <w:jc w:val="right"/>
        <w:rPr>
          <w:b/>
          <w:i/>
        </w:rPr>
      </w:pPr>
      <w:r w:rsidRPr="00F850DE">
        <w:rPr>
          <w:i/>
        </w:rPr>
        <w:t>Zdroj: © ISES, s.r.o.</w:t>
      </w:r>
    </w:p>
    <w:p w:rsidR="00AC1FF8" w:rsidRPr="00C75E99" w:rsidRDefault="00AC1FF8">
      <w:pPr>
        <w:rPr>
          <w:color w:val="FF0000"/>
        </w:rPr>
      </w:pPr>
      <w:r w:rsidRPr="00C75E99">
        <w:rPr>
          <w:color w:val="FF0000"/>
        </w:rPr>
        <w:br w:type="page"/>
      </w:r>
    </w:p>
    <w:p w:rsidR="00BA7097" w:rsidRPr="002A669B" w:rsidRDefault="00BA7097" w:rsidP="00B05DA6">
      <w:pPr>
        <w:pStyle w:val="Nadpis3"/>
        <w:spacing w:before="240" w:after="120"/>
        <w:ind w:left="709"/>
      </w:pPr>
      <w:bookmarkStart w:id="71" w:name="_Toc425863937"/>
      <w:bookmarkStart w:id="72" w:name="_Toc428859993"/>
      <w:bookmarkStart w:id="73" w:name="_Toc428862322"/>
      <w:r w:rsidRPr="002A669B">
        <w:lastRenderedPageBreak/>
        <w:t>Směsný komunální odpad</w:t>
      </w:r>
      <w:bookmarkEnd w:id="71"/>
      <w:bookmarkEnd w:id="72"/>
      <w:bookmarkEnd w:id="73"/>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C75E99" w:rsidRPr="002A669B" w:rsidTr="00702D0A">
        <w:tc>
          <w:tcPr>
            <w:tcW w:w="2518" w:type="dxa"/>
            <w:tcBorders>
              <w:right w:val="single" w:sz="12" w:space="0" w:color="auto"/>
            </w:tcBorders>
            <w:shd w:val="clear" w:color="auto" w:fill="CCECFF"/>
          </w:tcPr>
          <w:p w:rsidR="00054B8D" w:rsidRPr="002A669B" w:rsidRDefault="00B23623" w:rsidP="00B446A1">
            <w:pPr>
              <w:spacing w:before="40" w:after="40"/>
              <w:rPr>
                <w:b/>
                <w:snapToGrid w:val="0"/>
                <w:sz w:val="22"/>
                <w:szCs w:val="22"/>
              </w:rPr>
            </w:pPr>
            <w:r w:rsidRPr="002A669B">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054B8D" w:rsidRPr="002A669B" w:rsidRDefault="00054B8D" w:rsidP="00B446A1">
            <w:pPr>
              <w:spacing w:before="40" w:after="40"/>
              <w:rPr>
                <w:b/>
                <w:snapToGrid w:val="0"/>
                <w:sz w:val="22"/>
                <w:szCs w:val="22"/>
              </w:rPr>
            </w:pPr>
            <w:r w:rsidRPr="002A669B">
              <w:rPr>
                <w:b/>
                <w:sz w:val="22"/>
                <w:szCs w:val="22"/>
              </w:rPr>
              <w:t>3.2.2.1</w:t>
            </w:r>
          </w:p>
        </w:tc>
      </w:tr>
      <w:tr w:rsidR="00C75E99" w:rsidRPr="002A669B" w:rsidTr="00DE1320">
        <w:tc>
          <w:tcPr>
            <w:tcW w:w="2518" w:type="dxa"/>
            <w:tcBorders>
              <w:right w:val="single" w:sz="12" w:space="0" w:color="auto"/>
            </w:tcBorders>
          </w:tcPr>
          <w:p w:rsidR="00054B8D" w:rsidRPr="002A669B" w:rsidRDefault="00054B8D" w:rsidP="00B446A1">
            <w:pPr>
              <w:spacing w:before="40" w:after="40"/>
              <w:rPr>
                <w:b/>
                <w:snapToGrid w:val="0"/>
                <w:sz w:val="22"/>
                <w:szCs w:val="22"/>
              </w:rPr>
            </w:pPr>
            <w:r w:rsidRPr="002A669B">
              <w:rPr>
                <w:b/>
                <w:sz w:val="22"/>
                <w:szCs w:val="22"/>
              </w:rPr>
              <w:t>Definice cíle</w:t>
            </w:r>
          </w:p>
        </w:tc>
        <w:tc>
          <w:tcPr>
            <w:tcW w:w="6692" w:type="dxa"/>
            <w:tcBorders>
              <w:top w:val="single" w:sz="6" w:space="0" w:color="auto"/>
              <w:left w:val="single" w:sz="12" w:space="0" w:color="auto"/>
              <w:bottom w:val="single" w:sz="6" w:space="0" w:color="auto"/>
            </w:tcBorders>
          </w:tcPr>
          <w:p w:rsidR="00BA7097" w:rsidRPr="002A669B" w:rsidRDefault="00BA7097" w:rsidP="00B325E4">
            <w:pPr>
              <w:spacing w:before="40" w:after="40"/>
              <w:jc w:val="both"/>
              <w:rPr>
                <w:snapToGrid w:val="0"/>
                <w:sz w:val="22"/>
                <w:szCs w:val="22"/>
              </w:rPr>
            </w:pPr>
            <w:r w:rsidRPr="002A669B">
              <w:rPr>
                <w:snapToGrid w:val="0"/>
                <w:sz w:val="22"/>
                <w:szCs w:val="22"/>
              </w:rPr>
              <w:t>Směsný komunální odpad (po vytřídění materiálově využitelných složek, nebezpečných složek a biologicky rozložitelných odpadů) zejména energeticky využívat v zařízeních k tomu určených v souladu s platnou legislativou.</w:t>
            </w:r>
          </w:p>
        </w:tc>
      </w:tr>
      <w:tr w:rsidR="00C75E99" w:rsidRPr="002A669B" w:rsidTr="00DE1320">
        <w:tc>
          <w:tcPr>
            <w:tcW w:w="2518" w:type="dxa"/>
            <w:tcBorders>
              <w:right w:val="single" w:sz="12" w:space="0" w:color="auto"/>
            </w:tcBorders>
          </w:tcPr>
          <w:p w:rsidR="00054B8D" w:rsidRPr="002A669B" w:rsidRDefault="00054B8D" w:rsidP="00B446A1">
            <w:pPr>
              <w:spacing w:before="40" w:after="40"/>
              <w:rPr>
                <w:b/>
                <w:snapToGrid w:val="0"/>
                <w:sz w:val="22"/>
                <w:szCs w:val="22"/>
              </w:rPr>
            </w:pPr>
            <w:r w:rsidRPr="002A669B">
              <w:rPr>
                <w:b/>
                <w:sz w:val="22"/>
                <w:szCs w:val="22"/>
              </w:rPr>
              <w:t>Indikátor</w:t>
            </w:r>
          </w:p>
        </w:tc>
        <w:tc>
          <w:tcPr>
            <w:tcW w:w="6692" w:type="dxa"/>
            <w:tcBorders>
              <w:top w:val="single" w:sz="6" w:space="0" w:color="auto"/>
              <w:left w:val="single" w:sz="12" w:space="0" w:color="auto"/>
              <w:bottom w:val="single" w:sz="6" w:space="0" w:color="auto"/>
            </w:tcBorders>
          </w:tcPr>
          <w:p w:rsidR="00054B8D" w:rsidRPr="002A669B" w:rsidRDefault="00054B8D" w:rsidP="00B446A1">
            <w:pPr>
              <w:spacing w:before="40" w:after="40"/>
              <w:rPr>
                <w:b/>
                <w:snapToGrid w:val="0"/>
                <w:sz w:val="22"/>
                <w:szCs w:val="22"/>
              </w:rPr>
            </w:pPr>
            <w:r w:rsidRPr="002A669B">
              <w:rPr>
                <w:bCs/>
                <w:sz w:val="22"/>
                <w:szCs w:val="22"/>
              </w:rPr>
              <w:t>Množství využitého směsného komunálního odpadu</w:t>
            </w:r>
          </w:p>
        </w:tc>
      </w:tr>
      <w:tr w:rsidR="00C75E99" w:rsidRPr="002A669B" w:rsidTr="00DE1320">
        <w:tc>
          <w:tcPr>
            <w:tcW w:w="2518" w:type="dxa"/>
            <w:tcBorders>
              <w:right w:val="single" w:sz="12" w:space="0" w:color="auto"/>
            </w:tcBorders>
            <w:shd w:val="clear" w:color="auto" w:fill="00CCFF"/>
          </w:tcPr>
          <w:p w:rsidR="001C0B88" w:rsidRPr="002A669B" w:rsidRDefault="001C0B88" w:rsidP="00B446A1">
            <w:pPr>
              <w:spacing w:before="40" w:after="40"/>
              <w:rPr>
                <w:b/>
                <w:sz w:val="22"/>
                <w:szCs w:val="22"/>
              </w:rPr>
            </w:pPr>
            <w:r w:rsidRPr="002A669B">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2A669B" w:rsidRDefault="002F0D00" w:rsidP="00B446A1">
            <w:pPr>
              <w:spacing w:before="40" w:after="40"/>
              <w:rPr>
                <w:b/>
                <w:bCs/>
                <w:i/>
                <w:sz w:val="22"/>
                <w:szCs w:val="22"/>
              </w:rPr>
            </w:pPr>
            <w:r w:rsidRPr="002A669B">
              <w:rPr>
                <w:b/>
                <w:bCs/>
                <w:i/>
                <w:sz w:val="22"/>
                <w:szCs w:val="22"/>
              </w:rPr>
              <w:t xml:space="preserve">Cíl nebyl </w:t>
            </w:r>
            <w:r w:rsidR="0003529C" w:rsidRPr="002A669B">
              <w:rPr>
                <w:b/>
                <w:bCs/>
                <w:i/>
                <w:sz w:val="22"/>
                <w:szCs w:val="22"/>
              </w:rPr>
              <w:t>hodnocen</w:t>
            </w:r>
          </w:p>
        </w:tc>
      </w:tr>
    </w:tbl>
    <w:p w:rsidR="00B446A1" w:rsidRPr="002A669B" w:rsidRDefault="00B446A1" w:rsidP="00C52823">
      <w:pPr>
        <w:spacing w:before="120"/>
        <w:rPr>
          <w:snapToGrid w:val="0"/>
          <w:sz w:val="10"/>
          <w:szCs w:val="10"/>
        </w:rPr>
      </w:pPr>
    </w:p>
    <w:p w:rsidR="00054B8D" w:rsidRPr="002A669B" w:rsidRDefault="00C52823" w:rsidP="004B782F">
      <w:pPr>
        <w:spacing w:before="120" w:line="276" w:lineRule="auto"/>
        <w:jc w:val="both"/>
        <w:rPr>
          <w:snapToGrid w:val="0"/>
        </w:rPr>
      </w:pPr>
      <w:r w:rsidRPr="002A669B">
        <w:rPr>
          <w:snapToGrid w:val="0"/>
        </w:rPr>
        <w:t xml:space="preserve">Následující graf znázorňuje způsob nakládání se směsným komunálním odpadem města v letech </w:t>
      </w:r>
      <w:r w:rsidR="00914AF8" w:rsidRPr="002A669B">
        <w:rPr>
          <w:snapToGrid w:val="0"/>
        </w:rPr>
        <w:t>201</w:t>
      </w:r>
      <w:r w:rsidR="00F850DE" w:rsidRPr="002A669B">
        <w:rPr>
          <w:snapToGrid w:val="0"/>
        </w:rPr>
        <w:t>3</w:t>
      </w:r>
      <w:r w:rsidR="00914AF8" w:rsidRPr="002A669B">
        <w:rPr>
          <w:snapToGrid w:val="0"/>
        </w:rPr>
        <w:t xml:space="preserve"> – 20</w:t>
      </w:r>
      <w:r w:rsidR="00F850DE" w:rsidRPr="002A669B">
        <w:rPr>
          <w:snapToGrid w:val="0"/>
        </w:rPr>
        <w:t>20</w:t>
      </w:r>
      <w:r w:rsidRPr="002A669B">
        <w:rPr>
          <w:snapToGrid w:val="0"/>
        </w:rPr>
        <w:t xml:space="preserve">. </w:t>
      </w:r>
    </w:p>
    <w:p w:rsidR="00B446A1" w:rsidRPr="002A669B" w:rsidRDefault="00B446A1" w:rsidP="00C52823">
      <w:pPr>
        <w:spacing w:before="120"/>
        <w:rPr>
          <w:snapToGrid w:val="0"/>
        </w:rPr>
      </w:pPr>
    </w:p>
    <w:p w:rsidR="00C52823" w:rsidRPr="002A669B" w:rsidRDefault="005C0138" w:rsidP="002425A2">
      <w:pPr>
        <w:pStyle w:val="Titulek"/>
        <w:keepNext/>
        <w:spacing w:line="276" w:lineRule="auto"/>
        <w:rPr>
          <w:sz w:val="24"/>
          <w:szCs w:val="24"/>
        </w:rPr>
      </w:pPr>
      <w:bookmarkStart w:id="74" w:name="_Ref489529870"/>
      <w:r w:rsidRPr="002A669B">
        <w:rPr>
          <w:sz w:val="24"/>
          <w:szCs w:val="24"/>
        </w:rPr>
        <w:t xml:space="preserve">Graf č. </w:t>
      </w:r>
      <w:r w:rsidRPr="002A669B">
        <w:rPr>
          <w:b w:val="0"/>
          <w:i w:val="0"/>
          <w:sz w:val="24"/>
          <w:szCs w:val="24"/>
        </w:rPr>
        <w:fldChar w:fldCharType="begin"/>
      </w:r>
      <w:r w:rsidRPr="002A669B">
        <w:rPr>
          <w:sz w:val="24"/>
          <w:szCs w:val="24"/>
        </w:rPr>
        <w:instrText xml:space="preserve"> SEQ Obrázek \* ARABIC </w:instrText>
      </w:r>
      <w:r w:rsidRPr="002A669B">
        <w:rPr>
          <w:b w:val="0"/>
          <w:i w:val="0"/>
          <w:sz w:val="24"/>
          <w:szCs w:val="24"/>
        </w:rPr>
        <w:fldChar w:fldCharType="separate"/>
      </w:r>
      <w:r w:rsidR="00C86162" w:rsidRPr="002A669B">
        <w:rPr>
          <w:noProof/>
          <w:sz w:val="24"/>
          <w:szCs w:val="24"/>
        </w:rPr>
        <w:t>9</w:t>
      </w:r>
      <w:r w:rsidRPr="002A669B">
        <w:rPr>
          <w:b w:val="0"/>
          <w:i w:val="0"/>
          <w:noProof/>
          <w:sz w:val="24"/>
          <w:szCs w:val="24"/>
        </w:rPr>
        <w:fldChar w:fldCharType="end"/>
      </w:r>
      <w:r w:rsidRPr="002A669B">
        <w:rPr>
          <w:sz w:val="24"/>
          <w:szCs w:val="24"/>
        </w:rPr>
        <w:t xml:space="preserve"> </w:t>
      </w:r>
      <w:r w:rsidR="003B0D35" w:rsidRPr="002A669B">
        <w:rPr>
          <w:sz w:val="24"/>
          <w:szCs w:val="24"/>
        </w:rPr>
        <w:t>–</w:t>
      </w:r>
      <w:r w:rsidR="00C52823" w:rsidRPr="002A669B">
        <w:rPr>
          <w:sz w:val="24"/>
          <w:szCs w:val="24"/>
        </w:rPr>
        <w:t xml:space="preserve"> Způsob nakládání s SKO v letech </w:t>
      </w:r>
      <w:r w:rsidR="00914AF8" w:rsidRPr="002A669B">
        <w:rPr>
          <w:sz w:val="24"/>
          <w:szCs w:val="24"/>
        </w:rPr>
        <w:t>201</w:t>
      </w:r>
      <w:r w:rsidR="002A669B" w:rsidRPr="002A669B">
        <w:rPr>
          <w:sz w:val="24"/>
          <w:szCs w:val="24"/>
        </w:rPr>
        <w:t>3</w:t>
      </w:r>
      <w:r w:rsidR="00914AF8" w:rsidRPr="002A669B">
        <w:rPr>
          <w:sz w:val="24"/>
          <w:szCs w:val="24"/>
        </w:rPr>
        <w:t xml:space="preserve"> – 20</w:t>
      </w:r>
      <w:r w:rsidR="002A669B" w:rsidRPr="002A669B">
        <w:rPr>
          <w:sz w:val="24"/>
          <w:szCs w:val="24"/>
        </w:rPr>
        <w:t>20</w:t>
      </w:r>
      <w:bookmarkEnd w:id="74"/>
      <w:r w:rsidR="003B0D35" w:rsidRPr="002A669B">
        <w:rPr>
          <w:sz w:val="24"/>
          <w:szCs w:val="24"/>
        </w:rPr>
        <w:t xml:space="preserve"> </w:t>
      </w:r>
    </w:p>
    <w:p w:rsidR="00B02AB9" w:rsidRPr="00C75E99" w:rsidRDefault="00B02AB9" w:rsidP="00B02AB9">
      <w:pPr>
        <w:rPr>
          <w:color w:val="FF0000"/>
          <w:sz w:val="10"/>
          <w:szCs w:val="10"/>
        </w:rPr>
      </w:pPr>
    </w:p>
    <w:p w:rsidR="00711AA9" w:rsidRPr="00C75E99" w:rsidRDefault="00C52823" w:rsidP="00B02AB9">
      <w:pPr>
        <w:spacing w:after="120"/>
        <w:jc w:val="center"/>
        <w:rPr>
          <w:b/>
          <w:snapToGrid w:val="0"/>
          <w:color w:val="FF0000"/>
        </w:rPr>
      </w:pPr>
      <w:r w:rsidRPr="00C75E99">
        <w:rPr>
          <w:b/>
          <w:noProof/>
          <w:color w:val="FF0000"/>
        </w:rPr>
        <w:drawing>
          <wp:inline distT="0" distB="0" distL="0" distR="0" wp14:anchorId="7D63718D" wp14:editId="6B082B3D">
            <wp:extent cx="5486400" cy="32004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54DD" w:rsidRPr="00C75E99" w:rsidRDefault="00F154DD" w:rsidP="00BF7E0F">
      <w:pPr>
        <w:spacing w:before="120" w:after="120" w:line="360" w:lineRule="auto"/>
        <w:rPr>
          <w:snapToGrid w:val="0"/>
          <w:color w:val="FF0000"/>
          <w:sz w:val="10"/>
          <w:szCs w:val="10"/>
        </w:rPr>
      </w:pPr>
    </w:p>
    <w:p w:rsidR="0051196E" w:rsidRPr="002A669B" w:rsidRDefault="007009D3" w:rsidP="00CB47B9">
      <w:pPr>
        <w:spacing w:before="120" w:after="120" w:line="276" w:lineRule="auto"/>
        <w:jc w:val="both"/>
        <w:rPr>
          <w:snapToGrid w:val="0"/>
        </w:rPr>
      </w:pPr>
      <w:r w:rsidRPr="002A669B">
        <w:rPr>
          <w:snapToGrid w:val="0"/>
        </w:rPr>
        <w:t xml:space="preserve">Jak ukazuje graf, veškerý směsný komunální odpad, jehož původcem je </w:t>
      </w:r>
      <w:r w:rsidR="00F65D49" w:rsidRPr="002A669B">
        <w:rPr>
          <w:snapToGrid w:val="0"/>
        </w:rPr>
        <w:t>Statutární město Karlovy Vary</w:t>
      </w:r>
      <w:r w:rsidRPr="002A669B">
        <w:rPr>
          <w:snapToGrid w:val="0"/>
        </w:rPr>
        <w:t xml:space="preserve">, je </w:t>
      </w:r>
      <w:r w:rsidR="005C2A52" w:rsidRPr="002A669B">
        <w:rPr>
          <w:snapToGrid w:val="0"/>
        </w:rPr>
        <w:t>ukládán na skládk</w:t>
      </w:r>
      <w:r w:rsidR="00AC1FF8" w:rsidRPr="002A669B">
        <w:rPr>
          <w:snapToGrid w:val="0"/>
        </w:rPr>
        <w:t>u</w:t>
      </w:r>
      <w:r w:rsidR="005C2A52" w:rsidRPr="002A669B">
        <w:rPr>
          <w:snapToGrid w:val="0"/>
        </w:rPr>
        <w:t xml:space="preserve"> odpadů</w:t>
      </w:r>
      <w:r w:rsidRPr="002A669B">
        <w:rPr>
          <w:snapToGrid w:val="0"/>
        </w:rPr>
        <w:t xml:space="preserve">. </w:t>
      </w:r>
      <w:r w:rsidR="00AC1FF8" w:rsidRPr="002A669B">
        <w:rPr>
          <w:snapToGrid w:val="0"/>
        </w:rPr>
        <w:t xml:space="preserve">Taktéž je patrné, že </w:t>
      </w:r>
      <w:r w:rsidR="00F65D49" w:rsidRPr="002A669B">
        <w:rPr>
          <w:snapToGrid w:val="0"/>
        </w:rPr>
        <w:t>ve Statutárním městě Karlovy Vary</w:t>
      </w:r>
      <w:r w:rsidR="00CB47B9" w:rsidRPr="002A669B">
        <w:rPr>
          <w:snapToGrid w:val="0"/>
        </w:rPr>
        <w:t xml:space="preserve">, </w:t>
      </w:r>
      <w:r w:rsidR="005A485F" w:rsidRPr="002A669B">
        <w:rPr>
          <w:snapToGrid w:val="0"/>
        </w:rPr>
        <w:t xml:space="preserve">je </w:t>
      </w:r>
      <w:r w:rsidR="00CB47B9" w:rsidRPr="002A669B">
        <w:rPr>
          <w:snapToGrid w:val="0"/>
        </w:rPr>
        <w:t xml:space="preserve">množství směsného komunálního odpadu dlouhodobě </w:t>
      </w:r>
      <w:r w:rsidR="005A485F" w:rsidRPr="002A669B">
        <w:rPr>
          <w:snapToGrid w:val="0"/>
        </w:rPr>
        <w:t>vyrovnané</w:t>
      </w:r>
      <w:r w:rsidR="00CB47B9" w:rsidRPr="002A669B">
        <w:rPr>
          <w:snapToGrid w:val="0"/>
        </w:rPr>
        <w:t>.</w:t>
      </w:r>
      <w:r w:rsidR="00AC1FF8" w:rsidRPr="002A669B">
        <w:rPr>
          <w:snapToGrid w:val="0"/>
        </w:rPr>
        <w:t xml:space="preserve"> V roce 20</w:t>
      </w:r>
      <w:r w:rsidR="002A669B" w:rsidRPr="002A669B">
        <w:rPr>
          <w:snapToGrid w:val="0"/>
        </w:rPr>
        <w:t>20</w:t>
      </w:r>
      <w:r w:rsidR="00AC1FF8" w:rsidRPr="002A669B">
        <w:rPr>
          <w:snapToGrid w:val="0"/>
        </w:rPr>
        <w:t xml:space="preserve"> bylo vyprodukováno </w:t>
      </w:r>
      <w:r w:rsidR="002A669B" w:rsidRPr="002A669B">
        <w:rPr>
          <w:snapToGrid w:val="0"/>
        </w:rPr>
        <w:t>7991,5</w:t>
      </w:r>
      <w:r w:rsidR="00AC1FF8" w:rsidRPr="002A669B">
        <w:rPr>
          <w:snapToGrid w:val="0"/>
        </w:rPr>
        <w:t xml:space="preserve"> t směsného komunálního odpadu což </w:t>
      </w:r>
      <w:proofErr w:type="gramStart"/>
      <w:r w:rsidR="00AC1FF8" w:rsidRPr="002A669B">
        <w:rPr>
          <w:snapToGrid w:val="0"/>
        </w:rPr>
        <w:t>je</w:t>
      </w:r>
      <w:proofErr w:type="gramEnd"/>
      <w:r w:rsidR="00AC1FF8" w:rsidRPr="002A669B">
        <w:rPr>
          <w:snapToGrid w:val="0"/>
        </w:rPr>
        <w:t xml:space="preserve"> </w:t>
      </w:r>
      <w:r w:rsidR="008837EC" w:rsidRPr="002A669B">
        <w:rPr>
          <w:snapToGrid w:val="0"/>
        </w:rPr>
        <w:t>16</w:t>
      </w:r>
      <w:r w:rsidR="002A669B" w:rsidRPr="002A669B">
        <w:rPr>
          <w:snapToGrid w:val="0"/>
        </w:rPr>
        <w:t>4</w:t>
      </w:r>
      <w:r w:rsidR="008837EC" w:rsidRPr="002A669B">
        <w:rPr>
          <w:snapToGrid w:val="0"/>
        </w:rPr>
        <w:t>,</w:t>
      </w:r>
      <w:r w:rsidR="002A669B" w:rsidRPr="002A669B">
        <w:rPr>
          <w:snapToGrid w:val="0"/>
        </w:rPr>
        <w:t>8</w:t>
      </w:r>
      <w:r w:rsidR="00AC1FF8" w:rsidRPr="002A669B">
        <w:rPr>
          <w:snapToGrid w:val="0"/>
        </w:rPr>
        <w:t xml:space="preserve"> kg na trvale žijícího obyvatele a rok. </w:t>
      </w:r>
    </w:p>
    <w:p w:rsidR="007009D3" w:rsidRPr="00334F1B" w:rsidRDefault="008837EC" w:rsidP="00CB47B9">
      <w:pPr>
        <w:spacing w:before="120" w:after="120" w:line="276" w:lineRule="auto"/>
        <w:jc w:val="both"/>
      </w:pPr>
      <w:r w:rsidRPr="002A669B">
        <w:t>Přestože se na jeho přípravě intenzivně pracuje, b</w:t>
      </w:r>
      <w:r w:rsidR="007009D3" w:rsidRPr="002A669B">
        <w:t>ohužel v současné době neexistuje v blízkém okolí města zařízení, které by umožňovalo materiálově nebo energeticky v</w:t>
      </w:r>
      <w:r w:rsidRPr="002A669B">
        <w:t xml:space="preserve">yužívat </w:t>
      </w:r>
      <w:r w:rsidRPr="00334F1B">
        <w:t>směsný komunální odpad.</w:t>
      </w:r>
    </w:p>
    <w:p w:rsidR="007009D3" w:rsidRPr="00C75E99" w:rsidRDefault="007009D3" w:rsidP="008837EC">
      <w:pPr>
        <w:suppressAutoHyphens/>
        <w:spacing w:before="120" w:after="120" w:line="276" w:lineRule="auto"/>
        <w:jc w:val="both"/>
        <w:rPr>
          <w:snapToGrid w:val="0"/>
          <w:color w:val="FF0000"/>
        </w:rPr>
      </w:pPr>
      <w:r w:rsidRPr="00334F1B">
        <w:t>V rámci plnění cíle ze závazné části pro směsný komunální odpad a zákonné povinnosti k roku 20</w:t>
      </w:r>
      <w:r w:rsidR="002A669B" w:rsidRPr="00334F1B">
        <w:t>30</w:t>
      </w:r>
      <w:r w:rsidRPr="00334F1B">
        <w:t xml:space="preserve"> – zákaz skládkování – bude nutno řešit nakládání a využití SKO, který nebude možno skládkovat, v zařízeních k tomu určených v souladu s platnou legislativou.</w:t>
      </w:r>
      <w:r w:rsidRPr="00C75E99">
        <w:rPr>
          <w:snapToGrid w:val="0"/>
          <w:color w:val="FF0000"/>
        </w:rPr>
        <w:br w:type="page"/>
      </w:r>
    </w:p>
    <w:p w:rsidR="00EC012C" w:rsidRPr="003F500A" w:rsidRDefault="00EC012C" w:rsidP="00EC012C">
      <w:pPr>
        <w:pStyle w:val="Nzev"/>
        <w:tabs>
          <w:tab w:val="clear" w:pos="567"/>
        </w:tabs>
        <w:ind w:left="709"/>
        <w:rPr>
          <w:iCs/>
          <w:snapToGrid w:val="0"/>
        </w:rPr>
      </w:pPr>
      <w:bookmarkStart w:id="75" w:name="_Toc425863944"/>
      <w:bookmarkStart w:id="76" w:name="_Toc428860000"/>
      <w:bookmarkStart w:id="77" w:name="_Toc428862324"/>
      <w:bookmarkStart w:id="78" w:name="_Toc448235888"/>
      <w:bookmarkStart w:id="79" w:name="_Toc470259826"/>
      <w:bookmarkStart w:id="80" w:name="_Toc73629608"/>
      <w:r w:rsidRPr="003F500A">
        <w:lastRenderedPageBreak/>
        <w:t>Biologicky rozložitelné odpady a biologicky rozložitelné komunální odpady</w:t>
      </w:r>
      <w:bookmarkEnd w:id="75"/>
      <w:bookmarkEnd w:id="76"/>
      <w:bookmarkEnd w:id="77"/>
      <w:bookmarkEnd w:id="78"/>
      <w:bookmarkEnd w:id="79"/>
      <w:bookmarkEnd w:id="80"/>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C75E99" w:rsidRPr="003F500A" w:rsidTr="00702D0A">
        <w:tc>
          <w:tcPr>
            <w:tcW w:w="2518" w:type="dxa"/>
            <w:tcBorders>
              <w:right w:val="single" w:sz="12" w:space="0" w:color="auto"/>
            </w:tcBorders>
            <w:shd w:val="clear" w:color="auto" w:fill="CCECFF"/>
          </w:tcPr>
          <w:p w:rsidR="00EC012C" w:rsidRPr="003F500A" w:rsidRDefault="00B23623" w:rsidP="003B0D35">
            <w:pPr>
              <w:spacing w:before="40" w:after="40"/>
              <w:rPr>
                <w:b/>
                <w:snapToGrid w:val="0"/>
                <w:sz w:val="22"/>
                <w:szCs w:val="22"/>
              </w:rPr>
            </w:pPr>
            <w:r w:rsidRPr="003F500A">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EC012C" w:rsidRPr="003F500A" w:rsidRDefault="00EC012C" w:rsidP="003B0D35">
            <w:pPr>
              <w:spacing w:before="40" w:after="40"/>
              <w:rPr>
                <w:b/>
                <w:snapToGrid w:val="0"/>
                <w:sz w:val="22"/>
                <w:szCs w:val="22"/>
              </w:rPr>
            </w:pPr>
            <w:r w:rsidRPr="003F500A">
              <w:rPr>
                <w:b/>
                <w:sz w:val="22"/>
                <w:szCs w:val="22"/>
              </w:rPr>
              <w:t>3.3.1</w:t>
            </w:r>
          </w:p>
        </w:tc>
      </w:tr>
      <w:tr w:rsidR="00C75E99" w:rsidRPr="003F500A" w:rsidTr="00DE1320">
        <w:tc>
          <w:tcPr>
            <w:tcW w:w="2518" w:type="dxa"/>
            <w:tcBorders>
              <w:right w:val="single" w:sz="12" w:space="0" w:color="auto"/>
            </w:tcBorders>
          </w:tcPr>
          <w:p w:rsidR="00EC012C" w:rsidRPr="003F500A" w:rsidRDefault="00EC012C" w:rsidP="003B0D35">
            <w:pPr>
              <w:spacing w:before="40" w:after="40"/>
              <w:rPr>
                <w:b/>
                <w:snapToGrid w:val="0"/>
                <w:sz w:val="22"/>
                <w:szCs w:val="22"/>
              </w:rPr>
            </w:pPr>
            <w:r w:rsidRPr="003F500A">
              <w:rPr>
                <w:b/>
                <w:sz w:val="22"/>
                <w:szCs w:val="22"/>
              </w:rPr>
              <w:t>Definice cíle</w:t>
            </w:r>
          </w:p>
        </w:tc>
        <w:tc>
          <w:tcPr>
            <w:tcW w:w="6692" w:type="dxa"/>
            <w:tcBorders>
              <w:top w:val="single" w:sz="6" w:space="0" w:color="auto"/>
              <w:left w:val="single" w:sz="12" w:space="0" w:color="auto"/>
              <w:bottom w:val="single" w:sz="6" w:space="0" w:color="auto"/>
            </w:tcBorders>
          </w:tcPr>
          <w:p w:rsidR="00EC012C" w:rsidRPr="003F500A" w:rsidRDefault="00EC012C" w:rsidP="00B325E4">
            <w:pPr>
              <w:spacing w:before="40" w:after="40"/>
              <w:jc w:val="both"/>
              <w:rPr>
                <w:snapToGrid w:val="0"/>
                <w:sz w:val="22"/>
                <w:szCs w:val="22"/>
              </w:rPr>
            </w:pPr>
            <w:r w:rsidRPr="003F500A">
              <w:rPr>
                <w:snapToGrid w:val="0"/>
                <w:sz w:val="22"/>
                <w:szCs w:val="22"/>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r>
      <w:tr w:rsidR="00C75E99" w:rsidRPr="003F500A" w:rsidTr="00DE1320">
        <w:tc>
          <w:tcPr>
            <w:tcW w:w="2518" w:type="dxa"/>
            <w:tcBorders>
              <w:right w:val="single" w:sz="12" w:space="0" w:color="auto"/>
            </w:tcBorders>
          </w:tcPr>
          <w:p w:rsidR="00EC012C" w:rsidRPr="003F500A" w:rsidRDefault="00EC012C" w:rsidP="003B0D35">
            <w:pPr>
              <w:spacing w:before="40" w:after="40"/>
              <w:rPr>
                <w:b/>
                <w:snapToGrid w:val="0"/>
                <w:sz w:val="22"/>
                <w:szCs w:val="22"/>
              </w:rPr>
            </w:pPr>
            <w:r w:rsidRPr="003F500A">
              <w:rPr>
                <w:b/>
                <w:sz w:val="22"/>
                <w:szCs w:val="22"/>
              </w:rPr>
              <w:t>Indikátor</w:t>
            </w:r>
          </w:p>
        </w:tc>
        <w:tc>
          <w:tcPr>
            <w:tcW w:w="6692" w:type="dxa"/>
            <w:tcBorders>
              <w:top w:val="single" w:sz="6" w:space="0" w:color="auto"/>
              <w:left w:val="single" w:sz="12" w:space="0" w:color="auto"/>
              <w:bottom w:val="single" w:sz="6" w:space="0" w:color="auto"/>
            </w:tcBorders>
          </w:tcPr>
          <w:p w:rsidR="00EC012C" w:rsidRPr="003F500A" w:rsidRDefault="00EC012C" w:rsidP="00B325E4">
            <w:pPr>
              <w:spacing w:before="40" w:after="40"/>
              <w:jc w:val="both"/>
              <w:rPr>
                <w:b/>
                <w:snapToGrid w:val="0"/>
                <w:sz w:val="22"/>
                <w:szCs w:val="22"/>
              </w:rPr>
            </w:pPr>
            <w:r w:rsidRPr="003F500A">
              <w:rPr>
                <w:rFonts w:eastAsia="Calibri"/>
                <w:sz w:val="22"/>
                <w:szCs w:val="22"/>
              </w:rPr>
              <w:t>Množství BRKO uloženého na skládky (cílová hodnota pro rok 2020 je maximálně 52 kg/obyvatel)</w:t>
            </w:r>
          </w:p>
        </w:tc>
      </w:tr>
      <w:tr w:rsidR="00C75E99" w:rsidRPr="003F500A" w:rsidTr="00DE1320">
        <w:tc>
          <w:tcPr>
            <w:tcW w:w="2518" w:type="dxa"/>
            <w:tcBorders>
              <w:right w:val="single" w:sz="12" w:space="0" w:color="auto"/>
            </w:tcBorders>
            <w:shd w:val="clear" w:color="auto" w:fill="00CCFF"/>
          </w:tcPr>
          <w:p w:rsidR="001C0B88" w:rsidRPr="003F500A" w:rsidRDefault="001C0B88" w:rsidP="003B0D35">
            <w:pPr>
              <w:spacing w:before="40" w:after="40"/>
              <w:rPr>
                <w:b/>
                <w:sz w:val="22"/>
                <w:szCs w:val="22"/>
              </w:rPr>
            </w:pPr>
            <w:r w:rsidRPr="003F500A">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3F500A" w:rsidRDefault="005C0138" w:rsidP="00B33F10">
            <w:pPr>
              <w:spacing w:before="40" w:after="40"/>
              <w:rPr>
                <w:b/>
                <w:bCs/>
                <w:i/>
                <w:sz w:val="22"/>
                <w:szCs w:val="22"/>
              </w:rPr>
            </w:pPr>
            <w:r w:rsidRPr="003F500A">
              <w:rPr>
                <w:b/>
                <w:bCs/>
                <w:i/>
                <w:sz w:val="22"/>
                <w:szCs w:val="22"/>
              </w:rPr>
              <w:t xml:space="preserve">Cíl </w:t>
            </w:r>
            <w:r w:rsidR="00C65A76" w:rsidRPr="003F500A">
              <w:rPr>
                <w:b/>
                <w:bCs/>
                <w:i/>
                <w:sz w:val="22"/>
                <w:szCs w:val="22"/>
              </w:rPr>
              <w:t>je</w:t>
            </w:r>
            <w:r w:rsidRPr="003F500A">
              <w:rPr>
                <w:b/>
                <w:bCs/>
                <w:i/>
                <w:sz w:val="22"/>
                <w:szCs w:val="22"/>
              </w:rPr>
              <w:t xml:space="preserve"> plněn</w:t>
            </w:r>
            <w:r w:rsidR="00C65A76" w:rsidRPr="003F500A">
              <w:rPr>
                <w:b/>
                <w:bCs/>
                <w:i/>
                <w:sz w:val="22"/>
                <w:szCs w:val="22"/>
              </w:rPr>
              <w:t xml:space="preserve"> </w:t>
            </w:r>
            <w:r w:rsidR="00B33F10" w:rsidRPr="003F500A">
              <w:rPr>
                <w:b/>
                <w:bCs/>
                <w:i/>
                <w:sz w:val="22"/>
                <w:szCs w:val="22"/>
              </w:rPr>
              <w:t>částečně</w:t>
            </w:r>
          </w:p>
        </w:tc>
      </w:tr>
    </w:tbl>
    <w:p w:rsidR="003B0D35" w:rsidRPr="00C75E99" w:rsidRDefault="003B0D35" w:rsidP="00327846">
      <w:pPr>
        <w:spacing w:before="120" w:after="120"/>
        <w:jc w:val="both"/>
        <w:rPr>
          <w:snapToGrid w:val="0"/>
          <w:color w:val="FF0000"/>
        </w:rPr>
      </w:pPr>
    </w:p>
    <w:p w:rsidR="000A00AB" w:rsidRPr="003F500A" w:rsidRDefault="000A00AB" w:rsidP="000A00AB">
      <w:pPr>
        <w:spacing w:before="120" w:after="120" w:line="276" w:lineRule="auto"/>
        <w:jc w:val="both"/>
        <w:rPr>
          <w:snapToGrid w:val="0"/>
        </w:rPr>
      </w:pPr>
      <w:r w:rsidRPr="003F500A">
        <w:rPr>
          <w:snapToGrid w:val="0"/>
        </w:rPr>
        <w:t xml:space="preserve">Pod pojmem biologicky rozložitelný komunální odpad (BRKO) se zahrnují veškeré komunální odpady mající podíl biologicky rozložitelné složky. Dle metodiky MŽP se do výpočtu celkového množství produkovaného BRKO započítává z jednotlivých druhů odpadů pouze jejich biologicky rozložitelná část. Nejvýznamnější složkou BRKO je směsný komunální odpad, který dle přepočtového koeficientu </w:t>
      </w:r>
      <w:r w:rsidR="003F500A" w:rsidRPr="003F500A">
        <w:rPr>
          <w:snapToGrid w:val="0"/>
        </w:rPr>
        <w:t xml:space="preserve">pro rok 2020 </w:t>
      </w:r>
      <w:r w:rsidRPr="003F500A">
        <w:rPr>
          <w:snapToGrid w:val="0"/>
        </w:rPr>
        <w:t xml:space="preserve">obsahuje </w:t>
      </w:r>
      <w:r w:rsidR="003F500A" w:rsidRPr="003F500A">
        <w:rPr>
          <w:snapToGrid w:val="0"/>
        </w:rPr>
        <w:t>33</w:t>
      </w:r>
      <w:r w:rsidRPr="003F500A">
        <w:rPr>
          <w:snapToGrid w:val="0"/>
        </w:rPr>
        <w:t xml:space="preserve"> % BRKO.</w:t>
      </w:r>
    </w:p>
    <w:p w:rsidR="000A00AB" w:rsidRPr="00C75E99" w:rsidRDefault="000A00AB" w:rsidP="000A00AB">
      <w:pPr>
        <w:spacing w:before="120" w:after="120" w:line="276" w:lineRule="auto"/>
        <w:jc w:val="both"/>
        <w:rPr>
          <w:snapToGrid w:val="0"/>
          <w:color w:val="FF0000"/>
        </w:rPr>
      </w:pPr>
    </w:p>
    <w:p w:rsidR="000A00AB" w:rsidRPr="003F500A" w:rsidRDefault="000A00AB" w:rsidP="000A00AB">
      <w:pPr>
        <w:pStyle w:val="Titulek"/>
        <w:spacing w:after="0"/>
        <w:rPr>
          <w:sz w:val="24"/>
        </w:rPr>
      </w:pPr>
      <w:bookmarkStart w:id="81" w:name="_Ref511899226"/>
      <w:r w:rsidRPr="003F500A">
        <w:rPr>
          <w:sz w:val="24"/>
        </w:rPr>
        <w:t xml:space="preserve">Tabulka č. </w:t>
      </w:r>
      <w:r w:rsidRPr="003F500A">
        <w:rPr>
          <w:sz w:val="24"/>
        </w:rPr>
        <w:fldChar w:fldCharType="begin"/>
      </w:r>
      <w:r w:rsidRPr="003F500A">
        <w:rPr>
          <w:sz w:val="24"/>
        </w:rPr>
        <w:instrText xml:space="preserve"> SEQ Tabulka \* ARABIC </w:instrText>
      </w:r>
      <w:r w:rsidRPr="003F500A">
        <w:rPr>
          <w:sz w:val="24"/>
        </w:rPr>
        <w:fldChar w:fldCharType="separate"/>
      </w:r>
      <w:r w:rsidR="00C86162" w:rsidRPr="003F500A">
        <w:rPr>
          <w:noProof/>
          <w:sz w:val="24"/>
        </w:rPr>
        <w:t>9</w:t>
      </w:r>
      <w:r w:rsidRPr="003F500A">
        <w:rPr>
          <w:noProof/>
          <w:sz w:val="24"/>
        </w:rPr>
        <w:fldChar w:fldCharType="end"/>
      </w:r>
      <w:r w:rsidRPr="003F500A">
        <w:rPr>
          <w:sz w:val="24"/>
        </w:rPr>
        <w:t xml:space="preserve"> – Podíl BRKO v KO produkovaných městem v roce 20</w:t>
      </w:r>
      <w:r w:rsidR="00891668" w:rsidRPr="003F500A">
        <w:rPr>
          <w:sz w:val="24"/>
        </w:rPr>
        <w:t>20</w:t>
      </w:r>
      <w:bookmarkEnd w:id="81"/>
    </w:p>
    <w:p w:rsidR="000A00AB" w:rsidRPr="00C75E99" w:rsidRDefault="000A00AB" w:rsidP="000A00AB">
      <w:pPr>
        <w:rPr>
          <w:color w:val="FF0000"/>
        </w:rPr>
      </w:pPr>
    </w:p>
    <w:tbl>
      <w:tblPr>
        <w:tblStyle w:val="Mkatabulky"/>
        <w:tblW w:w="9011" w:type="dxa"/>
        <w:tblLook w:val="04A0" w:firstRow="1" w:lastRow="0" w:firstColumn="1" w:lastColumn="0" w:noHBand="0" w:noVBand="1"/>
      </w:tblPr>
      <w:tblGrid>
        <w:gridCol w:w="2689"/>
        <w:gridCol w:w="1275"/>
        <w:gridCol w:w="1987"/>
        <w:gridCol w:w="1415"/>
        <w:gridCol w:w="1645"/>
      </w:tblGrid>
      <w:tr w:rsidR="00C75E99" w:rsidRPr="00C75E99" w:rsidTr="000A00AB">
        <w:tc>
          <w:tcPr>
            <w:tcW w:w="2689" w:type="dxa"/>
            <w:shd w:val="clear" w:color="auto" w:fill="DBE5F1" w:themeFill="accent1" w:themeFillTint="33"/>
            <w:vAlign w:val="center"/>
          </w:tcPr>
          <w:p w:rsidR="000A00AB" w:rsidRPr="003F500A" w:rsidRDefault="000A00AB" w:rsidP="000A00AB">
            <w:pPr>
              <w:spacing w:line="276" w:lineRule="auto"/>
              <w:jc w:val="center"/>
              <w:rPr>
                <w:b/>
                <w:snapToGrid w:val="0"/>
                <w:sz w:val="22"/>
                <w:szCs w:val="22"/>
              </w:rPr>
            </w:pPr>
            <w:r w:rsidRPr="003F500A">
              <w:rPr>
                <w:b/>
                <w:snapToGrid w:val="0"/>
                <w:sz w:val="22"/>
                <w:szCs w:val="22"/>
              </w:rPr>
              <w:t>Druh odpadu</w:t>
            </w:r>
          </w:p>
        </w:tc>
        <w:tc>
          <w:tcPr>
            <w:tcW w:w="1275" w:type="dxa"/>
            <w:shd w:val="clear" w:color="auto" w:fill="DBE5F1" w:themeFill="accent1" w:themeFillTint="33"/>
            <w:vAlign w:val="center"/>
          </w:tcPr>
          <w:p w:rsidR="000A00AB" w:rsidRPr="003F500A" w:rsidRDefault="000A00AB" w:rsidP="000A00AB">
            <w:pPr>
              <w:spacing w:line="276" w:lineRule="auto"/>
              <w:jc w:val="center"/>
              <w:rPr>
                <w:b/>
                <w:snapToGrid w:val="0"/>
                <w:sz w:val="22"/>
                <w:szCs w:val="22"/>
              </w:rPr>
            </w:pPr>
            <w:r w:rsidRPr="003F500A">
              <w:rPr>
                <w:b/>
                <w:snapToGrid w:val="0"/>
                <w:sz w:val="22"/>
                <w:szCs w:val="22"/>
              </w:rPr>
              <w:t>Produkce (t/rok)</w:t>
            </w:r>
          </w:p>
        </w:tc>
        <w:tc>
          <w:tcPr>
            <w:tcW w:w="1987" w:type="dxa"/>
            <w:shd w:val="clear" w:color="auto" w:fill="DBE5F1" w:themeFill="accent1" w:themeFillTint="33"/>
            <w:vAlign w:val="center"/>
          </w:tcPr>
          <w:p w:rsidR="000A00AB" w:rsidRPr="003F500A" w:rsidRDefault="000A00AB" w:rsidP="000A00AB">
            <w:pPr>
              <w:spacing w:line="276" w:lineRule="auto"/>
              <w:jc w:val="center"/>
              <w:rPr>
                <w:b/>
                <w:snapToGrid w:val="0"/>
                <w:sz w:val="22"/>
                <w:szCs w:val="22"/>
              </w:rPr>
            </w:pPr>
            <w:r w:rsidRPr="003F500A">
              <w:rPr>
                <w:b/>
                <w:snapToGrid w:val="0"/>
                <w:sz w:val="22"/>
                <w:szCs w:val="22"/>
              </w:rPr>
              <w:t xml:space="preserve">Koeficient podílu BRKO v KO </w:t>
            </w:r>
          </w:p>
        </w:tc>
        <w:tc>
          <w:tcPr>
            <w:tcW w:w="1415" w:type="dxa"/>
            <w:shd w:val="clear" w:color="auto" w:fill="DBE5F1" w:themeFill="accent1" w:themeFillTint="33"/>
            <w:vAlign w:val="center"/>
          </w:tcPr>
          <w:p w:rsidR="000A00AB" w:rsidRPr="003F500A" w:rsidRDefault="000A00AB" w:rsidP="000A00AB">
            <w:pPr>
              <w:spacing w:line="276" w:lineRule="auto"/>
              <w:jc w:val="center"/>
              <w:rPr>
                <w:b/>
                <w:snapToGrid w:val="0"/>
                <w:sz w:val="22"/>
                <w:szCs w:val="22"/>
              </w:rPr>
            </w:pPr>
            <w:r w:rsidRPr="003F500A">
              <w:rPr>
                <w:b/>
                <w:snapToGrid w:val="0"/>
                <w:sz w:val="22"/>
                <w:szCs w:val="22"/>
              </w:rPr>
              <w:t xml:space="preserve">Množství BRKO </w:t>
            </w:r>
          </w:p>
          <w:p w:rsidR="000A00AB" w:rsidRPr="003F500A" w:rsidRDefault="000A00AB" w:rsidP="000A00AB">
            <w:pPr>
              <w:spacing w:line="276" w:lineRule="auto"/>
              <w:jc w:val="center"/>
              <w:rPr>
                <w:b/>
                <w:snapToGrid w:val="0"/>
                <w:sz w:val="22"/>
                <w:szCs w:val="22"/>
              </w:rPr>
            </w:pPr>
            <w:r w:rsidRPr="003F500A">
              <w:rPr>
                <w:b/>
                <w:snapToGrid w:val="0"/>
                <w:sz w:val="22"/>
                <w:szCs w:val="22"/>
              </w:rPr>
              <w:t>v KO (t)</w:t>
            </w:r>
          </w:p>
        </w:tc>
        <w:tc>
          <w:tcPr>
            <w:tcW w:w="1645" w:type="dxa"/>
            <w:shd w:val="clear" w:color="auto" w:fill="DBE5F1" w:themeFill="accent1" w:themeFillTint="33"/>
          </w:tcPr>
          <w:p w:rsidR="000A00AB" w:rsidRPr="003F500A" w:rsidRDefault="000A00AB" w:rsidP="000A00AB">
            <w:pPr>
              <w:spacing w:line="276" w:lineRule="auto"/>
              <w:jc w:val="center"/>
              <w:rPr>
                <w:b/>
                <w:snapToGrid w:val="0"/>
                <w:sz w:val="22"/>
                <w:szCs w:val="22"/>
              </w:rPr>
            </w:pPr>
            <w:r w:rsidRPr="003F500A">
              <w:rPr>
                <w:b/>
                <w:snapToGrid w:val="0"/>
                <w:sz w:val="22"/>
                <w:szCs w:val="22"/>
              </w:rPr>
              <w:t>Způsob konečného nakládání</w:t>
            </w:r>
          </w:p>
        </w:tc>
      </w:tr>
      <w:tr w:rsidR="00C75E99" w:rsidRPr="00C75E99" w:rsidTr="00955169">
        <w:tc>
          <w:tcPr>
            <w:tcW w:w="2689" w:type="dxa"/>
            <w:vAlign w:val="center"/>
          </w:tcPr>
          <w:p w:rsidR="00955169" w:rsidRPr="003F500A" w:rsidRDefault="00955169" w:rsidP="000A00AB">
            <w:pPr>
              <w:spacing w:line="276" w:lineRule="auto"/>
              <w:rPr>
                <w:b/>
                <w:snapToGrid w:val="0"/>
                <w:sz w:val="22"/>
                <w:szCs w:val="22"/>
              </w:rPr>
            </w:pPr>
            <w:r w:rsidRPr="003F500A">
              <w:rPr>
                <w:b/>
                <w:snapToGrid w:val="0"/>
                <w:sz w:val="22"/>
                <w:szCs w:val="22"/>
              </w:rPr>
              <w:t>Papír a lepenka</w:t>
            </w:r>
          </w:p>
        </w:tc>
        <w:tc>
          <w:tcPr>
            <w:tcW w:w="1275" w:type="dxa"/>
            <w:vAlign w:val="center"/>
          </w:tcPr>
          <w:p w:rsidR="00955169" w:rsidRPr="003F500A" w:rsidRDefault="001E6195" w:rsidP="00891668">
            <w:pPr>
              <w:ind w:right="62"/>
              <w:jc w:val="right"/>
              <w:rPr>
                <w:snapToGrid w:val="0"/>
                <w:sz w:val="22"/>
                <w:szCs w:val="22"/>
              </w:rPr>
            </w:pPr>
            <w:r w:rsidRPr="003F500A">
              <w:rPr>
                <w:snapToGrid w:val="0"/>
                <w:sz w:val="22"/>
                <w:szCs w:val="22"/>
              </w:rPr>
              <w:t>1</w:t>
            </w:r>
            <w:r w:rsidR="00891668" w:rsidRPr="003F500A">
              <w:rPr>
                <w:snapToGrid w:val="0"/>
                <w:sz w:val="22"/>
                <w:szCs w:val="22"/>
              </w:rPr>
              <w:t> </w:t>
            </w:r>
            <w:r w:rsidRPr="003F500A">
              <w:rPr>
                <w:snapToGrid w:val="0"/>
                <w:sz w:val="22"/>
                <w:szCs w:val="22"/>
              </w:rPr>
              <w:t>0</w:t>
            </w:r>
            <w:r w:rsidR="00891668" w:rsidRPr="003F500A">
              <w:rPr>
                <w:snapToGrid w:val="0"/>
                <w:sz w:val="22"/>
                <w:szCs w:val="22"/>
              </w:rPr>
              <w:t>60,1</w:t>
            </w:r>
          </w:p>
        </w:tc>
        <w:tc>
          <w:tcPr>
            <w:tcW w:w="1987" w:type="dxa"/>
            <w:vAlign w:val="center"/>
          </w:tcPr>
          <w:p w:rsidR="00955169" w:rsidRPr="003F500A" w:rsidRDefault="00955169" w:rsidP="000A00AB">
            <w:pPr>
              <w:jc w:val="center"/>
              <w:rPr>
                <w:b/>
                <w:bCs/>
                <w:sz w:val="22"/>
                <w:szCs w:val="22"/>
              </w:rPr>
            </w:pPr>
            <w:r w:rsidRPr="003F500A">
              <w:rPr>
                <w:b/>
                <w:bCs/>
                <w:snapToGrid w:val="0"/>
                <w:sz w:val="22"/>
                <w:szCs w:val="22"/>
              </w:rPr>
              <w:t>1,00</w:t>
            </w:r>
          </w:p>
        </w:tc>
        <w:tc>
          <w:tcPr>
            <w:tcW w:w="1415" w:type="dxa"/>
            <w:vAlign w:val="center"/>
          </w:tcPr>
          <w:p w:rsidR="00955169" w:rsidRPr="003F500A" w:rsidRDefault="001E6195" w:rsidP="00891668">
            <w:pPr>
              <w:ind w:right="62"/>
              <w:jc w:val="right"/>
              <w:rPr>
                <w:snapToGrid w:val="0"/>
                <w:sz w:val="22"/>
                <w:szCs w:val="22"/>
              </w:rPr>
            </w:pPr>
            <w:r w:rsidRPr="003F500A">
              <w:rPr>
                <w:snapToGrid w:val="0"/>
                <w:sz w:val="22"/>
                <w:szCs w:val="22"/>
              </w:rPr>
              <w:t>1 0</w:t>
            </w:r>
            <w:r w:rsidR="00891668" w:rsidRPr="003F500A">
              <w:rPr>
                <w:snapToGrid w:val="0"/>
                <w:sz w:val="22"/>
                <w:szCs w:val="22"/>
              </w:rPr>
              <w:t>6</w:t>
            </w:r>
            <w:r w:rsidRPr="003F500A">
              <w:rPr>
                <w:snapToGrid w:val="0"/>
                <w:sz w:val="22"/>
                <w:szCs w:val="22"/>
              </w:rPr>
              <w:t>0,</w:t>
            </w:r>
            <w:r w:rsidR="00891668" w:rsidRPr="003F500A">
              <w:rPr>
                <w:snapToGrid w:val="0"/>
                <w:sz w:val="22"/>
                <w:szCs w:val="22"/>
              </w:rPr>
              <w:t>1</w:t>
            </w:r>
          </w:p>
        </w:tc>
        <w:tc>
          <w:tcPr>
            <w:tcW w:w="1645" w:type="dxa"/>
            <w:shd w:val="clear" w:color="auto" w:fill="EAF1DD" w:themeFill="accent3" w:themeFillTint="33"/>
            <w:vAlign w:val="center"/>
          </w:tcPr>
          <w:p w:rsidR="00955169" w:rsidRPr="003F500A" w:rsidRDefault="00955169" w:rsidP="000A00AB">
            <w:pPr>
              <w:spacing w:line="276" w:lineRule="auto"/>
              <w:jc w:val="center"/>
              <w:rPr>
                <w:b/>
                <w:i/>
                <w:snapToGrid w:val="0"/>
                <w:sz w:val="22"/>
                <w:szCs w:val="22"/>
              </w:rPr>
            </w:pPr>
            <w:r w:rsidRPr="003F500A">
              <w:rPr>
                <w:b/>
                <w:i/>
                <w:snapToGrid w:val="0"/>
                <w:sz w:val="22"/>
                <w:szCs w:val="22"/>
              </w:rPr>
              <w:t>materiálové využití</w:t>
            </w:r>
          </w:p>
        </w:tc>
      </w:tr>
      <w:tr w:rsidR="00C75E99" w:rsidRPr="00C75E99" w:rsidTr="00955169">
        <w:tc>
          <w:tcPr>
            <w:tcW w:w="2689" w:type="dxa"/>
            <w:vAlign w:val="center"/>
          </w:tcPr>
          <w:p w:rsidR="00955169" w:rsidRPr="003F500A" w:rsidRDefault="00955169" w:rsidP="000A00AB">
            <w:pPr>
              <w:spacing w:line="276" w:lineRule="auto"/>
              <w:rPr>
                <w:b/>
                <w:snapToGrid w:val="0"/>
                <w:sz w:val="22"/>
                <w:szCs w:val="22"/>
              </w:rPr>
            </w:pPr>
            <w:r w:rsidRPr="003F500A">
              <w:rPr>
                <w:b/>
                <w:snapToGrid w:val="0"/>
                <w:sz w:val="22"/>
                <w:szCs w:val="22"/>
              </w:rPr>
              <w:t>Oděvy, textilní materiály</w:t>
            </w:r>
          </w:p>
        </w:tc>
        <w:tc>
          <w:tcPr>
            <w:tcW w:w="1275" w:type="dxa"/>
            <w:vAlign w:val="center"/>
          </w:tcPr>
          <w:p w:rsidR="00955169" w:rsidRPr="003F500A" w:rsidRDefault="003F500A" w:rsidP="00955169">
            <w:pPr>
              <w:ind w:right="62"/>
              <w:jc w:val="right"/>
              <w:rPr>
                <w:snapToGrid w:val="0"/>
                <w:sz w:val="22"/>
                <w:szCs w:val="22"/>
              </w:rPr>
            </w:pPr>
            <w:r w:rsidRPr="003F500A">
              <w:rPr>
                <w:snapToGrid w:val="0"/>
                <w:sz w:val="22"/>
                <w:szCs w:val="22"/>
              </w:rPr>
              <w:t>214,3</w:t>
            </w:r>
          </w:p>
        </w:tc>
        <w:tc>
          <w:tcPr>
            <w:tcW w:w="1987" w:type="dxa"/>
            <w:vAlign w:val="center"/>
          </w:tcPr>
          <w:p w:rsidR="00955169" w:rsidRPr="003F500A" w:rsidRDefault="00955169" w:rsidP="000A00AB">
            <w:pPr>
              <w:jc w:val="center"/>
              <w:rPr>
                <w:b/>
                <w:bCs/>
                <w:sz w:val="22"/>
                <w:szCs w:val="22"/>
              </w:rPr>
            </w:pPr>
            <w:r w:rsidRPr="003F500A">
              <w:rPr>
                <w:b/>
                <w:bCs/>
                <w:snapToGrid w:val="0"/>
                <w:sz w:val="22"/>
                <w:szCs w:val="22"/>
              </w:rPr>
              <w:t>0,75</w:t>
            </w:r>
          </w:p>
        </w:tc>
        <w:tc>
          <w:tcPr>
            <w:tcW w:w="1415" w:type="dxa"/>
            <w:vAlign w:val="center"/>
          </w:tcPr>
          <w:p w:rsidR="00955169" w:rsidRPr="003F500A" w:rsidRDefault="003F500A" w:rsidP="00955169">
            <w:pPr>
              <w:ind w:right="62"/>
              <w:jc w:val="right"/>
              <w:rPr>
                <w:snapToGrid w:val="0"/>
                <w:sz w:val="22"/>
                <w:szCs w:val="22"/>
              </w:rPr>
            </w:pPr>
            <w:r w:rsidRPr="003F500A">
              <w:rPr>
                <w:snapToGrid w:val="0"/>
                <w:sz w:val="22"/>
                <w:szCs w:val="22"/>
              </w:rPr>
              <w:t>160,7</w:t>
            </w:r>
          </w:p>
        </w:tc>
        <w:tc>
          <w:tcPr>
            <w:tcW w:w="1645" w:type="dxa"/>
            <w:shd w:val="clear" w:color="auto" w:fill="EAF1DD" w:themeFill="accent3" w:themeFillTint="33"/>
            <w:vAlign w:val="center"/>
          </w:tcPr>
          <w:p w:rsidR="00955169" w:rsidRPr="003F500A" w:rsidRDefault="00955169" w:rsidP="000A00AB">
            <w:pPr>
              <w:spacing w:line="276" w:lineRule="auto"/>
              <w:jc w:val="center"/>
              <w:rPr>
                <w:b/>
                <w:i/>
                <w:snapToGrid w:val="0"/>
                <w:sz w:val="22"/>
                <w:szCs w:val="22"/>
              </w:rPr>
            </w:pPr>
            <w:r w:rsidRPr="003F500A">
              <w:rPr>
                <w:b/>
                <w:i/>
                <w:snapToGrid w:val="0"/>
                <w:sz w:val="22"/>
                <w:szCs w:val="22"/>
              </w:rPr>
              <w:t>materiálové využití</w:t>
            </w:r>
          </w:p>
        </w:tc>
      </w:tr>
      <w:tr w:rsidR="00C75E99" w:rsidRPr="00C75E99" w:rsidTr="00955169">
        <w:tc>
          <w:tcPr>
            <w:tcW w:w="2689" w:type="dxa"/>
            <w:vAlign w:val="center"/>
          </w:tcPr>
          <w:p w:rsidR="00955169" w:rsidRPr="003F500A" w:rsidRDefault="00955169" w:rsidP="000A00AB">
            <w:pPr>
              <w:spacing w:line="276" w:lineRule="auto"/>
              <w:rPr>
                <w:b/>
                <w:snapToGrid w:val="0"/>
                <w:sz w:val="22"/>
                <w:szCs w:val="22"/>
              </w:rPr>
            </w:pPr>
            <w:r w:rsidRPr="003F500A">
              <w:rPr>
                <w:b/>
                <w:snapToGrid w:val="0"/>
                <w:sz w:val="22"/>
                <w:szCs w:val="22"/>
              </w:rPr>
              <w:t xml:space="preserve">Dřevo </w:t>
            </w:r>
          </w:p>
        </w:tc>
        <w:tc>
          <w:tcPr>
            <w:tcW w:w="1275" w:type="dxa"/>
            <w:vAlign w:val="center"/>
          </w:tcPr>
          <w:p w:rsidR="00955169" w:rsidRPr="003F500A" w:rsidRDefault="00955169" w:rsidP="00955169">
            <w:pPr>
              <w:ind w:right="62"/>
              <w:jc w:val="right"/>
              <w:rPr>
                <w:snapToGrid w:val="0"/>
                <w:sz w:val="22"/>
                <w:szCs w:val="22"/>
              </w:rPr>
            </w:pPr>
            <w:r w:rsidRPr="003F500A">
              <w:rPr>
                <w:snapToGrid w:val="0"/>
                <w:sz w:val="22"/>
                <w:szCs w:val="22"/>
              </w:rPr>
              <w:t>0,0</w:t>
            </w:r>
          </w:p>
        </w:tc>
        <w:tc>
          <w:tcPr>
            <w:tcW w:w="1987" w:type="dxa"/>
            <w:vAlign w:val="center"/>
          </w:tcPr>
          <w:p w:rsidR="00955169" w:rsidRPr="003F500A" w:rsidRDefault="00955169" w:rsidP="000A00AB">
            <w:pPr>
              <w:jc w:val="center"/>
              <w:rPr>
                <w:b/>
                <w:bCs/>
                <w:sz w:val="22"/>
                <w:szCs w:val="22"/>
              </w:rPr>
            </w:pPr>
            <w:r w:rsidRPr="003F500A">
              <w:rPr>
                <w:b/>
                <w:bCs/>
                <w:snapToGrid w:val="0"/>
                <w:sz w:val="22"/>
                <w:szCs w:val="22"/>
              </w:rPr>
              <w:t>1,00</w:t>
            </w:r>
          </w:p>
        </w:tc>
        <w:tc>
          <w:tcPr>
            <w:tcW w:w="1415" w:type="dxa"/>
            <w:vAlign w:val="center"/>
          </w:tcPr>
          <w:p w:rsidR="00955169" w:rsidRPr="003F500A" w:rsidRDefault="00955169" w:rsidP="00955169">
            <w:pPr>
              <w:ind w:right="62"/>
              <w:jc w:val="right"/>
              <w:rPr>
                <w:snapToGrid w:val="0"/>
                <w:sz w:val="22"/>
                <w:szCs w:val="22"/>
              </w:rPr>
            </w:pPr>
            <w:r w:rsidRPr="003F500A">
              <w:rPr>
                <w:snapToGrid w:val="0"/>
                <w:sz w:val="22"/>
                <w:szCs w:val="22"/>
              </w:rPr>
              <w:t>0,0</w:t>
            </w:r>
          </w:p>
        </w:tc>
        <w:tc>
          <w:tcPr>
            <w:tcW w:w="1645" w:type="dxa"/>
            <w:shd w:val="clear" w:color="auto" w:fill="EAF1DD" w:themeFill="accent3" w:themeFillTint="33"/>
            <w:vAlign w:val="center"/>
          </w:tcPr>
          <w:p w:rsidR="00955169" w:rsidRPr="003F500A" w:rsidRDefault="00955169" w:rsidP="000A00AB">
            <w:pPr>
              <w:spacing w:line="276" w:lineRule="auto"/>
              <w:jc w:val="center"/>
              <w:rPr>
                <w:b/>
                <w:i/>
                <w:snapToGrid w:val="0"/>
                <w:sz w:val="22"/>
                <w:szCs w:val="22"/>
              </w:rPr>
            </w:pPr>
            <w:r w:rsidRPr="003F500A">
              <w:rPr>
                <w:b/>
                <w:i/>
                <w:snapToGrid w:val="0"/>
                <w:sz w:val="22"/>
                <w:szCs w:val="22"/>
              </w:rPr>
              <w:t>materiálové využití</w:t>
            </w:r>
          </w:p>
        </w:tc>
      </w:tr>
      <w:tr w:rsidR="00C75E99" w:rsidRPr="00C75E99" w:rsidTr="00955169">
        <w:tc>
          <w:tcPr>
            <w:tcW w:w="2689" w:type="dxa"/>
            <w:vAlign w:val="center"/>
          </w:tcPr>
          <w:p w:rsidR="00955169" w:rsidRPr="003F500A" w:rsidRDefault="00955169" w:rsidP="000A00AB">
            <w:pPr>
              <w:spacing w:line="276" w:lineRule="auto"/>
              <w:rPr>
                <w:b/>
                <w:snapToGrid w:val="0"/>
                <w:sz w:val="22"/>
                <w:szCs w:val="22"/>
              </w:rPr>
            </w:pPr>
            <w:r w:rsidRPr="003F500A">
              <w:rPr>
                <w:b/>
                <w:snapToGrid w:val="0"/>
                <w:sz w:val="22"/>
                <w:szCs w:val="22"/>
              </w:rPr>
              <w:t>Biologicky rozložitelné odpady</w:t>
            </w:r>
          </w:p>
        </w:tc>
        <w:tc>
          <w:tcPr>
            <w:tcW w:w="1275" w:type="dxa"/>
            <w:vAlign w:val="center"/>
          </w:tcPr>
          <w:p w:rsidR="00955169" w:rsidRPr="003F500A" w:rsidRDefault="003F500A" w:rsidP="00955169">
            <w:pPr>
              <w:ind w:right="62"/>
              <w:jc w:val="right"/>
              <w:rPr>
                <w:snapToGrid w:val="0"/>
                <w:sz w:val="22"/>
                <w:szCs w:val="22"/>
              </w:rPr>
            </w:pPr>
            <w:r w:rsidRPr="003F500A">
              <w:rPr>
                <w:snapToGrid w:val="0"/>
                <w:sz w:val="22"/>
                <w:szCs w:val="22"/>
              </w:rPr>
              <w:t>1 275,7</w:t>
            </w:r>
          </w:p>
        </w:tc>
        <w:tc>
          <w:tcPr>
            <w:tcW w:w="1987" w:type="dxa"/>
            <w:vAlign w:val="center"/>
          </w:tcPr>
          <w:p w:rsidR="00955169" w:rsidRPr="003F500A" w:rsidRDefault="00955169" w:rsidP="000A00AB">
            <w:pPr>
              <w:jc w:val="center"/>
              <w:rPr>
                <w:b/>
                <w:bCs/>
                <w:sz w:val="22"/>
                <w:szCs w:val="22"/>
              </w:rPr>
            </w:pPr>
            <w:r w:rsidRPr="003F500A">
              <w:rPr>
                <w:b/>
                <w:bCs/>
                <w:snapToGrid w:val="0"/>
                <w:sz w:val="22"/>
                <w:szCs w:val="22"/>
              </w:rPr>
              <w:t>1,00</w:t>
            </w:r>
          </w:p>
        </w:tc>
        <w:tc>
          <w:tcPr>
            <w:tcW w:w="1415" w:type="dxa"/>
            <w:vAlign w:val="center"/>
          </w:tcPr>
          <w:p w:rsidR="00955169" w:rsidRPr="003F500A" w:rsidRDefault="001E6195" w:rsidP="003F500A">
            <w:pPr>
              <w:ind w:right="62"/>
              <w:jc w:val="right"/>
              <w:rPr>
                <w:snapToGrid w:val="0"/>
                <w:sz w:val="22"/>
                <w:szCs w:val="22"/>
              </w:rPr>
            </w:pPr>
            <w:r w:rsidRPr="003F500A">
              <w:rPr>
                <w:snapToGrid w:val="0"/>
                <w:sz w:val="22"/>
                <w:szCs w:val="22"/>
              </w:rPr>
              <w:t>1</w:t>
            </w:r>
            <w:r w:rsidR="003F500A">
              <w:rPr>
                <w:snapToGrid w:val="0"/>
                <w:sz w:val="22"/>
                <w:szCs w:val="22"/>
              </w:rPr>
              <w:t> 275,7</w:t>
            </w:r>
          </w:p>
        </w:tc>
        <w:tc>
          <w:tcPr>
            <w:tcW w:w="1645" w:type="dxa"/>
            <w:shd w:val="clear" w:color="auto" w:fill="EAF1DD" w:themeFill="accent3" w:themeFillTint="33"/>
            <w:vAlign w:val="center"/>
          </w:tcPr>
          <w:p w:rsidR="00955169" w:rsidRPr="003F500A" w:rsidRDefault="00955169" w:rsidP="000A00AB">
            <w:pPr>
              <w:spacing w:line="276" w:lineRule="auto"/>
              <w:jc w:val="center"/>
              <w:rPr>
                <w:b/>
                <w:i/>
                <w:snapToGrid w:val="0"/>
                <w:sz w:val="22"/>
                <w:szCs w:val="22"/>
              </w:rPr>
            </w:pPr>
            <w:r w:rsidRPr="003F500A">
              <w:rPr>
                <w:b/>
                <w:i/>
                <w:snapToGrid w:val="0"/>
                <w:sz w:val="22"/>
                <w:szCs w:val="22"/>
              </w:rPr>
              <w:t>materiálové využití</w:t>
            </w:r>
          </w:p>
        </w:tc>
      </w:tr>
      <w:tr w:rsidR="00C75E99" w:rsidRPr="00C75E99" w:rsidTr="00955169">
        <w:tc>
          <w:tcPr>
            <w:tcW w:w="2689" w:type="dxa"/>
            <w:vAlign w:val="center"/>
          </w:tcPr>
          <w:p w:rsidR="00955169" w:rsidRPr="003F500A" w:rsidRDefault="00955169" w:rsidP="000A00AB">
            <w:pPr>
              <w:spacing w:line="276" w:lineRule="auto"/>
              <w:rPr>
                <w:b/>
                <w:snapToGrid w:val="0"/>
                <w:sz w:val="22"/>
                <w:szCs w:val="22"/>
              </w:rPr>
            </w:pPr>
            <w:r w:rsidRPr="003F500A">
              <w:rPr>
                <w:b/>
                <w:snapToGrid w:val="0"/>
                <w:sz w:val="22"/>
                <w:szCs w:val="22"/>
              </w:rPr>
              <w:t>Směsný komunální odpad</w:t>
            </w:r>
          </w:p>
        </w:tc>
        <w:tc>
          <w:tcPr>
            <w:tcW w:w="1275" w:type="dxa"/>
            <w:vAlign w:val="center"/>
          </w:tcPr>
          <w:p w:rsidR="00955169" w:rsidRPr="003F500A" w:rsidRDefault="003F500A" w:rsidP="00955169">
            <w:pPr>
              <w:ind w:right="62"/>
              <w:jc w:val="right"/>
              <w:rPr>
                <w:snapToGrid w:val="0"/>
                <w:sz w:val="22"/>
                <w:szCs w:val="22"/>
              </w:rPr>
            </w:pPr>
            <w:r w:rsidRPr="003F500A">
              <w:rPr>
                <w:snapToGrid w:val="0"/>
                <w:sz w:val="22"/>
                <w:szCs w:val="22"/>
              </w:rPr>
              <w:t>7 991,5</w:t>
            </w:r>
          </w:p>
        </w:tc>
        <w:tc>
          <w:tcPr>
            <w:tcW w:w="1987" w:type="dxa"/>
            <w:vAlign w:val="center"/>
          </w:tcPr>
          <w:p w:rsidR="00955169" w:rsidRPr="003F500A" w:rsidRDefault="00955169" w:rsidP="003F500A">
            <w:pPr>
              <w:jc w:val="center"/>
              <w:rPr>
                <w:b/>
                <w:bCs/>
                <w:sz w:val="22"/>
                <w:szCs w:val="22"/>
              </w:rPr>
            </w:pPr>
            <w:r w:rsidRPr="003F500A">
              <w:rPr>
                <w:b/>
                <w:bCs/>
                <w:snapToGrid w:val="0"/>
                <w:sz w:val="22"/>
                <w:szCs w:val="22"/>
              </w:rPr>
              <w:t>0,</w:t>
            </w:r>
            <w:r w:rsidR="003F500A" w:rsidRPr="003F500A">
              <w:rPr>
                <w:b/>
                <w:bCs/>
                <w:snapToGrid w:val="0"/>
                <w:sz w:val="22"/>
                <w:szCs w:val="22"/>
              </w:rPr>
              <w:t>33</w:t>
            </w:r>
          </w:p>
        </w:tc>
        <w:tc>
          <w:tcPr>
            <w:tcW w:w="1415" w:type="dxa"/>
            <w:vAlign w:val="bottom"/>
          </w:tcPr>
          <w:p w:rsidR="00955169" w:rsidRPr="003F500A" w:rsidRDefault="003F500A" w:rsidP="001E6195">
            <w:pPr>
              <w:ind w:right="62"/>
              <w:jc w:val="right"/>
              <w:rPr>
                <w:snapToGrid w:val="0"/>
                <w:sz w:val="22"/>
                <w:szCs w:val="22"/>
              </w:rPr>
            </w:pPr>
            <w:r w:rsidRPr="003F500A">
              <w:rPr>
                <w:snapToGrid w:val="0"/>
                <w:sz w:val="22"/>
                <w:szCs w:val="22"/>
              </w:rPr>
              <w:t>2 637,2</w:t>
            </w:r>
          </w:p>
        </w:tc>
        <w:tc>
          <w:tcPr>
            <w:tcW w:w="1645" w:type="dxa"/>
            <w:shd w:val="clear" w:color="auto" w:fill="FBD4B4" w:themeFill="accent6" w:themeFillTint="66"/>
            <w:vAlign w:val="center"/>
          </w:tcPr>
          <w:p w:rsidR="00955169" w:rsidRPr="003F500A" w:rsidRDefault="00955169" w:rsidP="000A00AB">
            <w:pPr>
              <w:spacing w:line="276" w:lineRule="auto"/>
              <w:jc w:val="center"/>
              <w:rPr>
                <w:b/>
                <w:i/>
                <w:snapToGrid w:val="0"/>
                <w:sz w:val="22"/>
                <w:szCs w:val="22"/>
              </w:rPr>
            </w:pPr>
            <w:r w:rsidRPr="003F500A">
              <w:rPr>
                <w:b/>
                <w:i/>
                <w:snapToGrid w:val="0"/>
                <w:sz w:val="22"/>
                <w:szCs w:val="22"/>
              </w:rPr>
              <w:t>skládkování</w:t>
            </w:r>
          </w:p>
        </w:tc>
      </w:tr>
      <w:tr w:rsidR="00C75E99" w:rsidRPr="00C75E99" w:rsidTr="00955169">
        <w:tc>
          <w:tcPr>
            <w:tcW w:w="2689" w:type="dxa"/>
            <w:vAlign w:val="center"/>
          </w:tcPr>
          <w:p w:rsidR="00955169" w:rsidRPr="003F500A" w:rsidRDefault="00955169" w:rsidP="000A00AB">
            <w:pPr>
              <w:spacing w:line="276" w:lineRule="auto"/>
              <w:rPr>
                <w:b/>
                <w:snapToGrid w:val="0"/>
                <w:sz w:val="22"/>
                <w:szCs w:val="22"/>
              </w:rPr>
            </w:pPr>
            <w:r w:rsidRPr="003F500A">
              <w:rPr>
                <w:b/>
                <w:snapToGrid w:val="0"/>
                <w:sz w:val="22"/>
                <w:szCs w:val="22"/>
              </w:rPr>
              <w:t>Objemný odpad</w:t>
            </w:r>
          </w:p>
        </w:tc>
        <w:tc>
          <w:tcPr>
            <w:tcW w:w="1275" w:type="dxa"/>
            <w:vAlign w:val="center"/>
          </w:tcPr>
          <w:p w:rsidR="00955169" w:rsidRPr="003F500A" w:rsidRDefault="003F500A" w:rsidP="00955169">
            <w:pPr>
              <w:ind w:right="62"/>
              <w:jc w:val="right"/>
              <w:rPr>
                <w:snapToGrid w:val="0"/>
                <w:sz w:val="22"/>
                <w:szCs w:val="22"/>
              </w:rPr>
            </w:pPr>
            <w:r w:rsidRPr="003F500A">
              <w:rPr>
                <w:snapToGrid w:val="0"/>
                <w:sz w:val="22"/>
                <w:szCs w:val="22"/>
              </w:rPr>
              <w:t>1 865,5</w:t>
            </w:r>
          </w:p>
        </w:tc>
        <w:tc>
          <w:tcPr>
            <w:tcW w:w="1987" w:type="dxa"/>
            <w:vAlign w:val="center"/>
          </w:tcPr>
          <w:p w:rsidR="00955169" w:rsidRPr="003F500A" w:rsidRDefault="00955169" w:rsidP="000A00AB">
            <w:pPr>
              <w:jc w:val="center"/>
              <w:rPr>
                <w:b/>
                <w:bCs/>
                <w:sz w:val="22"/>
                <w:szCs w:val="22"/>
              </w:rPr>
            </w:pPr>
            <w:r w:rsidRPr="003F500A">
              <w:rPr>
                <w:b/>
                <w:bCs/>
                <w:snapToGrid w:val="0"/>
                <w:sz w:val="22"/>
                <w:szCs w:val="22"/>
              </w:rPr>
              <w:t>0,30</w:t>
            </w:r>
          </w:p>
        </w:tc>
        <w:tc>
          <w:tcPr>
            <w:tcW w:w="1415" w:type="dxa"/>
            <w:vAlign w:val="bottom"/>
          </w:tcPr>
          <w:p w:rsidR="00955169" w:rsidRPr="003F500A" w:rsidRDefault="003F500A" w:rsidP="00955169">
            <w:pPr>
              <w:ind w:right="62"/>
              <w:jc w:val="right"/>
              <w:rPr>
                <w:snapToGrid w:val="0"/>
                <w:sz w:val="22"/>
                <w:szCs w:val="22"/>
              </w:rPr>
            </w:pPr>
            <w:r w:rsidRPr="003F500A">
              <w:rPr>
                <w:snapToGrid w:val="0"/>
                <w:sz w:val="22"/>
                <w:szCs w:val="22"/>
              </w:rPr>
              <w:t>559,6</w:t>
            </w:r>
          </w:p>
        </w:tc>
        <w:tc>
          <w:tcPr>
            <w:tcW w:w="1645" w:type="dxa"/>
            <w:shd w:val="clear" w:color="auto" w:fill="FBD4B4" w:themeFill="accent6" w:themeFillTint="66"/>
            <w:vAlign w:val="center"/>
          </w:tcPr>
          <w:p w:rsidR="00955169" w:rsidRPr="003F500A" w:rsidRDefault="00955169" w:rsidP="000A00AB">
            <w:pPr>
              <w:spacing w:line="276" w:lineRule="auto"/>
              <w:jc w:val="center"/>
              <w:rPr>
                <w:b/>
                <w:i/>
                <w:snapToGrid w:val="0"/>
                <w:sz w:val="22"/>
                <w:szCs w:val="22"/>
              </w:rPr>
            </w:pPr>
            <w:r w:rsidRPr="003F500A">
              <w:rPr>
                <w:b/>
                <w:i/>
                <w:snapToGrid w:val="0"/>
                <w:sz w:val="22"/>
                <w:szCs w:val="22"/>
              </w:rPr>
              <w:t>skládkování</w:t>
            </w:r>
          </w:p>
        </w:tc>
      </w:tr>
    </w:tbl>
    <w:p w:rsidR="000A00AB" w:rsidRPr="00C75E99" w:rsidRDefault="000A00AB" w:rsidP="000A00AB">
      <w:pPr>
        <w:spacing w:before="120" w:after="120" w:line="276" w:lineRule="auto"/>
        <w:jc w:val="both"/>
        <w:rPr>
          <w:snapToGrid w:val="0"/>
          <w:color w:val="FF0000"/>
        </w:rPr>
      </w:pPr>
    </w:p>
    <w:p w:rsidR="000A00AB" w:rsidRPr="003F500A" w:rsidRDefault="000A00AB" w:rsidP="000A00AB">
      <w:pPr>
        <w:spacing w:before="120" w:after="120" w:line="276" w:lineRule="auto"/>
        <w:jc w:val="both"/>
        <w:rPr>
          <w:snapToGrid w:val="0"/>
        </w:rPr>
      </w:pPr>
      <w:r w:rsidRPr="003F500A">
        <w:rPr>
          <w:snapToGrid w:val="0"/>
        </w:rPr>
        <w:t>Jak je z výše uvedené tabulky patrné, největší hmotností podíl BRKO je obsažen ve směsném komunálním odpadu. Vzhledem k tomu, že v současné době končí směsný komunální odpad bez jakékoliv úpravy (přetřídění) na skládce, je velmi obtížné snižovat podíl BRKO ukládaného na skládky.</w:t>
      </w:r>
    </w:p>
    <w:p w:rsidR="00A37AC8" w:rsidRPr="00C75E99" w:rsidRDefault="00A37AC8" w:rsidP="004B782F">
      <w:pPr>
        <w:spacing w:before="120" w:after="120" w:line="276" w:lineRule="auto"/>
        <w:jc w:val="both"/>
        <w:rPr>
          <w:snapToGrid w:val="0"/>
          <w:color w:val="FF0000"/>
        </w:rPr>
      </w:pPr>
    </w:p>
    <w:p w:rsidR="00142CEC" w:rsidRPr="00C75E99" w:rsidRDefault="00142CEC">
      <w:pPr>
        <w:rPr>
          <w:snapToGrid w:val="0"/>
          <w:color w:val="FF0000"/>
        </w:rPr>
      </w:pPr>
      <w:r w:rsidRPr="00C75E99">
        <w:rPr>
          <w:snapToGrid w:val="0"/>
          <w:color w:val="FF0000"/>
        </w:rPr>
        <w:br w:type="page"/>
      </w:r>
    </w:p>
    <w:p w:rsidR="007009D3" w:rsidRPr="003F500A" w:rsidRDefault="00F05235" w:rsidP="004B782F">
      <w:pPr>
        <w:spacing w:before="120" w:after="120" w:line="276" w:lineRule="auto"/>
        <w:jc w:val="both"/>
      </w:pPr>
      <w:r w:rsidRPr="003F500A">
        <w:rPr>
          <w:snapToGrid w:val="0"/>
        </w:rPr>
        <w:lastRenderedPageBreak/>
        <w:t xml:space="preserve">Následující tabulka a graf znázorňují měrné množství biologicky rozložitelných komunálních odpadů v kg </w:t>
      </w:r>
      <w:r w:rsidR="00327846" w:rsidRPr="003F500A">
        <w:t xml:space="preserve">na jednoho obyvatele a rok. </w:t>
      </w:r>
    </w:p>
    <w:p w:rsidR="00C65A76" w:rsidRPr="003F500A" w:rsidRDefault="00C65A76">
      <w:pPr>
        <w:rPr>
          <w:b/>
          <w:i/>
        </w:rPr>
      </w:pPr>
      <w:bookmarkStart w:id="82" w:name="_Ref489517512"/>
    </w:p>
    <w:p w:rsidR="007009D3" w:rsidRPr="003F500A" w:rsidRDefault="007009D3" w:rsidP="002425A2">
      <w:pPr>
        <w:pStyle w:val="Titulek"/>
        <w:spacing w:after="0" w:line="276" w:lineRule="auto"/>
        <w:rPr>
          <w:iCs w:val="0"/>
          <w:sz w:val="24"/>
          <w:szCs w:val="24"/>
        </w:rPr>
      </w:pPr>
      <w:bookmarkStart w:id="83" w:name="_Ref511899227"/>
      <w:r w:rsidRPr="003F500A">
        <w:rPr>
          <w:iCs w:val="0"/>
          <w:sz w:val="24"/>
          <w:szCs w:val="24"/>
        </w:rPr>
        <w:t xml:space="preserve">Tabulka č. </w:t>
      </w:r>
      <w:r w:rsidR="00EC0ADD" w:rsidRPr="003F500A">
        <w:rPr>
          <w:iCs w:val="0"/>
          <w:sz w:val="24"/>
          <w:szCs w:val="24"/>
        </w:rPr>
        <w:fldChar w:fldCharType="begin"/>
      </w:r>
      <w:r w:rsidR="00EC0ADD" w:rsidRPr="003F500A">
        <w:rPr>
          <w:iCs w:val="0"/>
          <w:sz w:val="24"/>
          <w:szCs w:val="24"/>
        </w:rPr>
        <w:instrText xml:space="preserve"> SEQ Tabulka \* ARABIC </w:instrText>
      </w:r>
      <w:r w:rsidR="00EC0ADD" w:rsidRPr="003F500A">
        <w:rPr>
          <w:iCs w:val="0"/>
          <w:sz w:val="24"/>
          <w:szCs w:val="24"/>
        </w:rPr>
        <w:fldChar w:fldCharType="separate"/>
      </w:r>
      <w:r w:rsidR="00C86162" w:rsidRPr="003F500A">
        <w:rPr>
          <w:iCs w:val="0"/>
          <w:noProof/>
          <w:sz w:val="24"/>
          <w:szCs w:val="24"/>
        </w:rPr>
        <w:t>10</w:t>
      </w:r>
      <w:r w:rsidR="00EC0ADD" w:rsidRPr="003F500A">
        <w:rPr>
          <w:iCs w:val="0"/>
          <w:sz w:val="24"/>
          <w:szCs w:val="24"/>
        </w:rPr>
        <w:fldChar w:fldCharType="end"/>
      </w:r>
      <w:r w:rsidRPr="003F500A">
        <w:rPr>
          <w:iCs w:val="0"/>
          <w:sz w:val="24"/>
          <w:szCs w:val="24"/>
        </w:rPr>
        <w:t xml:space="preserve"> </w:t>
      </w:r>
      <w:r w:rsidR="003B0D35" w:rsidRPr="003F500A">
        <w:rPr>
          <w:iCs w:val="0"/>
          <w:sz w:val="24"/>
          <w:szCs w:val="24"/>
        </w:rPr>
        <w:t>–</w:t>
      </w:r>
      <w:r w:rsidRPr="003F500A">
        <w:rPr>
          <w:iCs w:val="0"/>
          <w:sz w:val="24"/>
          <w:szCs w:val="24"/>
        </w:rPr>
        <w:t xml:space="preserve"> Měrné</w:t>
      </w:r>
      <w:r w:rsidR="003B0D35" w:rsidRPr="003F500A">
        <w:rPr>
          <w:iCs w:val="0"/>
          <w:sz w:val="24"/>
          <w:szCs w:val="24"/>
        </w:rPr>
        <w:t xml:space="preserve"> </w:t>
      </w:r>
      <w:r w:rsidRPr="003F500A">
        <w:rPr>
          <w:iCs w:val="0"/>
          <w:sz w:val="24"/>
          <w:szCs w:val="24"/>
        </w:rPr>
        <w:t>množství BRKO</w:t>
      </w:r>
      <w:r w:rsidR="00863A91" w:rsidRPr="003F500A">
        <w:rPr>
          <w:iCs w:val="0"/>
          <w:sz w:val="24"/>
          <w:szCs w:val="24"/>
        </w:rPr>
        <w:t xml:space="preserve"> </w:t>
      </w:r>
      <w:r w:rsidRPr="003F500A">
        <w:rPr>
          <w:iCs w:val="0"/>
          <w:sz w:val="24"/>
          <w:szCs w:val="24"/>
        </w:rPr>
        <w:t xml:space="preserve">na </w:t>
      </w:r>
      <w:r w:rsidR="00863A91" w:rsidRPr="003F500A">
        <w:rPr>
          <w:iCs w:val="0"/>
          <w:sz w:val="24"/>
          <w:szCs w:val="24"/>
        </w:rPr>
        <w:t>1</w:t>
      </w:r>
      <w:r w:rsidRPr="003F500A">
        <w:rPr>
          <w:iCs w:val="0"/>
          <w:sz w:val="24"/>
          <w:szCs w:val="24"/>
        </w:rPr>
        <w:t xml:space="preserve"> obyvatel</w:t>
      </w:r>
      <w:r w:rsidR="00863A91" w:rsidRPr="003F500A">
        <w:rPr>
          <w:iCs w:val="0"/>
          <w:sz w:val="24"/>
          <w:szCs w:val="24"/>
        </w:rPr>
        <w:t xml:space="preserve">e v letech </w:t>
      </w:r>
      <w:r w:rsidR="00914AF8" w:rsidRPr="003F500A">
        <w:rPr>
          <w:iCs w:val="0"/>
          <w:sz w:val="24"/>
          <w:szCs w:val="24"/>
        </w:rPr>
        <w:t>201</w:t>
      </w:r>
      <w:r w:rsidR="003F500A" w:rsidRPr="003F500A">
        <w:rPr>
          <w:iCs w:val="0"/>
          <w:sz w:val="24"/>
          <w:szCs w:val="24"/>
        </w:rPr>
        <w:t>3</w:t>
      </w:r>
      <w:r w:rsidR="00914AF8" w:rsidRPr="003F500A">
        <w:rPr>
          <w:iCs w:val="0"/>
          <w:sz w:val="24"/>
          <w:szCs w:val="24"/>
        </w:rPr>
        <w:t xml:space="preserve"> – 20</w:t>
      </w:r>
      <w:r w:rsidR="003F500A" w:rsidRPr="003F500A">
        <w:rPr>
          <w:iCs w:val="0"/>
          <w:sz w:val="24"/>
          <w:szCs w:val="24"/>
        </w:rPr>
        <w:t>20</w:t>
      </w:r>
      <w:bookmarkEnd w:id="82"/>
      <w:bookmarkEnd w:id="83"/>
      <w:r w:rsidR="00437A25" w:rsidRPr="003F500A">
        <w:rPr>
          <w:iCs w:val="0"/>
          <w:sz w:val="24"/>
          <w:szCs w:val="24"/>
        </w:rPr>
        <w:t xml:space="preserve"> </w:t>
      </w:r>
    </w:p>
    <w:tbl>
      <w:tblPr>
        <w:tblStyle w:val="Mkatabulky"/>
        <w:tblW w:w="0" w:type="auto"/>
        <w:jc w:val="center"/>
        <w:tblLook w:val="04A0" w:firstRow="1" w:lastRow="0" w:firstColumn="1" w:lastColumn="0" w:noHBand="0" w:noVBand="1"/>
      </w:tblPr>
      <w:tblGrid>
        <w:gridCol w:w="2376"/>
        <w:gridCol w:w="3402"/>
      </w:tblGrid>
      <w:tr w:rsidR="003F500A" w:rsidRPr="003F500A" w:rsidTr="00702D0A">
        <w:trPr>
          <w:trHeight w:val="460"/>
          <w:jc w:val="center"/>
        </w:trPr>
        <w:tc>
          <w:tcPr>
            <w:tcW w:w="2376" w:type="dxa"/>
            <w:shd w:val="clear" w:color="auto" w:fill="66CCFF"/>
            <w:vAlign w:val="center"/>
          </w:tcPr>
          <w:p w:rsidR="004C5174" w:rsidRPr="003F500A" w:rsidRDefault="004C5174" w:rsidP="00BF5CD4">
            <w:pPr>
              <w:spacing w:before="40" w:after="40"/>
              <w:jc w:val="center"/>
              <w:rPr>
                <w:b/>
              </w:rPr>
            </w:pPr>
            <w:r w:rsidRPr="003F500A">
              <w:rPr>
                <w:b/>
              </w:rPr>
              <w:t>Rok</w:t>
            </w:r>
          </w:p>
        </w:tc>
        <w:tc>
          <w:tcPr>
            <w:tcW w:w="3402" w:type="dxa"/>
            <w:shd w:val="clear" w:color="auto" w:fill="66CCFF"/>
            <w:vAlign w:val="center"/>
          </w:tcPr>
          <w:p w:rsidR="004C5174" w:rsidRPr="003F500A" w:rsidRDefault="004C5174" w:rsidP="00BF5CD4">
            <w:pPr>
              <w:spacing w:before="40" w:after="40"/>
              <w:jc w:val="center"/>
              <w:rPr>
                <w:b/>
              </w:rPr>
            </w:pPr>
            <w:r w:rsidRPr="003F500A">
              <w:rPr>
                <w:b/>
              </w:rPr>
              <w:t xml:space="preserve">Měrné množství BRKO </w:t>
            </w:r>
          </w:p>
          <w:p w:rsidR="004C5174" w:rsidRPr="003F500A" w:rsidRDefault="004C5174" w:rsidP="00BF5CD4">
            <w:pPr>
              <w:spacing w:before="40" w:after="40"/>
              <w:jc w:val="center"/>
              <w:rPr>
                <w:b/>
              </w:rPr>
            </w:pPr>
            <w:r w:rsidRPr="003F500A">
              <w:rPr>
                <w:b/>
              </w:rPr>
              <w:t xml:space="preserve">uložené na skládku </w:t>
            </w:r>
          </w:p>
          <w:p w:rsidR="004C5174" w:rsidRPr="003F500A" w:rsidRDefault="004C5174" w:rsidP="00BF5CD4">
            <w:pPr>
              <w:spacing w:before="40" w:after="40"/>
              <w:jc w:val="center"/>
              <w:rPr>
                <w:b/>
              </w:rPr>
            </w:pPr>
            <w:r w:rsidRPr="003F500A">
              <w:rPr>
                <w:b/>
              </w:rPr>
              <w:t>[kg/obyv./rok]</w:t>
            </w:r>
          </w:p>
        </w:tc>
      </w:tr>
      <w:tr w:rsidR="003F500A" w:rsidRPr="003F500A" w:rsidTr="00C65A76">
        <w:trPr>
          <w:trHeight w:val="224"/>
          <w:jc w:val="center"/>
        </w:trPr>
        <w:tc>
          <w:tcPr>
            <w:tcW w:w="2376" w:type="dxa"/>
            <w:vAlign w:val="center"/>
          </w:tcPr>
          <w:p w:rsidR="003F500A" w:rsidRPr="003F500A" w:rsidRDefault="003F500A" w:rsidP="00E00267">
            <w:pPr>
              <w:spacing w:before="40" w:after="40"/>
              <w:jc w:val="center"/>
              <w:rPr>
                <w:b/>
              </w:rPr>
            </w:pPr>
            <w:r w:rsidRPr="003F500A">
              <w:rPr>
                <w:b/>
              </w:rPr>
              <w:t>2013</w:t>
            </w:r>
          </w:p>
        </w:tc>
        <w:tc>
          <w:tcPr>
            <w:tcW w:w="3402" w:type="dxa"/>
          </w:tcPr>
          <w:p w:rsidR="003F500A" w:rsidRPr="003F500A" w:rsidRDefault="003F500A" w:rsidP="00E00267">
            <w:pPr>
              <w:spacing w:before="40" w:after="40"/>
              <w:jc w:val="center"/>
            </w:pPr>
            <w:r w:rsidRPr="003F500A">
              <w:t>94</w:t>
            </w:r>
          </w:p>
        </w:tc>
      </w:tr>
      <w:tr w:rsidR="003F500A" w:rsidRPr="003F500A" w:rsidTr="00C65A76">
        <w:trPr>
          <w:trHeight w:val="224"/>
          <w:jc w:val="center"/>
        </w:trPr>
        <w:tc>
          <w:tcPr>
            <w:tcW w:w="2376" w:type="dxa"/>
            <w:vAlign w:val="center"/>
          </w:tcPr>
          <w:p w:rsidR="003F500A" w:rsidRPr="003F500A" w:rsidRDefault="003F500A" w:rsidP="00E00267">
            <w:pPr>
              <w:spacing w:before="40" w:after="40"/>
              <w:jc w:val="center"/>
              <w:rPr>
                <w:b/>
              </w:rPr>
            </w:pPr>
            <w:r w:rsidRPr="003F500A">
              <w:rPr>
                <w:b/>
              </w:rPr>
              <w:t>2014</w:t>
            </w:r>
          </w:p>
        </w:tc>
        <w:tc>
          <w:tcPr>
            <w:tcW w:w="3402" w:type="dxa"/>
          </w:tcPr>
          <w:p w:rsidR="003F500A" w:rsidRPr="003F500A" w:rsidRDefault="003F500A" w:rsidP="00E00267">
            <w:pPr>
              <w:spacing w:before="40" w:after="40"/>
              <w:jc w:val="center"/>
            </w:pPr>
            <w:r w:rsidRPr="003F500A">
              <w:t>90</w:t>
            </w:r>
          </w:p>
        </w:tc>
      </w:tr>
      <w:tr w:rsidR="003F500A" w:rsidRPr="003F500A" w:rsidTr="00C65A76">
        <w:trPr>
          <w:trHeight w:val="224"/>
          <w:jc w:val="center"/>
        </w:trPr>
        <w:tc>
          <w:tcPr>
            <w:tcW w:w="2376" w:type="dxa"/>
            <w:vAlign w:val="center"/>
          </w:tcPr>
          <w:p w:rsidR="003F500A" w:rsidRPr="003F500A" w:rsidRDefault="003F500A" w:rsidP="00E00267">
            <w:pPr>
              <w:spacing w:before="40" w:after="40"/>
              <w:jc w:val="center"/>
              <w:rPr>
                <w:b/>
              </w:rPr>
            </w:pPr>
            <w:r w:rsidRPr="003F500A">
              <w:rPr>
                <w:b/>
              </w:rPr>
              <w:t>2015</w:t>
            </w:r>
          </w:p>
        </w:tc>
        <w:tc>
          <w:tcPr>
            <w:tcW w:w="3402" w:type="dxa"/>
          </w:tcPr>
          <w:p w:rsidR="003F500A" w:rsidRPr="003F500A" w:rsidRDefault="003F500A" w:rsidP="00E00267">
            <w:pPr>
              <w:spacing w:before="40" w:after="40"/>
              <w:jc w:val="center"/>
            </w:pPr>
            <w:r w:rsidRPr="003F500A">
              <w:t>87,0</w:t>
            </w:r>
          </w:p>
        </w:tc>
      </w:tr>
      <w:tr w:rsidR="003F500A" w:rsidRPr="003F500A" w:rsidTr="00C65A76">
        <w:trPr>
          <w:trHeight w:val="224"/>
          <w:jc w:val="center"/>
        </w:trPr>
        <w:tc>
          <w:tcPr>
            <w:tcW w:w="2376" w:type="dxa"/>
            <w:vAlign w:val="center"/>
          </w:tcPr>
          <w:p w:rsidR="003F500A" w:rsidRPr="003F500A" w:rsidRDefault="003F500A" w:rsidP="00E00267">
            <w:pPr>
              <w:spacing w:before="40" w:after="40"/>
              <w:jc w:val="center"/>
              <w:rPr>
                <w:b/>
              </w:rPr>
            </w:pPr>
            <w:r w:rsidRPr="003F500A">
              <w:rPr>
                <w:b/>
              </w:rPr>
              <w:t>2016</w:t>
            </w:r>
          </w:p>
        </w:tc>
        <w:tc>
          <w:tcPr>
            <w:tcW w:w="3402" w:type="dxa"/>
          </w:tcPr>
          <w:p w:rsidR="003F500A" w:rsidRPr="003F500A" w:rsidRDefault="003F500A" w:rsidP="00E00267">
            <w:pPr>
              <w:spacing w:before="40" w:after="40"/>
              <w:jc w:val="center"/>
            </w:pPr>
            <w:r w:rsidRPr="003F500A">
              <w:t>73,0</w:t>
            </w:r>
          </w:p>
        </w:tc>
      </w:tr>
      <w:tr w:rsidR="003F500A" w:rsidRPr="003F500A" w:rsidTr="00C65A76">
        <w:trPr>
          <w:trHeight w:val="236"/>
          <w:jc w:val="center"/>
        </w:trPr>
        <w:tc>
          <w:tcPr>
            <w:tcW w:w="2376" w:type="dxa"/>
            <w:vAlign w:val="center"/>
          </w:tcPr>
          <w:p w:rsidR="003F500A" w:rsidRPr="003F500A" w:rsidRDefault="003F500A" w:rsidP="00E00267">
            <w:pPr>
              <w:spacing w:before="40" w:after="40"/>
              <w:jc w:val="center"/>
              <w:rPr>
                <w:b/>
              </w:rPr>
            </w:pPr>
            <w:r w:rsidRPr="003F500A">
              <w:rPr>
                <w:b/>
              </w:rPr>
              <w:t>2017</w:t>
            </w:r>
          </w:p>
        </w:tc>
        <w:tc>
          <w:tcPr>
            <w:tcW w:w="3402" w:type="dxa"/>
          </w:tcPr>
          <w:p w:rsidR="003F500A" w:rsidRPr="003F500A" w:rsidRDefault="003F500A" w:rsidP="00E00267">
            <w:pPr>
              <w:spacing w:before="40" w:after="40"/>
              <w:jc w:val="center"/>
            </w:pPr>
            <w:r w:rsidRPr="003F500A">
              <w:t>71,3</w:t>
            </w:r>
          </w:p>
        </w:tc>
      </w:tr>
      <w:tr w:rsidR="003F500A" w:rsidRPr="003F500A" w:rsidTr="00C65A76">
        <w:trPr>
          <w:trHeight w:val="236"/>
          <w:jc w:val="center"/>
        </w:trPr>
        <w:tc>
          <w:tcPr>
            <w:tcW w:w="2376" w:type="dxa"/>
            <w:vAlign w:val="center"/>
          </w:tcPr>
          <w:p w:rsidR="003F500A" w:rsidRPr="003F500A" w:rsidRDefault="003F500A" w:rsidP="00E00267">
            <w:pPr>
              <w:spacing w:before="40" w:after="40"/>
              <w:jc w:val="center"/>
              <w:rPr>
                <w:b/>
              </w:rPr>
            </w:pPr>
            <w:r w:rsidRPr="003F500A">
              <w:rPr>
                <w:b/>
              </w:rPr>
              <w:t>2018</w:t>
            </w:r>
          </w:p>
        </w:tc>
        <w:tc>
          <w:tcPr>
            <w:tcW w:w="3402" w:type="dxa"/>
          </w:tcPr>
          <w:p w:rsidR="003F500A" w:rsidRPr="003F500A" w:rsidRDefault="003F500A" w:rsidP="00E00267">
            <w:pPr>
              <w:spacing w:before="40" w:after="40"/>
              <w:jc w:val="center"/>
            </w:pPr>
            <w:r w:rsidRPr="003F500A">
              <w:t>73,5</w:t>
            </w:r>
          </w:p>
        </w:tc>
      </w:tr>
      <w:tr w:rsidR="003F500A" w:rsidRPr="003F500A" w:rsidTr="00C65A76">
        <w:trPr>
          <w:trHeight w:val="236"/>
          <w:jc w:val="center"/>
        </w:trPr>
        <w:tc>
          <w:tcPr>
            <w:tcW w:w="2376" w:type="dxa"/>
            <w:vAlign w:val="center"/>
          </w:tcPr>
          <w:p w:rsidR="003F500A" w:rsidRPr="003F500A" w:rsidRDefault="003F500A" w:rsidP="00E00267">
            <w:pPr>
              <w:spacing w:before="40" w:after="40"/>
              <w:jc w:val="center"/>
              <w:rPr>
                <w:b/>
              </w:rPr>
            </w:pPr>
            <w:r w:rsidRPr="003F500A">
              <w:rPr>
                <w:b/>
              </w:rPr>
              <w:t>2019</w:t>
            </w:r>
          </w:p>
        </w:tc>
        <w:tc>
          <w:tcPr>
            <w:tcW w:w="3402" w:type="dxa"/>
          </w:tcPr>
          <w:p w:rsidR="003F500A" w:rsidRPr="003F500A" w:rsidRDefault="003F500A" w:rsidP="00E00267">
            <w:pPr>
              <w:spacing w:before="40" w:after="40"/>
              <w:jc w:val="center"/>
            </w:pPr>
            <w:r w:rsidRPr="003F500A">
              <w:t>76,8</w:t>
            </w:r>
          </w:p>
        </w:tc>
      </w:tr>
      <w:tr w:rsidR="003F500A" w:rsidRPr="003F500A" w:rsidTr="00C65A76">
        <w:trPr>
          <w:trHeight w:val="236"/>
          <w:jc w:val="center"/>
        </w:trPr>
        <w:tc>
          <w:tcPr>
            <w:tcW w:w="2376" w:type="dxa"/>
            <w:vAlign w:val="center"/>
          </w:tcPr>
          <w:p w:rsidR="003F500A" w:rsidRPr="003F500A" w:rsidRDefault="003F500A" w:rsidP="00BF5CD4">
            <w:pPr>
              <w:spacing w:before="40" w:after="40"/>
              <w:jc w:val="center"/>
              <w:rPr>
                <w:b/>
              </w:rPr>
            </w:pPr>
            <w:r w:rsidRPr="003F500A">
              <w:rPr>
                <w:b/>
              </w:rPr>
              <w:t>2020</w:t>
            </w:r>
          </w:p>
        </w:tc>
        <w:tc>
          <w:tcPr>
            <w:tcW w:w="3402" w:type="dxa"/>
          </w:tcPr>
          <w:p w:rsidR="003F500A" w:rsidRPr="003F500A" w:rsidRDefault="003F500A" w:rsidP="00C65A76">
            <w:pPr>
              <w:spacing w:before="40" w:after="40"/>
              <w:jc w:val="center"/>
            </w:pPr>
            <w:r w:rsidRPr="003F500A">
              <w:t>65,9</w:t>
            </w:r>
          </w:p>
        </w:tc>
      </w:tr>
    </w:tbl>
    <w:p w:rsidR="00700125" w:rsidRPr="003F500A" w:rsidRDefault="00700125" w:rsidP="00F83D15">
      <w:pPr>
        <w:spacing w:before="60" w:after="120"/>
        <w:ind w:left="5670" w:firstLine="709"/>
        <w:rPr>
          <w:i/>
          <w:sz w:val="22"/>
          <w:szCs w:val="22"/>
        </w:rPr>
      </w:pPr>
      <w:r w:rsidRPr="003F500A">
        <w:rPr>
          <w:i/>
          <w:sz w:val="22"/>
          <w:szCs w:val="22"/>
        </w:rPr>
        <w:t>Zdroj dat: Vlastní dopočet</w:t>
      </w:r>
    </w:p>
    <w:p w:rsidR="00142CEC" w:rsidRPr="00C75E99" w:rsidRDefault="00142CEC" w:rsidP="00142CEC">
      <w:pPr>
        <w:spacing w:before="120" w:after="120" w:line="276" w:lineRule="auto"/>
        <w:jc w:val="both"/>
        <w:rPr>
          <w:snapToGrid w:val="0"/>
          <w:color w:val="FF0000"/>
        </w:rPr>
      </w:pPr>
    </w:p>
    <w:p w:rsidR="00142CEC" w:rsidRPr="003F500A" w:rsidRDefault="00142CEC" w:rsidP="00142CEC">
      <w:pPr>
        <w:spacing w:before="120" w:after="120" w:line="276" w:lineRule="auto"/>
        <w:jc w:val="both"/>
        <w:rPr>
          <w:snapToGrid w:val="0"/>
        </w:rPr>
      </w:pPr>
      <w:r w:rsidRPr="003F500A">
        <w:rPr>
          <w:snapToGrid w:val="0"/>
        </w:rPr>
        <w:t xml:space="preserve">Pokles </w:t>
      </w:r>
      <w:r w:rsidR="001E6195" w:rsidRPr="003F500A">
        <w:rPr>
          <w:snapToGrid w:val="0"/>
        </w:rPr>
        <w:t xml:space="preserve">mezi roky </w:t>
      </w:r>
      <w:r w:rsidRPr="003F500A">
        <w:rPr>
          <w:snapToGrid w:val="0"/>
        </w:rPr>
        <w:t>201</w:t>
      </w:r>
      <w:r w:rsidR="001E6195" w:rsidRPr="003F500A">
        <w:rPr>
          <w:snapToGrid w:val="0"/>
        </w:rPr>
        <w:t>5</w:t>
      </w:r>
      <w:r w:rsidRPr="003F500A">
        <w:rPr>
          <w:snapToGrid w:val="0"/>
        </w:rPr>
        <w:t xml:space="preserve"> </w:t>
      </w:r>
      <w:r w:rsidR="00FE6C4C" w:rsidRPr="003F500A">
        <w:rPr>
          <w:snapToGrid w:val="0"/>
        </w:rPr>
        <w:t>–</w:t>
      </w:r>
      <w:r w:rsidRPr="003F500A">
        <w:rPr>
          <w:snapToGrid w:val="0"/>
        </w:rPr>
        <w:t xml:space="preserve"> 201</w:t>
      </w:r>
      <w:r w:rsidR="001E6195" w:rsidRPr="003F500A">
        <w:rPr>
          <w:snapToGrid w:val="0"/>
        </w:rPr>
        <w:t>6</w:t>
      </w:r>
      <w:r w:rsidR="003F500A" w:rsidRPr="003F500A">
        <w:rPr>
          <w:snapToGrid w:val="0"/>
        </w:rPr>
        <w:t xml:space="preserve"> a 2019 - 2020</w:t>
      </w:r>
      <w:r w:rsidR="00FE6C4C" w:rsidRPr="003F500A">
        <w:rPr>
          <w:snapToGrid w:val="0"/>
        </w:rPr>
        <w:t xml:space="preserve"> </w:t>
      </w:r>
      <w:r w:rsidRPr="003F500A">
        <w:rPr>
          <w:snapToGrid w:val="0"/>
        </w:rPr>
        <w:t xml:space="preserve">je dán zejména změnou metodiky výpočtu. Na základě aktualizace matematického vyjádření „Soustavy indikátorů OH“ vydané MŽP </w:t>
      </w:r>
      <w:r w:rsidR="003F500A" w:rsidRPr="003F500A">
        <w:rPr>
          <w:snapToGrid w:val="0"/>
        </w:rPr>
        <w:t xml:space="preserve">dochází pravidelně </w:t>
      </w:r>
      <w:r w:rsidRPr="003F500A">
        <w:rPr>
          <w:snapToGrid w:val="0"/>
        </w:rPr>
        <w:t>ke snížení podílu BR</w:t>
      </w:r>
      <w:r w:rsidR="003F500A" w:rsidRPr="003F500A">
        <w:rPr>
          <w:snapToGrid w:val="0"/>
        </w:rPr>
        <w:t>KO v SKO ze 48 % hm., na 33% hm v roce 2020</w:t>
      </w:r>
      <w:r w:rsidRPr="003F500A">
        <w:rPr>
          <w:snapToGrid w:val="0"/>
        </w:rPr>
        <w:t xml:space="preserve">.  </w:t>
      </w:r>
    </w:p>
    <w:p w:rsidR="004C5174" w:rsidRPr="00C75E99" w:rsidRDefault="004C5174" w:rsidP="00014A11">
      <w:pPr>
        <w:spacing w:after="120" w:line="276" w:lineRule="auto"/>
        <w:jc w:val="both"/>
        <w:rPr>
          <w:snapToGrid w:val="0"/>
          <w:color w:val="FF0000"/>
        </w:rPr>
      </w:pPr>
    </w:p>
    <w:p w:rsidR="007009D3" w:rsidRPr="003F500A" w:rsidRDefault="007009D3" w:rsidP="00BF5CD4">
      <w:pPr>
        <w:pStyle w:val="Titulek"/>
        <w:keepNext/>
        <w:spacing w:line="276" w:lineRule="auto"/>
        <w:ind w:left="1276" w:hanging="1276"/>
        <w:rPr>
          <w:sz w:val="24"/>
          <w:szCs w:val="24"/>
        </w:rPr>
      </w:pPr>
      <w:bookmarkStart w:id="84" w:name="_Ref489529872"/>
      <w:r w:rsidRPr="003F500A">
        <w:rPr>
          <w:sz w:val="24"/>
          <w:szCs w:val="24"/>
        </w:rPr>
        <w:t xml:space="preserve">Graf č. </w:t>
      </w:r>
      <w:r w:rsidR="00DC3EE3" w:rsidRPr="003F500A">
        <w:rPr>
          <w:i w:val="0"/>
          <w:sz w:val="24"/>
          <w:szCs w:val="24"/>
        </w:rPr>
        <w:fldChar w:fldCharType="begin"/>
      </w:r>
      <w:r w:rsidR="00DC3EE3" w:rsidRPr="003F500A">
        <w:rPr>
          <w:sz w:val="24"/>
          <w:szCs w:val="24"/>
        </w:rPr>
        <w:instrText xml:space="preserve"> SEQ Obrázek \* ARABIC </w:instrText>
      </w:r>
      <w:r w:rsidR="00DC3EE3" w:rsidRPr="003F500A">
        <w:rPr>
          <w:i w:val="0"/>
          <w:sz w:val="24"/>
          <w:szCs w:val="24"/>
        </w:rPr>
        <w:fldChar w:fldCharType="separate"/>
      </w:r>
      <w:r w:rsidR="00C86162" w:rsidRPr="003F500A">
        <w:rPr>
          <w:noProof/>
          <w:sz w:val="24"/>
          <w:szCs w:val="24"/>
        </w:rPr>
        <w:t>10</w:t>
      </w:r>
      <w:r w:rsidR="00DC3EE3" w:rsidRPr="003F500A">
        <w:rPr>
          <w:i w:val="0"/>
          <w:noProof/>
          <w:sz w:val="24"/>
          <w:szCs w:val="24"/>
        </w:rPr>
        <w:fldChar w:fldCharType="end"/>
      </w:r>
      <w:r w:rsidRPr="003F500A">
        <w:rPr>
          <w:sz w:val="24"/>
          <w:szCs w:val="24"/>
        </w:rPr>
        <w:t xml:space="preserve"> </w:t>
      </w:r>
      <w:r w:rsidR="003B0D35" w:rsidRPr="003F500A">
        <w:rPr>
          <w:sz w:val="24"/>
          <w:szCs w:val="24"/>
        </w:rPr>
        <w:t>–</w:t>
      </w:r>
      <w:r w:rsidRPr="003F500A">
        <w:rPr>
          <w:sz w:val="24"/>
          <w:szCs w:val="24"/>
        </w:rPr>
        <w:t xml:space="preserve"> Měrné</w:t>
      </w:r>
      <w:r w:rsidR="003B0D35" w:rsidRPr="003F500A">
        <w:rPr>
          <w:sz w:val="24"/>
          <w:szCs w:val="24"/>
        </w:rPr>
        <w:t xml:space="preserve"> </w:t>
      </w:r>
      <w:r w:rsidRPr="003F500A">
        <w:rPr>
          <w:sz w:val="24"/>
          <w:szCs w:val="24"/>
        </w:rPr>
        <w:t>množství BRKO uložené na skládk</w:t>
      </w:r>
      <w:r w:rsidR="00863A91" w:rsidRPr="003F500A">
        <w:rPr>
          <w:sz w:val="24"/>
          <w:szCs w:val="24"/>
        </w:rPr>
        <w:t xml:space="preserve">u v letech </w:t>
      </w:r>
      <w:r w:rsidR="00914AF8" w:rsidRPr="003F500A">
        <w:rPr>
          <w:sz w:val="24"/>
          <w:szCs w:val="24"/>
        </w:rPr>
        <w:t>201</w:t>
      </w:r>
      <w:r w:rsidR="003F500A" w:rsidRPr="003F500A">
        <w:rPr>
          <w:sz w:val="24"/>
          <w:szCs w:val="24"/>
        </w:rPr>
        <w:t>3</w:t>
      </w:r>
      <w:r w:rsidR="00914AF8" w:rsidRPr="003F500A">
        <w:rPr>
          <w:sz w:val="24"/>
          <w:szCs w:val="24"/>
        </w:rPr>
        <w:t xml:space="preserve"> – 20</w:t>
      </w:r>
      <w:r w:rsidR="003F500A" w:rsidRPr="003F500A">
        <w:rPr>
          <w:sz w:val="24"/>
          <w:szCs w:val="24"/>
        </w:rPr>
        <w:t>20</w:t>
      </w:r>
      <w:bookmarkEnd w:id="84"/>
      <w:r w:rsidR="00863A91" w:rsidRPr="003F500A">
        <w:rPr>
          <w:sz w:val="24"/>
          <w:szCs w:val="24"/>
        </w:rPr>
        <w:t xml:space="preserve"> </w:t>
      </w:r>
      <w:r w:rsidR="00BF5CD4" w:rsidRPr="003F500A">
        <w:rPr>
          <w:sz w:val="24"/>
          <w:szCs w:val="24"/>
        </w:rPr>
        <w:t xml:space="preserve"> </w:t>
      </w:r>
    </w:p>
    <w:p w:rsidR="007009D3" w:rsidRPr="00C75E99" w:rsidRDefault="00237624" w:rsidP="007009D3">
      <w:pPr>
        <w:rPr>
          <w:color w:val="FF0000"/>
        </w:rPr>
      </w:pPr>
      <w:r w:rsidRPr="00C75E99">
        <w:rPr>
          <w:noProof/>
          <w:color w:val="FF0000"/>
        </w:rPr>
        <mc:AlternateContent>
          <mc:Choice Requires="wps">
            <w:drawing>
              <wp:anchor distT="0" distB="0" distL="114300" distR="114300" simplePos="0" relativeHeight="251657728" behindDoc="0" locked="0" layoutInCell="1" allowOverlap="1" wp14:anchorId="336FB2E1" wp14:editId="5F2E34FB">
                <wp:simplePos x="0" y="0"/>
                <wp:positionH relativeFrom="column">
                  <wp:posOffset>752805</wp:posOffset>
                </wp:positionH>
                <wp:positionV relativeFrom="paragraph">
                  <wp:posOffset>816940</wp:posOffset>
                </wp:positionV>
                <wp:extent cx="4491533" cy="0"/>
                <wp:effectExtent l="0" t="0" r="23495" b="19050"/>
                <wp:wrapNone/>
                <wp:docPr id="8" name="Přímá spojnice 1"/>
                <wp:cNvGraphicFramePr/>
                <a:graphic xmlns:a="http://schemas.openxmlformats.org/drawingml/2006/main">
                  <a:graphicData uri="http://schemas.microsoft.com/office/word/2010/wordprocessingShape">
                    <wps:wsp>
                      <wps:cNvCnPr/>
                      <wps:spPr>
                        <a:xfrm flipH="1">
                          <a:off x="0" y="0"/>
                          <a:ext cx="4491533"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64.35pt" to="412.9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" strokecolor="red" strokeweight="1pt"/>
            </w:pict>
          </mc:Fallback>
        </mc:AlternateContent>
      </w:r>
      <w:r w:rsidR="007009D3" w:rsidRPr="00C75E99">
        <w:rPr>
          <w:noProof/>
          <w:color w:val="FF0000"/>
        </w:rPr>
        <w:drawing>
          <wp:inline distT="0" distB="0" distL="0" distR="0" wp14:anchorId="0AB379D2" wp14:editId="225531B3">
            <wp:extent cx="5505450" cy="3286664"/>
            <wp:effectExtent l="0" t="0" r="19050"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75E99">
        <w:rPr>
          <w:noProof/>
          <w:color w:val="FF0000"/>
        </w:rPr>
        <w:t xml:space="preserve"> </w:t>
      </w:r>
    </w:p>
    <w:p w:rsidR="00A37AC8" w:rsidRPr="00C75E99" w:rsidRDefault="00A37AC8">
      <w:pPr>
        <w:rPr>
          <w:color w:val="FF0000"/>
        </w:rPr>
      </w:pPr>
      <w:bookmarkStart w:id="85" w:name="_Toc448476395"/>
      <w:bookmarkStart w:id="86" w:name="_Ref448476700"/>
      <w:r w:rsidRPr="00C75E99">
        <w:rPr>
          <w:color w:val="FF0000"/>
        </w:rPr>
        <w:br w:type="page"/>
      </w:r>
    </w:p>
    <w:p w:rsidR="00FE6C4C" w:rsidRPr="00334F1B" w:rsidRDefault="00A928EB" w:rsidP="00A928EB">
      <w:pPr>
        <w:spacing w:after="120" w:line="276" w:lineRule="auto"/>
        <w:jc w:val="both"/>
      </w:pPr>
      <w:r w:rsidRPr="00334F1B">
        <w:lastRenderedPageBreak/>
        <w:t>Oddělený sběr odpadu ze zeleně je na území Statutárního města Karlovy Vary zavedený od</w:t>
      </w:r>
      <w:r w:rsidR="0097509F" w:rsidRPr="00334F1B">
        <w:t> </w:t>
      </w:r>
      <w:r w:rsidRPr="00334F1B">
        <w:t>roku 2012. Produkce odpadu ze zeleně v</w:t>
      </w:r>
      <w:r w:rsidR="001E6195" w:rsidRPr="00334F1B">
        <w:t xml:space="preserve"> předchozích </w:t>
      </w:r>
      <w:r w:rsidRPr="00334F1B">
        <w:t>letech postupně rostla</w:t>
      </w:r>
      <w:r w:rsidR="001E6195" w:rsidRPr="00334F1B">
        <w:t xml:space="preserve"> a ustálila se kolem 1 100 t za rok</w:t>
      </w:r>
      <w:r w:rsidRPr="00334F1B">
        <w:t xml:space="preserve">. </w:t>
      </w:r>
    </w:p>
    <w:p w:rsidR="00A928EB" w:rsidRPr="00334F1B" w:rsidRDefault="00FE6C4C" w:rsidP="00A928EB">
      <w:pPr>
        <w:spacing w:after="120" w:line="276" w:lineRule="auto"/>
        <w:jc w:val="both"/>
      </w:pPr>
      <w:r w:rsidRPr="00334F1B">
        <w:t>V roce 20</w:t>
      </w:r>
      <w:r w:rsidR="003F500A" w:rsidRPr="00334F1B">
        <w:t>20</w:t>
      </w:r>
      <w:r w:rsidRPr="00334F1B">
        <w:t xml:space="preserve"> </w:t>
      </w:r>
      <w:proofErr w:type="gramStart"/>
      <w:r w:rsidRPr="00334F1B">
        <w:t>byl</w:t>
      </w:r>
      <w:proofErr w:type="gramEnd"/>
      <w:r w:rsidRPr="00334F1B">
        <w:t xml:space="preserve"> zaznamenán mírný </w:t>
      </w:r>
      <w:r w:rsidR="003F500A" w:rsidRPr="00334F1B">
        <w:t>nárůst</w:t>
      </w:r>
      <w:r w:rsidRPr="00334F1B">
        <w:t xml:space="preserve"> na </w:t>
      </w:r>
      <w:r w:rsidR="005926F8" w:rsidRPr="00334F1B">
        <w:t>1</w:t>
      </w:r>
      <w:r w:rsidR="003F500A" w:rsidRPr="00334F1B">
        <w:t> 275,7</w:t>
      </w:r>
      <w:r w:rsidRPr="00334F1B">
        <w:t xml:space="preserve"> t. To </w:t>
      </w:r>
      <w:proofErr w:type="gramStart"/>
      <w:r w:rsidRPr="00334F1B">
        <w:t>může</w:t>
      </w:r>
      <w:proofErr w:type="gramEnd"/>
      <w:r w:rsidRPr="00334F1B">
        <w:t xml:space="preserve"> být způsobeno </w:t>
      </w:r>
      <w:r w:rsidR="00334F1B" w:rsidRPr="00334F1B">
        <w:t xml:space="preserve">jak </w:t>
      </w:r>
      <w:r w:rsidR="003F500A" w:rsidRPr="00334F1B">
        <w:t>příznivějšími povětrnostními podmínkami pro růst trávy</w:t>
      </w:r>
      <w:r w:rsidR="00334F1B" w:rsidRPr="00334F1B">
        <w:t>, tak vyšším zapojením občanů do separace BRO prostřednictvím nádobového systému</w:t>
      </w:r>
      <w:r w:rsidR="003F500A" w:rsidRPr="00334F1B">
        <w:t xml:space="preserve">. </w:t>
      </w:r>
      <w:r w:rsidR="00A928EB" w:rsidRPr="00334F1B">
        <w:t xml:space="preserve">Údržbu městské zeleně zajišťuje městská příspěvková organizace Správa lázeňských parků, která také provozuje kompostárnu. </w:t>
      </w:r>
    </w:p>
    <w:p w:rsidR="001167E5" w:rsidRPr="00334F1B" w:rsidRDefault="001167E5" w:rsidP="001167E5">
      <w:pPr>
        <w:spacing w:after="120" w:line="276" w:lineRule="auto"/>
        <w:jc w:val="both"/>
        <w:rPr>
          <w:snapToGrid w:val="0"/>
        </w:rPr>
      </w:pPr>
    </w:p>
    <w:p w:rsidR="001167E5" w:rsidRPr="00334F1B" w:rsidRDefault="001167E5" w:rsidP="001167E5">
      <w:pPr>
        <w:spacing w:before="120" w:line="276" w:lineRule="auto"/>
        <w:jc w:val="both"/>
      </w:pPr>
      <w:r w:rsidRPr="00334F1B">
        <w:t>Biologicky rozložitelné odpady rostlinného původu se shromažďují do hnědých nádob</w:t>
      </w:r>
      <w:r w:rsidR="003F500A" w:rsidRPr="00334F1B">
        <w:t>.</w:t>
      </w:r>
      <w:r w:rsidRPr="00334F1B">
        <w:t xml:space="preserve"> Další nevyužitý biologicky rozložitelný odpad mají možnost občané odkládat do speciálních sběrných nádob - </w:t>
      </w:r>
      <w:proofErr w:type="spellStart"/>
      <w:r w:rsidRPr="00334F1B">
        <w:t>kompostejnerů</w:t>
      </w:r>
      <w:proofErr w:type="spellEnd"/>
      <w:r w:rsidRPr="00334F1B">
        <w:t>, jejichž svoz probíhá ve vegetačním období. V roce 20</w:t>
      </w:r>
      <w:r w:rsidR="003F500A" w:rsidRPr="00334F1B">
        <w:t>20</w:t>
      </w:r>
      <w:r w:rsidRPr="00334F1B">
        <w:t xml:space="preserve"> měli občané k dispozici cca 1 </w:t>
      </w:r>
      <w:r w:rsidR="00334F1B" w:rsidRPr="00334F1B">
        <w:t>820</w:t>
      </w:r>
      <w:r w:rsidRPr="00334F1B">
        <w:t xml:space="preserve"> ks </w:t>
      </w:r>
      <w:proofErr w:type="spellStart"/>
      <w:r w:rsidRPr="00334F1B">
        <w:t>kompostejnerů</w:t>
      </w:r>
      <w:proofErr w:type="spellEnd"/>
      <w:r w:rsidRPr="00334F1B">
        <w:t xml:space="preserve"> o objemu 120 l a 1100 l. </w:t>
      </w:r>
    </w:p>
    <w:p w:rsidR="001167E5" w:rsidRPr="00334F1B" w:rsidRDefault="001167E5" w:rsidP="001167E5">
      <w:pPr>
        <w:spacing w:before="120" w:line="276" w:lineRule="auto"/>
        <w:jc w:val="both"/>
        <w:rPr>
          <w:bCs/>
          <w:iCs/>
        </w:rPr>
      </w:pPr>
      <w:r w:rsidRPr="00334F1B">
        <w:t>Další možností je odevzdání bioodpadu na sběrných dvorech a městské kompostárně.</w:t>
      </w:r>
    </w:p>
    <w:p w:rsidR="001167E5" w:rsidRPr="00334F1B" w:rsidRDefault="001167E5" w:rsidP="001167E5">
      <w:pPr>
        <w:spacing w:before="120" w:line="276" w:lineRule="auto"/>
        <w:jc w:val="both"/>
      </w:pPr>
    </w:p>
    <w:p w:rsidR="001167E5" w:rsidRPr="00334F1B" w:rsidRDefault="001167E5" w:rsidP="001167E5">
      <w:pPr>
        <w:spacing w:before="120" w:line="276" w:lineRule="auto"/>
        <w:jc w:val="both"/>
      </w:pPr>
      <w:r w:rsidRPr="00334F1B">
        <w:t>Další biologicky rozložitelný odpad, který vzniká občanům při údržbě zahrad a dalších ploch, občané kom</w:t>
      </w:r>
      <w:r w:rsidR="00FE6C4C" w:rsidRPr="00334F1B">
        <w:t>postují na vlastních pozemcích, částečně i pomocí kompostérů, které byly rozdávány v </w:t>
      </w:r>
      <w:r w:rsidR="005926F8" w:rsidRPr="00334F1B">
        <w:t>letech</w:t>
      </w:r>
      <w:r w:rsidR="00FE6C4C" w:rsidRPr="00334F1B">
        <w:t xml:space="preserve"> 2018</w:t>
      </w:r>
      <w:r w:rsidR="005926F8" w:rsidRPr="00334F1B">
        <w:t xml:space="preserve"> a 2019</w:t>
      </w:r>
      <w:r w:rsidR="00FE6C4C" w:rsidRPr="00334F1B">
        <w:t xml:space="preserve">. </w:t>
      </w:r>
    </w:p>
    <w:p w:rsidR="00A37AC8" w:rsidRPr="00C75E99" w:rsidRDefault="00A37AC8" w:rsidP="00A928EB">
      <w:pPr>
        <w:spacing w:after="120" w:line="276" w:lineRule="auto"/>
        <w:jc w:val="both"/>
        <w:rPr>
          <w:color w:val="FF0000"/>
        </w:rPr>
      </w:pPr>
    </w:p>
    <w:p w:rsidR="00202F84" w:rsidRPr="00334F1B" w:rsidRDefault="00202F84" w:rsidP="00202F84">
      <w:pPr>
        <w:pStyle w:val="Zkladntext2"/>
        <w:ind w:left="1560" w:hanging="1560"/>
        <w:rPr>
          <w:b/>
          <w:bCs w:val="0"/>
        </w:rPr>
      </w:pPr>
      <w:bookmarkStart w:id="87" w:name="_Ref508711538"/>
      <w:r w:rsidRPr="00334F1B">
        <w:rPr>
          <w:b/>
          <w:szCs w:val="24"/>
        </w:rPr>
        <w:t xml:space="preserve">Graf č. </w:t>
      </w:r>
      <w:r w:rsidRPr="00334F1B">
        <w:rPr>
          <w:b/>
          <w:szCs w:val="24"/>
        </w:rPr>
        <w:fldChar w:fldCharType="begin"/>
      </w:r>
      <w:r w:rsidRPr="00334F1B">
        <w:rPr>
          <w:b/>
          <w:szCs w:val="24"/>
        </w:rPr>
        <w:instrText xml:space="preserve"> SEQ Obrázek \* ARABIC </w:instrText>
      </w:r>
      <w:r w:rsidRPr="00334F1B">
        <w:rPr>
          <w:b/>
          <w:szCs w:val="24"/>
        </w:rPr>
        <w:fldChar w:fldCharType="separate"/>
      </w:r>
      <w:r w:rsidR="00C86162" w:rsidRPr="00334F1B">
        <w:rPr>
          <w:b/>
          <w:noProof/>
          <w:szCs w:val="24"/>
        </w:rPr>
        <w:t>11</w:t>
      </w:r>
      <w:r w:rsidRPr="00334F1B">
        <w:rPr>
          <w:b/>
          <w:noProof/>
          <w:szCs w:val="24"/>
        </w:rPr>
        <w:fldChar w:fldCharType="end"/>
      </w:r>
      <w:r w:rsidR="00202E2B" w:rsidRPr="00334F1B">
        <w:rPr>
          <w:b/>
          <w:szCs w:val="24"/>
        </w:rPr>
        <w:t xml:space="preserve"> </w:t>
      </w:r>
      <w:r w:rsidRPr="00334F1B">
        <w:rPr>
          <w:b/>
          <w:bCs w:val="0"/>
        </w:rPr>
        <w:t xml:space="preserve">– Produkce odpadu ze zeleně v období </w:t>
      </w:r>
      <w:bookmarkEnd w:id="85"/>
      <w:bookmarkEnd w:id="86"/>
      <w:r w:rsidR="00914AF8" w:rsidRPr="00334F1B">
        <w:rPr>
          <w:b/>
          <w:bCs w:val="0"/>
        </w:rPr>
        <w:t>201</w:t>
      </w:r>
      <w:r w:rsidR="00334F1B" w:rsidRPr="00334F1B">
        <w:rPr>
          <w:b/>
          <w:bCs w:val="0"/>
        </w:rPr>
        <w:t>3</w:t>
      </w:r>
      <w:r w:rsidR="00914AF8" w:rsidRPr="00334F1B">
        <w:rPr>
          <w:b/>
          <w:bCs w:val="0"/>
        </w:rPr>
        <w:t xml:space="preserve"> – 20</w:t>
      </w:r>
      <w:r w:rsidR="00334F1B" w:rsidRPr="00334F1B">
        <w:rPr>
          <w:b/>
          <w:bCs w:val="0"/>
        </w:rPr>
        <w:t>20</w:t>
      </w:r>
      <w:bookmarkEnd w:id="87"/>
    </w:p>
    <w:p w:rsidR="00202F84" w:rsidRPr="00C75E99" w:rsidRDefault="00202F84" w:rsidP="00202F84">
      <w:pPr>
        <w:pStyle w:val="Zkladntext2"/>
        <w:rPr>
          <w:bCs w:val="0"/>
          <w:color w:val="FF0000"/>
          <w:highlight w:val="lightGray"/>
        </w:rPr>
      </w:pPr>
    </w:p>
    <w:p w:rsidR="00202F84" w:rsidRPr="00C75E99" w:rsidRDefault="00202F84" w:rsidP="00202F84">
      <w:pPr>
        <w:spacing w:after="160" w:line="259" w:lineRule="auto"/>
        <w:rPr>
          <w:b/>
          <w:i/>
          <w:color w:val="FF0000"/>
        </w:rPr>
      </w:pPr>
      <w:r w:rsidRPr="00C75E99">
        <w:rPr>
          <w:noProof/>
          <w:color w:val="FF0000"/>
        </w:rPr>
        <w:drawing>
          <wp:inline distT="0" distB="0" distL="0" distR="0" wp14:anchorId="396073A6" wp14:editId="4441760E">
            <wp:extent cx="5667375" cy="3286125"/>
            <wp:effectExtent l="0" t="0" r="9525" b="9525"/>
            <wp:docPr id="11" name="objek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2F84" w:rsidRPr="00C75E99" w:rsidRDefault="00202F84" w:rsidP="00207B51">
      <w:pPr>
        <w:spacing w:before="120" w:line="276" w:lineRule="auto"/>
        <w:jc w:val="both"/>
        <w:rPr>
          <w:color w:val="FF0000"/>
        </w:rPr>
      </w:pPr>
    </w:p>
    <w:p w:rsidR="00EC012C" w:rsidRPr="00E00267" w:rsidRDefault="00EC012C" w:rsidP="0085116B">
      <w:pPr>
        <w:pStyle w:val="Nzev"/>
        <w:pageBreakBefore/>
        <w:tabs>
          <w:tab w:val="clear" w:pos="567"/>
        </w:tabs>
        <w:ind w:left="709"/>
      </w:pPr>
      <w:bookmarkStart w:id="88" w:name="_Toc425863948"/>
      <w:bookmarkStart w:id="89" w:name="_Toc428860004"/>
      <w:bookmarkStart w:id="90" w:name="_Toc428862325"/>
      <w:bookmarkStart w:id="91" w:name="_Toc448235889"/>
      <w:bookmarkStart w:id="92" w:name="_Toc470259827"/>
      <w:bookmarkStart w:id="93" w:name="_Toc73629609"/>
      <w:r w:rsidRPr="00E00267">
        <w:lastRenderedPageBreak/>
        <w:t>Stavební a demoliční odpady</w:t>
      </w:r>
      <w:bookmarkEnd w:id="88"/>
      <w:bookmarkEnd w:id="89"/>
      <w:bookmarkEnd w:id="90"/>
      <w:bookmarkEnd w:id="91"/>
      <w:bookmarkEnd w:id="92"/>
      <w:bookmarkEnd w:id="93"/>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82"/>
        <w:gridCol w:w="6558"/>
      </w:tblGrid>
      <w:tr w:rsidR="00E00267" w:rsidRPr="00E00267" w:rsidTr="00702D0A">
        <w:tc>
          <w:tcPr>
            <w:tcW w:w="2482" w:type="dxa"/>
            <w:tcBorders>
              <w:right w:val="single" w:sz="12" w:space="0" w:color="auto"/>
            </w:tcBorders>
            <w:shd w:val="clear" w:color="auto" w:fill="CCECFF"/>
          </w:tcPr>
          <w:p w:rsidR="00EC012C" w:rsidRPr="00E00267" w:rsidRDefault="00B23623" w:rsidP="003B0D35">
            <w:pPr>
              <w:spacing w:before="40" w:after="40"/>
              <w:rPr>
                <w:b/>
                <w:snapToGrid w:val="0"/>
                <w:sz w:val="22"/>
                <w:szCs w:val="22"/>
              </w:rPr>
            </w:pPr>
            <w:r w:rsidRPr="00E00267">
              <w:rPr>
                <w:b/>
                <w:sz w:val="22"/>
                <w:szCs w:val="22"/>
              </w:rPr>
              <w:t>Číslo cíle</w:t>
            </w:r>
          </w:p>
        </w:tc>
        <w:tc>
          <w:tcPr>
            <w:tcW w:w="6558" w:type="dxa"/>
            <w:tcBorders>
              <w:top w:val="single" w:sz="12" w:space="0" w:color="auto"/>
              <w:left w:val="single" w:sz="12" w:space="0" w:color="auto"/>
              <w:bottom w:val="single" w:sz="6" w:space="0" w:color="auto"/>
            </w:tcBorders>
            <w:shd w:val="clear" w:color="auto" w:fill="CCECFF"/>
          </w:tcPr>
          <w:p w:rsidR="00EC012C" w:rsidRPr="00E00267" w:rsidRDefault="00EC012C" w:rsidP="003B0D35">
            <w:pPr>
              <w:spacing w:before="40" w:after="40"/>
              <w:rPr>
                <w:b/>
                <w:snapToGrid w:val="0"/>
                <w:sz w:val="22"/>
                <w:szCs w:val="22"/>
              </w:rPr>
            </w:pPr>
            <w:r w:rsidRPr="00E00267">
              <w:rPr>
                <w:b/>
                <w:sz w:val="22"/>
                <w:szCs w:val="22"/>
              </w:rPr>
              <w:t>3.4.1</w:t>
            </w:r>
          </w:p>
        </w:tc>
      </w:tr>
      <w:tr w:rsidR="00E00267" w:rsidRPr="00E00267" w:rsidTr="009D19F4">
        <w:tc>
          <w:tcPr>
            <w:tcW w:w="2482" w:type="dxa"/>
            <w:tcBorders>
              <w:right w:val="single" w:sz="12" w:space="0" w:color="auto"/>
            </w:tcBorders>
          </w:tcPr>
          <w:p w:rsidR="00EC012C" w:rsidRPr="00E00267" w:rsidRDefault="00EC012C" w:rsidP="003B0D35">
            <w:pPr>
              <w:spacing w:before="40" w:after="40"/>
              <w:rPr>
                <w:b/>
                <w:snapToGrid w:val="0"/>
                <w:sz w:val="22"/>
                <w:szCs w:val="22"/>
              </w:rPr>
            </w:pPr>
            <w:r w:rsidRPr="00E00267">
              <w:rPr>
                <w:b/>
                <w:sz w:val="22"/>
                <w:szCs w:val="22"/>
              </w:rPr>
              <w:t>Definice cíle</w:t>
            </w:r>
          </w:p>
        </w:tc>
        <w:tc>
          <w:tcPr>
            <w:tcW w:w="6558" w:type="dxa"/>
            <w:tcBorders>
              <w:top w:val="single" w:sz="6" w:space="0" w:color="auto"/>
              <w:left w:val="single" w:sz="12" w:space="0" w:color="auto"/>
              <w:bottom w:val="single" w:sz="6" w:space="0" w:color="auto"/>
            </w:tcBorders>
          </w:tcPr>
          <w:p w:rsidR="00EC012C" w:rsidRPr="00E00267" w:rsidRDefault="00EC012C" w:rsidP="00B325E4">
            <w:pPr>
              <w:spacing w:before="40" w:after="40"/>
              <w:jc w:val="both"/>
              <w:rPr>
                <w:snapToGrid w:val="0"/>
                <w:sz w:val="22"/>
                <w:szCs w:val="22"/>
              </w:rPr>
            </w:pPr>
            <w:r w:rsidRPr="00E00267">
              <w:rPr>
                <w:snapToGrid w:val="0"/>
                <w:sz w:val="22"/>
                <w:szCs w:val="22"/>
              </w:rPr>
              <w:t>Zvýšit do roku 2020 nejméně na 70 % hmotnosti míru přípravy k opětovnému použití a míru recyklace stavebních a demoličních odpadů a jiných druhů jejich materiálového využití, včetně zásypů, při nichž jsou materiály nahrazeny v souladu s platnou legislativou stavebním a demoličním odpadem kategorie ostatní s výjimkou v přírodě se vyskytujících materiálů uvedených v Katalogu odpadů</w:t>
            </w:r>
            <w:r w:rsidRPr="00E00267">
              <w:rPr>
                <w:snapToGrid w:val="0"/>
                <w:sz w:val="22"/>
                <w:szCs w:val="22"/>
                <w:vertAlign w:val="superscript"/>
              </w:rPr>
              <w:footnoteReference w:id="2"/>
            </w:r>
            <w:r w:rsidRPr="00E00267">
              <w:rPr>
                <w:snapToGrid w:val="0"/>
                <w:sz w:val="22"/>
                <w:szCs w:val="22"/>
              </w:rPr>
              <w:t xml:space="preserve"> pod katalogovým číslem 17 05 04 (zemina a kamení).</w:t>
            </w:r>
          </w:p>
        </w:tc>
      </w:tr>
      <w:tr w:rsidR="00E00267" w:rsidRPr="00E00267" w:rsidTr="009D19F4">
        <w:tc>
          <w:tcPr>
            <w:tcW w:w="2482" w:type="dxa"/>
            <w:tcBorders>
              <w:right w:val="single" w:sz="12" w:space="0" w:color="auto"/>
            </w:tcBorders>
          </w:tcPr>
          <w:p w:rsidR="00EC012C" w:rsidRPr="00E00267" w:rsidRDefault="00EC012C" w:rsidP="003B0D35">
            <w:pPr>
              <w:spacing w:before="40" w:after="40"/>
              <w:rPr>
                <w:b/>
                <w:snapToGrid w:val="0"/>
                <w:sz w:val="22"/>
                <w:szCs w:val="22"/>
              </w:rPr>
            </w:pPr>
            <w:r w:rsidRPr="00E00267">
              <w:rPr>
                <w:b/>
                <w:sz w:val="22"/>
                <w:szCs w:val="22"/>
              </w:rPr>
              <w:t>Indikátor</w:t>
            </w:r>
          </w:p>
        </w:tc>
        <w:tc>
          <w:tcPr>
            <w:tcW w:w="6558" w:type="dxa"/>
            <w:tcBorders>
              <w:top w:val="single" w:sz="6" w:space="0" w:color="auto"/>
              <w:left w:val="single" w:sz="12" w:space="0" w:color="auto"/>
              <w:bottom w:val="single" w:sz="6" w:space="0" w:color="auto"/>
            </w:tcBorders>
          </w:tcPr>
          <w:p w:rsidR="00EC012C" w:rsidRPr="00E00267" w:rsidRDefault="00EC012C" w:rsidP="00B325E4">
            <w:pPr>
              <w:spacing w:before="40" w:after="40"/>
              <w:jc w:val="both"/>
              <w:rPr>
                <w:b/>
                <w:snapToGrid w:val="0"/>
                <w:sz w:val="22"/>
                <w:szCs w:val="22"/>
              </w:rPr>
            </w:pPr>
            <w:r w:rsidRPr="00E00267">
              <w:rPr>
                <w:rFonts w:eastAsia="Calibri"/>
                <w:sz w:val="22"/>
                <w:szCs w:val="22"/>
              </w:rPr>
              <w:t>Množství využitých (případně př</w:t>
            </w:r>
            <w:r w:rsidR="00B325E4" w:rsidRPr="00E00267">
              <w:rPr>
                <w:rFonts w:eastAsia="Calibri"/>
                <w:sz w:val="22"/>
                <w:szCs w:val="22"/>
              </w:rPr>
              <w:t>edaných k využití) stavebních a </w:t>
            </w:r>
            <w:r w:rsidRPr="00E00267">
              <w:rPr>
                <w:rFonts w:eastAsia="Calibri"/>
                <w:sz w:val="22"/>
                <w:szCs w:val="22"/>
              </w:rPr>
              <w:t>demoličních odpadů</w:t>
            </w:r>
          </w:p>
        </w:tc>
      </w:tr>
      <w:tr w:rsidR="00E00267" w:rsidRPr="00E00267" w:rsidTr="009D19F4">
        <w:tc>
          <w:tcPr>
            <w:tcW w:w="2482" w:type="dxa"/>
            <w:tcBorders>
              <w:right w:val="single" w:sz="12" w:space="0" w:color="auto"/>
            </w:tcBorders>
            <w:shd w:val="clear" w:color="auto" w:fill="00CCFF"/>
          </w:tcPr>
          <w:p w:rsidR="001C0B88" w:rsidRPr="00E00267" w:rsidRDefault="001C0B88" w:rsidP="003B0D35">
            <w:pPr>
              <w:spacing w:before="40" w:after="40"/>
              <w:rPr>
                <w:b/>
                <w:sz w:val="22"/>
                <w:szCs w:val="22"/>
              </w:rPr>
            </w:pPr>
            <w:r w:rsidRPr="00E00267">
              <w:rPr>
                <w:b/>
                <w:sz w:val="22"/>
                <w:szCs w:val="22"/>
              </w:rPr>
              <w:t>Stav plnění cíle</w:t>
            </w:r>
          </w:p>
        </w:tc>
        <w:tc>
          <w:tcPr>
            <w:tcW w:w="6558" w:type="dxa"/>
            <w:tcBorders>
              <w:top w:val="single" w:sz="6" w:space="0" w:color="auto"/>
              <w:left w:val="single" w:sz="12" w:space="0" w:color="auto"/>
              <w:bottom w:val="single" w:sz="12" w:space="0" w:color="auto"/>
            </w:tcBorders>
            <w:shd w:val="clear" w:color="auto" w:fill="00CCFF"/>
          </w:tcPr>
          <w:p w:rsidR="001C0B88" w:rsidRPr="00E00267" w:rsidRDefault="007C0085" w:rsidP="003B0D35">
            <w:pPr>
              <w:spacing w:before="40" w:after="40"/>
              <w:rPr>
                <w:b/>
                <w:bCs/>
                <w:i/>
                <w:sz w:val="22"/>
                <w:szCs w:val="22"/>
              </w:rPr>
            </w:pPr>
            <w:r w:rsidRPr="00E00267">
              <w:rPr>
                <w:b/>
                <w:bCs/>
                <w:i/>
                <w:sz w:val="22"/>
                <w:szCs w:val="22"/>
              </w:rPr>
              <w:t>Cíl je plněn</w:t>
            </w:r>
          </w:p>
        </w:tc>
      </w:tr>
    </w:tbl>
    <w:p w:rsidR="009D19F4" w:rsidRPr="00E00267" w:rsidRDefault="009D19F4" w:rsidP="009D19F4">
      <w:pPr>
        <w:spacing w:before="40" w:after="120"/>
        <w:jc w:val="both"/>
        <w:rPr>
          <w:b/>
          <w:i/>
        </w:rPr>
      </w:pPr>
    </w:p>
    <w:p w:rsidR="00047794" w:rsidRPr="00E00267" w:rsidRDefault="00047794" w:rsidP="00047794">
      <w:pPr>
        <w:spacing w:after="120" w:line="276" w:lineRule="auto"/>
        <w:jc w:val="both"/>
      </w:pPr>
      <w:r w:rsidRPr="00E00267">
        <w:t xml:space="preserve">Občané </w:t>
      </w:r>
      <w:r w:rsidR="00F65D49" w:rsidRPr="00E00267">
        <w:t>Statutárního města Karlovy Vary</w:t>
      </w:r>
      <w:r w:rsidRPr="00E00267">
        <w:t xml:space="preserve"> nakládali se stavebním odpadem v souladu s ustanovením obecně závazné vyhlášky </w:t>
      </w:r>
      <w:r w:rsidR="00EF3F96" w:rsidRPr="00E00267">
        <w:t>o nakládání s komunálním odpadem</w:t>
      </w:r>
      <w:r w:rsidRPr="00E00267">
        <w:t xml:space="preserve">. Využívali </w:t>
      </w:r>
      <w:r w:rsidR="00EF3F96" w:rsidRPr="00E00267">
        <w:t>sběrné dvory</w:t>
      </w:r>
      <w:r w:rsidRPr="00E00267">
        <w:t xml:space="preserve"> nebo si za úplatu objednávali u oprávněné osoby velkoobjemové kontejnery.</w:t>
      </w:r>
    </w:p>
    <w:p w:rsidR="00047794" w:rsidRPr="0077117D" w:rsidRDefault="00047794" w:rsidP="009D19F4">
      <w:pPr>
        <w:spacing w:before="40" w:after="120"/>
        <w:jc w:val="both"/>
        <w:rPr>
          <w:b/>
          <w:i/>
        </w:rPr>
      </w:pPr>
    </w:p>
    <w:p w:rsidR="005734EE" w:rsidRPr="0077117D" w:rsidRDefault="009D19F4" w:rsidP="002425A2">
      <w:pPr>
        <w:pStyle w:val="Titulek"/>
        <w:spacing w:line="276" w:lineRule="auto"/>
        <w:rPr>
          <w:iCs w:val="0"/>
          <w:sz w:val="24"/>
          <w:szCs w:val="24"/>
        </w:rPr>
      </w:pPr>
      <w:bookmarkStart w:id="94" w:name="_Ref492631015"/>
      <w:r w:rsidRPr="0077117D">
        <w:rPr>
          <w:iCs w:val="0"/>
          <w:sz w:val="24"/>
          <w:szCs w:val="24"/>
        </w:rPr>
        <w:t xml:space="preserve">Tabulka č. </w:t>
      </w:r>
      <w:r w:rsidRPr="0077117D">
        <w:rPr>
          <w:iCs w:val="0"/>
          <w:sz w:val="24"/>
          <w:szCs w:val="24"/>
        </w:rPr>
        <w:fldChar w:fldCharType="begin"/>
      </w:r>
      <w:r w:rsidRPr="0077117D">
        <w:rPr>
          <w:iCs w:val="0"/>
          <w:sz w:val="24"/>
          <w:szCs w:val="24"/>
        </w:rPr>
        <w:instrText xml:space="preserve"> SEQ Tabulka \* ARABIC </w:instrText>
      </w:r>
      <w:r w:rsidRPr="0077117D">
        <w:rPr>
          <w:iCs w:val="0"/>
          <w:sz w:val="24"/>
          <w:szCs w:val="24"/>
        </w:rPr>
        <w:fldChar w:fldCharType="separate"/>
      </w:r>
      <w:r w:rsidR="00C86162" w:rsidRPr="0077117D">
        <w:rPr>
          <w:iCs w:val="0"/>
          <w:noProof/>
          <w:sz w:val="24"/>
          <w:szCs w:val="24"/>
        </w:rPr>
        <w:t>11</w:t>
      </w:r>
      <w:r w:rsidRPr="0077117D">
        <w:rPr>
          <w:iCs w:val="0"/>
          <w:sz w:val="24"/>
          <w:szCs w:val="24"/>
        </w:rPr>
        <w:fldChar w:fldCharType="end"/>
      </w:r>
      <w:r w:rsidR="00753AB7" w:rsidRPr="0077117D">
        <w:rPr>
          <w:iCs w:val="0"/>
          <w:sz w:val="24"/>
          <w:szCs w:val="24"/>
        </w:rPr>
        <w:t xml:space="preserve"> – Produkce s</w:t>
      </w:r>
      <w:r w:rsidRPr="0077117D">
        <w:rPr>
          <w:iCs w:val="0"/>
          <w:sz w:val="24"/>
          <w:szCs w:val="24"/>
        </w:rPr>
        <w:t>tavební</w:t>
      </w:r>
      <w:r w:rsidR="00753AB7" w:rsidRPr="0077117D">
        <w:rPr>
          <w:iCs w:val="0"/>
          <w:sz w:val="24"/>
          <w:szCs w:val="24"/>
        </w:rPr>
        <w:t>ch odpadů</w:t>
      </w:r>
      <w:r w:rsidRPr="0077117D">
        <w:rPr>
          <w:iCs w:val="0"/>
          <w:sz w:val="24"/>
          <w:szCs w:val="24"/>
        </w:rPr>
        <w:t xml:space="preserve"> v</w:t>
      </w:r>
      <w:r w:rsidR="00C26E22" w:rsidRPr="0077117D">
        <w:rPr>
          <w:iCs w:val="0"/>
          <w:sz w:val="24"/>
          <w:szCs w:val="24"/>
        </w:rPr>
        <w:t xml:space="preserve"> letech </w:t>
      </w:r>
      <w:r w:rsidR="00914AF8" w:rsidRPr="0077117D">
        <w:rPr>
          <w:iCs w:val="0"/>
          <w:sz w:val="24"/>
          <w:szCs w:val="24"/>
        </w:rPr>
        <w:t>201</w:t>
      </w:r>
      <w:r w:rsidR="00E00267" w:rsidRPr="0077117D">
        <w:rPr>
          <w:iCs w:val="0"/>
          <w:sz w:val="24"/>
          <w:szCs w:val="24"/>
        </w:rPr>
        <w:t>3</w:t>
      </w:r>
      <w:r w:rsidR="00914AF8" w:rsidRPr="0077117D">
        <w:rPr>
          <w:iCs w:val="0"/>
          <w:sz w:val="24"/>
          <w:szCs w:val="24"/>
        </w:rPr>
        <w:t xml:space="preserve"> – 20</w:t>
      </w:r>
      <w:r w:rsidR="00E00267" w:rsidRPr="0077117D">
        <w:rPr>
          <w:iCs w:val="0"/>
          <w:sz w:val="24"/>
          <w:szCs w:val="24"/>
        </w:rPr>
        <w:t>20</w:t>
      </w:r>
      <w:bookmarkEnd w:id="94"/>
      <w:r w:rsidR="00494CFA" w:rsidRPr="0077117D">
        <w:rPr>
          <w:iCs w:val="0"/>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83"/>
        <w:gridCol w:w="2768"/>
        <w:gridCol w:w="681"/>
        <w:gridCol w:w="681"/>
        <w:gridCol w:w="682"/>
        <w:gridCol w:w="682"/>
        <w:gridCol w:w="682"/>
        <w:gridCol w:w="682"/>
        <w:gridCol w:w="682"/>
        <w:gridCol w:w="687"/>
      </w:tblGrid>
      <w:tr w:rsidR="0077117D" w:rsidRPr="0077117D" w:rsidTr="00CE242C">
        <w:trPr>
          <w:trHeight w:val="247"/>
          <w:jc w:val="center"/>
        </w:trPr>
        <w:tc>
          <w:tcPr>
            <w:tcW w:w="534" w:type="pct"/>
            <w:vMerge w:val="restart"/>
            <w:shd w:val="clear" w:color="auto" w:fill="66CCFF"/>
            <w:vAlign w:val="center"/>
          </w:tcPr>
          <w:p w:rsidR="00416968" w:rsidRPr="0077117D" w:rsidRDefault="00416968" w:rsidP="00441D9A">
            <w:pPr>
              <w:spacing w:before="20" w:after="20"/>
              <w:jc w:val="center"/>
              <w:rPr>
                <w:b/>
                <w:bCs/>
                <w:sz w:val="22"/>
                <w:szCs w:val="22"/>
              </w:rPr>
            </w:pPr>
            <w:r w:rsidRPr="0077117D">
              <w:rPr>
                <w:b/>
                <w:bCs/>
                <w:sz w:val="22"/>
                <w:szCs w:val="22"/>
              </w:rPr>
              <w:t xml:space="preserve">Katalog. </w:t>
            </w:r>
            <w:proofErr w:type="gramStart"/>
            <w:r w:rsidRPr="0077117D">
              <w:rPr>
                <w:b/>
                <w:bCs/>
                <w:sz w:val="22"/>
                <w:szCs w:val="22"/>
              </w:rPr>
              <w:t>číslo</w:t>
            </w:r>
            <w:proofErr w:type="gramEnd"/>
          </w:p>
        </w:tc>
        <w:tc>
          <w:tcPr>
            <w:tcW w:w="1503" w:type="pct"/>
            <w:vMerge w:val="restart"/>
            <w:shd w:val="clear" w:color="auto" w:fill="66CCFF"/>
            <w:vAlign w:val="center"/>
            <w:hideMark/>
          </w:tcPr>
          <w:p w:rsidR="00416968" w:rsidRPr="0077117D" w:rsidRDefault="00FC42D9" w:rsidP="00441D9A">
            <w:pPr>
              <w:spacing w:before="20" w:after="20"/>
              <w:jc w:val="center"/>
              <w:rPr>
                <w:b/>
                <w:bCs/>
                <w:sz w:val="22"/>
                <w:szCs w:val="22"/>
              </w:rPr>
            </w:pPr>
            <w:r w:rsidRPr="0077117D">
              <w:rPr>
                <w:b/>
                <w:bCs/>
                <w:sz w:val="22"/>
                <w:szCs w:val="22"/>
              </w:rPr>
              <w:t>Název odpadu</w:t>
            </w:r>
          </w:p>
        </w:tc>
        <w:tc>
          <w:tcPr>
            <w:tcW w:w="2964" w:type="pct"/>
            <w:gridSpan w:val="8"/>
            <w:shd w:val="clear" w:color="auto" w:fill="66CCFF"/>
          </w:tcPr>
          <w:p w:rsidR="00416968" w:rsidRPr="0077117D" w:rsidRDefault="00437A25" w:rsidP="00437A25">
            <w:pPr>
              <w:spacing w:before="20" w:after="20"/>
              <w:jc w:val="center"/>
              <w:rPr>
                <w:b/>
                <w:bCs/>
                <w:sz w:val="22"/>
                <w:szCs w:val="22"/>
              </w:rPr>
            </w:pPr>
            <w:r w:rsidRPr="0077117D">
              <w:rPr>
                <w:b/>
                <w:bCs/>
                <w:sz w:val="22"/>
                <w:szCs w:val="22"/>
              </w:rPr>
              <w:t>P</w:t>
            </w:r>
            <w:r w:rsidR="00416968" w:rsidRPr="0077117D">
              <w:rPr>
                <w:b/>
                <w:bCs/>
                <w:sz w:val="22"/>
                <w:szCs w:val="22"/>
              </w:rPr>
              <w:t xml:space="preserve">rodukce [t/rok] </w:t>
            </w:r>
          </w:p>
        </w:tc>
      </w:tr>
      <w:tr w:rsidR="0077117D" w:rsidRPr="0077117D" w:rsidTr="005926F8">
        <w:trPr>
          <w:trHeight w:val="386"/>
          <w:jc w:val="center"/>
        </w:trPr>
        <w:tc>
          <w:tcPr>
            <w:tcW w:w="534" w:type="pct"/>
            <w:vMerge/>
          </w:tcPr>
          <w:p w:rsidR="00334F1B" w:rsidRPr="0077117D" w:rsidRDefault="00334F1B" w:rsidP="00441D9A">
            <w:pPr>
              <w:spacing w:before="20" w:after="20"/>
              <w:rPr>
                <w:b/>
                <w:bCs/>
                <w:sz w:val="22"/>
                <w:szCs w:val="22"/>
              </w:rPr>
            </w:pPr>
          </w:p>
        </w:tc>
        <w:tc>
          <w:tcPr>
            <w:tcW w:w="1503" w:type="pct"/>
            <w:vMerge/>
            <w:vAlign w:val="center"/>
            <w:hideMark/>
          </w:tcPr>
          <w:p w:rsidR="00334F1B" w:rsidRPr="0077117D" w:rsidRDefault="00334F1B" w:rsidP="00441D9A">
            <w:pPr>
              <w:spacing w:before="20" w:after="20"/>
              <w:rPr>
                <w:b/>
                <w:bCs/>
                <w:sz w:val="22"/>
                <w:szCs w:val="22"/>
              </w:rPr>
            </w:pPr>
          </w:p>
        </w:tc>
        <w:tc>
          <w:tcPr>
            <w:tcW w:w="370" w:type="pct"/>
            <w:shd w:val="clear" w:color="auto" w:fill="CCECFF"/>
            <w:noWrap/>
            <w:vAlign w:val="center"/>
          </w:tcPr>
          <w:p w:rsidR="00334F1B" w:rsidRPr="0077117D" w:rsidRDefault="00334F1B" w:rsidP="00E00267">
            <w:pPr>
              <w:spacing w:before="20" w:after="20"/>
              <w:jc w:val="center"/>
              <w:rPr>
                <w:b/>
                <w:bCs/>
                <w:sz w:val="22"/>
                <w:szCs w:val="22"/>
              </w:rPr>
            </w:pPr>
            <w:r w:rsidRPr="0077117D">
              <w:rPr>
                <w:b/>
                <w:bCs/>
                <w:sz w:val="22"/>
                <w:szCs w:val="22"/>
              </w:rPr>
              <w:t>2013</w:t>
            </w:r>
          </w:p>
        </w:tc>
        <w:tc>
          <w:tcPr>
            <w:tcW w:w="370" w:type="pct"/>
            <w:shd w:val="clear" w:color="auto" w:fill="CCECFF"/>
            <w:vAlign w:val="center"/>
          </w:tcPr>
          <w:p w:rsidR="00334F1B" w:rsidRPr="0077117D" w:rsidRDefault="00334F1B" w:rsidP="00E00267">
            <w:pPr>
              <w:spacing w:before="20" w:after="20"/>
              <w:jc w:val="center"/>
              <w:rPr>
                <w:b/>
                <w:bCs/>
                <w:sz w:val="22"/>
                <w:szCs w:val="22"/>
              </w:rPr>
            </w:pPr>
            <w:r w:rsidRPr="0077117D">
              <w:rPr>
                <w:b/>
                <w:bCs/>
                <w:sz w:val="22"/>
                <w:szCs w:val="22"/>
              </w:rPr>
              <w:t>2014</w:t>
            </w:r>
          </w:p>
        </w:tc>
        <w:tc>
          <w:tcPr>
            <w:tcW w:w="370" w:type="pct"/>
            <w:shd w:val="clear" w:color="auto" w:fill="CCECFF"/>
            <w:vAlign w:val="center"/>
          </w:tcPr>
          <w:p w:rsidR="00334F1B" w:rsidRPr="0077117D" w:rsidRDefault="00334F1B" w:rsidP="00E00267">
            <w:pPr>
              <w:spacing w:before="20" w:after="20"/>
              <w:jc w:val="center"/>
              <w:rPr>
                <w:b/>
                <w:bCs/>
                <w:sz w:val="22"/>
                <w:szCs w:val="22"/>
              </w:rPr>
            </w:pPr>
            <w:r w:rsidRPr="0077117D">
              <w:rPr>
                <w:b/>
                <w:bCs/>
                <w:sz w:val="22"/>
                <w:szCs w:val="22"/>
              </w:rPr>
              <w:t>2015</w:t>
            </w:r>
          </w:p>
        </w:tc>
        <w:tc>
          <w:tcPr>
            <w:tcW w:w="370" w:type="pct"/>
            <w:shd w:val="clear" w:color="auto" w:fill="CCECFF"/>
            <w:vAlign w:val="center"/>
          </w:tcPr>
          <w:p w:rsidR="00334F1B" w:rsidRPr="0077117D" w:rsidRDefault="00334F1B" w:rsidP="00E00267">
            <w:pPr>
              <w:spacing w:before="20" w:after="20"/>
              <w:jc w:val="center"/>
              <w:rPr>
                <w:b/>
                <w:bCs/>
                <w:sz w:val="22"/>
                <w:szCs w:val="22"/>
              </w:rPr>
            </w:pPr>
            <w:r w:rsidRPr="0077117D">
              <w:rPr>
                <w:b/>
                <w:bCs/>
                <w:sz w:val="22"/>
                <w:szCs w:val="22"/>
              </w:rPr>
              <w:t>2016</w:t>
            </w:r>
          </w:p>
        </w:tc>
        <w:tc>
          <w:tcPr>
            <w:tcW w:w="370" w:type="pct"/>
            <w:shd w:val="clear" w:color="auto" w:fill="CCECFF"/>
            <w:vAlign w:val="center"/>
          </w:tcPr>
          <w:p w:rsidR="00334F1B" w:rsidRPr="0077117D" w:rsidRDefault="00334F1B" w:rsidP="00E00267">
            <w:pPr>
              <w:spacing w:before="20" w:after="20"/>
              <w:jc w:val="center"/>
              <w:rPr>
                <w:b/>
                <w:bCs/>
                <w:sz w:val="22"/>
                <w:szCs w:val="22"/>
              </w:rPr>
            </w:pPr>
            <w:r w:rsidRPr="0077117D">
              <w:rPr>
                <w:b/>
                <w:bCs/>
                <w:sz w:val="22"/>
                <w:szCs w:val="22"/>
              </w:rPr>
              <w:t>2017</w:t>
            </w:r>
          </w:p>
        </w:tc>
        <w:tc>
          <w:tcPr>
            <w:tcW w:w="370" w:type="pct"/>
            <w:shd w:val="clear" w:color="auto" w:fill="CCECFF"/>
            <w:vAlign w:val="center"/>
          </w:tcPr>
          <w:p w:rsidR="00334F1B" w:rsidRPr="0077117D" w:rsidRDefault="00334F1B" w:rsidP="00E00267">
            <w:pPr>
              <w:spacing w:before="20" w:after="20"/>
              <w:jc w:val="center"/>
              <w:rPr>
                <w:b/>
                <w:bCs/>
                <w:sz w:val="22"/>
                <w:szCs w:val="22"/>
              </w:rPr>
            </w:pPr>
            <w:r w:rsidRPr="0077117D">
              <w:rPr>
                <w:b/>
                <w:bCs/>
                <w:sz w:val="22"/>
                <w:szCs w:val="22"/>
              </w:rPr>
              <w:t>2018</w:t>
            </w:r>
          </w:p>
        </w:tc>
        <w:tc>
          <w:tcPr>
            <w:tcW w:w="370" w:type="pct"/>
            <w:shd w:val="clear" w:color="auto" w:fill="CCECFF"/>
            <w:vAlign w:val="center"/>
          </w:tcPr>
          <w:p w:rsidR="00334F1B" w:rsidRPr="0077117D" w:rsidRDefault="00334F1B" w:rsidP="00E00267">
            <w:pPr>
              <w:spacing w:before="20" w:after="20"/>
              <w:jc w:val="center"/>
              <w:rPr>
                <w:b/>
                <w:bCs/>
                <w:sz w:val="22"/>
                <w:szCs w:val="22"/>
              </w:rPr>
            </w:pPr>
            <w:r w:rsidRPr="0077117D">
              <w:rPr>
                <w:b/>
                <w:bCs/>
                <w:sz w:val="22"/>
                <w:szCs w:val="22"/>
              </w:rPr>
              <w:t>2019</w:t>
            </w:r>
          </w:p>
        </w:tc>
        <w:tc>
          <w:tcPr>
            <w:tcW w:w="373" w:type="pct"/>
            <w:shd w:val="clear" w:color="auto" w:fill="CCECFF"/>
            <w:vAlign w:val="center"/>
          </w:tcPr>
          <w:p w:rsidR="00334F1B" w:rsidRPr="0077117D" w:rsidRDefault="00334F1B" w:rsidP="00441D9A">
            <w:pPr>
              <w:spacing w:before="20" w:after="20"/>
              <w:jc w:val="center"/>
              <w:rPr>
                <w:b/>
                <w:bCs/>
                <w:sz w:val="22"/>
                <w:szCs w:val="22"/>
              </w:rPr>
            </w:pPr>
            <w:r w:rsidRPr="0077117D">
              <w:rPr>
                <w:b/>
                <w:bCs/>
                <w:sz w:val="22"/>
                <w:szCs w:val="22"/>
              </w:rPr>
              <w:t>2020</w:t>
            </w:r>
          </w:p>
        </w:tc>
      </w:tr>
      <w:tr w:rsidR="0077117D" w:rsidRPr="0077117D" w:rsidTr="005926F8">
        <w:trPr>
          <w:trHeight w:val="147"/>
          <w:jc w:val="center"/>
        </w:trPr>
        <w:tc>
          <w:tcPr>
            <w:tcW w:w="534" w:type="pct"/>
            <w:vAlign w:val="center"/>
          </w:tcPr>
          <w:p w:rsidR="00334F1B" w:rsidRPr="0077117D" w:rsidRDefault="00334F1B" w:rsidP="005926F8">
            <w:pPr>
              <w:jc w:val="center"/>
              <w:rPr>
                <w:sz w:val="20"/>
                <w:szCs w:val="20"/>
              </w:rPr>
            </w:pPr>
            <w:r w:rsidRPr="0077117D">
              <w:rPr>
                <w:sz w:val="20"/>
                <w:szCs w:val="20"/>
              </w:rPr>
              <w:t>170107</w:t>
            </w:r>
          </w:p>
        </w:tc>
        <w:tc>
          <w:tcPr>
            <w:tcW w:w="1503" w:type="pct"/>
            <w:shd w:val="clear" w:color="auto" w:fill="auto"/>
            <w:hideMark/>
          </w:tcPr>
          <w:p w:rsidR="00334F1B" w:rsidRPr="0077117D" w:rsidRDefault="00334F1B">
            <w:pPr>
              <w:rPr>
                <w:sz w:val="20"/>
                <w:szCs w:val="20"/>
              </w:rPr>
            </w:pPr>
            <w:r w:rsidRPr="0077117D">
              <w:rPr>
                <w:sz w:val="20"/>
                <w:szCs w:val="20"/>
              </w:rPr>
              <w:t xml:space="preserve">Směsi nebo oddělené frakce betonu, cihel, tašek a keramických výrobků neuvedené pod číslem 17 01 06 </w:t>
            </w:r>
          </w:p>
        </w:tc>
        <w:tc>
          <w:tcPr>
            <w:tcW w:w="370" w:type="pct"/>
            <w:shd w:val="clear" w:color="auto" w:fill="auto"/>
            <w:noWrap/>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14,4</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6,4</w:t>
            </w:r>
          </w:p>
        </w:tc>
        <w:tc>
          <w:tcPr>
            <w:tcW w:w="370" w:type="pct"/>
            <w:shd w:val="clear" w:color="auto" w:fill="auto"/>
            <w:vAlign w:val="center"/>
          </w:tcPr>
          <w:p w:rsidR="00334F1B" w:rsidRPr="0077117D" w:rsidRDefault="00334F1B" w:rsidP="00E00267">
            <w:pPr>
              <w:jc w:val="right"/>
              <w:rPr>
                <w:sz w:val="20"/>
                <w:szCs w:val="20"/>
              </w:rPr>
            </w:pPr>
            <w:r w:rsidRPr="0077117D">
              <w:rPr>
                <w:sz w:val="20"/>
                <w:szCs w:val="20"/>
              </w:rPr>
              <w:t>0,9</w:t>
            </w:r>
          </w:p>
        </w:tc>
        <w:tc>
          <w:tcPr>
            <w:tcW w:w="370" w:type="pct"/>
            <w:shd w:val="clear" w:color="auto" w:fill="auto"/>
            <w:vAlign w:val="center"/>
          </w:tcPr>
          <w:p w:rsidR="00334F1B" w:rsidRPr="0077117D" w:rsidRDefault="00334F1B" w:rsidP="00E00267">
            <w:pPr>
              <w:jc w:val="right"/>
              <w:rPr>
                <w:sz w:val="20"/>
                <w:szCs w:val="20"/>
              </w:rPr>
            </w:pPr>
            <w:r w:rsidRPr="0077117D">
              <w:rPr>
                <w:sz w:val="20"/>
                <w:szCs w:val="20"/>
              </w:rPr>
              <w:t>2,35</w:t>
            </w:r>
          </w:p>
        </w:tc>
        <w:tc>
          <w:tcPr>
            <w:tcW w:w="373" w:type="pct"/>
            <w:shd w:val="clear" w:color="auto" w:fill="auto"/>
            <w:vAlign w:val="center"/>
          </w:tcPr>
          <w:p w:rsidR="00334F1B" w:rsidRPr="0077117D" w:rsidRDefault="00E00267" w:rsidP="0056556E">
            <w:pPr>
              <w:jc w:val="right"/>
              <w:rPr>
                <w:sz w:val="20"/>
                <w:szCs w:val="20"/>
              </w:rPr>
            </w:pPr>
            <w:r w:rsidRPr="0077117D">
              <w:rPr>
                <w:sz w:val="20"/>
                <w:szCs w:val="20"/>
              </w:rPr>
              <w:t>9,97</w:t>
            </w:r>
          </w:p>
        </w:tc>
      </w:tr>
      <w:tr w:rsidR="0077117D" w:rsidRPr="0077117D" w:rsidTr="005926F8">
        <w:trPr>
          <w:trHeight w:val="147"/>
          <w:jc w:val="center"/>
        </w:trPr>
        <w:tc>
          <w:tcPr>
            <w:tcW w:w="534" w:type="pct"/>
            <w:vAlign w:val="center"/>
          </w:tcPr>
          <w:p w:rsidR="00334F1B" w:rsidRPr="0077117D" w:rsidRDefault="00334F1B" w:rsidP="005926F8">
            <w:pPr>
              <w:jc w:val="center"/>
              <w:rPr>
                <w:sz w:val="20"/>
                <w:szCs w:val="20"/>
              </w:rPr>
            </w:pPr>
            <w:r w:rsidRPr="0077117D">
              <w:rPr>
                <w:sz w:val="20"/>
                <w:szCs w:val="20"/>
              </w:rPr>
              <w:t>170202</w:t>
            </w:r>
          </w:p>
        </w:tc>
        <w:tc>
          <w:tcPr>
            <w:tcW w:w="1503" w:type="pct"/>
            <w:shd w:val="clear" w:color="auto" w:fill="auto"/>
          </w:tcPr>
          <w:p w:rsidR="00334F1B" w:rsidRPr="0077117D" w:rsidRDefault="00334F1B">
            <w:pPr>
              <w:rPr>
                <w:sz w:val="20"/>
                <w:szCs w:val="20"/>
              </w:rPr>
            </w:pPr>
            <w:r w:rsidRPr="0077117D">
              <w:rPr>
                <w:sz w:val="20"/>
                <w:szCs w:val="20"/>
              </w:rPr>
              <w:t>Sklo</w:t>
            </w:r>
          </w:p>
        </w:tc>
        <w:tc>
          <w:tcPr>
            <w:tcW w:w="370" w:type="pct"/>
            <w:shd w:val="clear" w:color="auto" w:fill="auto"/>
            <w:noWrap/>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3,2</w:t>
            </w:r>
          </w:p>
        </w:tc>
        <w:tc>
          <w:tcPr>
            <w:tcW w:w="370" w:type="pct"/>
            <w:shd w:val="clear" w:color="auto" w:fill="auto"/>
            <w:vAlign w:val="center"/>
          </w:tcPr>
          <w:p w:rsidR="00334F1B" w:rsidRPr="0077117D" w:rsidRDefault="00334F1B" w:rsidP="00E00267">
            <w:pPr>
              <w:jc w:val="right"/>
              <w:rPr>
                <w:sz w:val="20"/>
                <w:szCs w:val="20"/>
              </w:rPr>
            </w:pPr>
            <w:r w:rsidRPr="0077117D">
              <w:rPr>
                <w:sz w:val="20"/>
                <w:szCs w:val="20"/>
              </w:rPr>
              <w:t>7,6</w:t>
            </w:r>
          </w:p>
        </w:tc>
        <w:tc>
          <w:tcPr>
            <w:tcW w:w="370" w:type="pct"/>
            <w:shd w:val="clear" w:color="auto" w:fill="auto"/>
            <w:vAlign w:val="center"/>
          </w:tcPr>
          <w:p w:rsidR="00334F1B" w:rsidRPr="0077117D" w:rsidRDefault="00334F1B" w:rsidP="00E00267">
            <w:pPr>
              <w:jc w:val="right"/>
              <w:rPr>
                <w:sz w:val="20"/>
                <w:szCs w:val="20"/>
              </w:rPr>
            </w:pPr>
            <w:r w:rsidRPr="0077117D">
              <w:rPr>
                <w:sz w:val="20"/>
                <w:szCs w:val="20"/>
              </w:rPr>
              <w:t>8,04</w:t>
            </w:r>
          </w:p>
        </w:tc>
        <w:tc>
          <w:tcPr>
            <w:tcW w:w="373" w:type="pct"/>
            <w:shd w:val="clear" w:color="auto" w:fill="auto"/>
            <w:vAlign w:val="center"/>
          </w:tcPr>
          <w:p w:rsidR="00334F1B" w:rsidRPr="0077117D" w:rsidRDefault="00E00267" w:rsidP="0056556E">
            <w:pPr>
              <w:jc w:val="right"/>
              <w:rPr>
                <w:sz w:val="20"/>
                <w:szCs w:val="20"/>
              </w:rPr>
            </w:pPr>
            <w:r w:rsidRPr="0077117D">
              <w:rPr>
                <w:sz w:val="20"/>
                <w:szCs w:val="20"/>
              </w:rPr>
              <w:t>14,02</w:t>
            </w:r>
          </w:p>
        </w:tc>
      </w:tr>
      <w:tr w:rsidR="0077117D" w:rsidRPr="0077117D" w:rsidTr="005926F8">
        <w:trPr>
          <w:trHeight w:val="147"/>
          <w:jc w:val="center"/>
        </w:trPr>
        <w:tc>
          <w:tcPr>
            <w:tcW w:w="534" w:type="pct"/>
            <w:vAlign w:val="center"/>
          </w:tcPr>
          <w:p w:rsidR="00334F1B" w:rsidRPr="0077117D" w:rsidRDefault="00334F1B" w:rsidP="005926F8">
            <w:pPr>
              <w:jc w:val="center"/>
              <w:rPr>
                <w:sz w:val="20"/>
                <w:szCs w:val="20"/>
              </w:rPr>
            </w:pPr>
            <w:r w:rsidRPr="0077117D">
              <w:rPr>
                <w:sz w:val="20"/>
                <w:szCs w:val="20"/>
              </w:rPr>
              <w:t>170604</w:t>
            </w:r>
          </w:p>
        </w:tc>
        <w:tc>
          <w:tcPr>
            <w:tcW w:w="1503" w:type="pct"/>
            <w:shd w:val="clear" w:color="auto" w:fill="auto"/>
          </w:tcPr>
          <w:p w:rsidR="00334F1B" w:rsidRPr="0077117D" w:rsidRDefault="00334F1B">
            <w:pPr>
              <w:rPr>
                <w:sz w:val="20"/>
                <w:szCs w:val="20"/>
              </w:rPr>
            </w:pPr>
            <w:r w:rsidRPr="0077117D">
              <w:rPr>
                <w:sz w:val="20"/>
                <w:szCs w:val="20"/>
              </w:rPr>
              <w:t>Izolační materiály neuvedené pod čísly 17 06 01 a 17 06 03</w:t>
            </w:r>
          </w:p>
        </w:tc>
        <w:tc>
          <w:tcPr>
            <w:tcW w:w="370" w:type="pct"/>
            <w:shd w:val="clear" w:color="auto" w:fill="auto"/>
            <w:noWrap/>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0,6</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shd w:val="clear" w:color="auto" w:fill="auto"/>
            <w:vAlign w:val="center"/>
          </w:tcPr>
          <w:p w:rsidR="00334F1B" w:rsidRPr="0077117D" w:rsidRDefault="00334F1B" w:rsidP="00E00267">
            <w:pPr>
              <w:jc w:val="right"/>
              <w:rPr>
                <w:sz w:val="20"/>
                <w:szCs w:val="20"/>
              </w:rPr>
            </w:pPr>
            <w:r w:rsidRPr="0077117D">
              <w:rPr>
                <w:sz w:val="20"/>
                <w:szCs w:val="20"/>
              </w:rPr>
              <w:t> </w:t>
            </w:r>
          </w:p>
        </w:tc>
        <w:tc>
          <w:tcPr>
            <w:tcW w:w="370" w:type="pct"/>
            <w:shd w:val="clear" w:color="auto" w:fill="auto"/>
            <w:vAlign w:val="center"/>
          </w:tcPr>
          <w:p w:rsidR="00334F1B" w:rsidRPr="0077117D" w:rsidRDefault="00334F1B" w:rsidP="00E00267">
            <w:pPr>
              <w:jc w:val="right"/>
              <w:rPr>
                <w:sz w:val="20"/>
                <w:szCs w:val="20"/>
              </w:rPr>
            </w:pPr>
          </w:p>
        </w:tc>
        <w:tc>
          <w:tcPr>
            <w:tcW w:w="373" w:type="pct"/>
            <w:shd w:val="clear" w:color="auto" w:fill="auto"/>
            <w:vAlign w:val="center"/>
          </w:tcPr>
          <w:p w:rsidR="00334F1B" w:rsidRPr="0077117D" w:rsidRDefault="00334F1B">
            <w:pPr>
              <w:jc w:val="right"/>
              <w:rPr>
                <w:sz w:val="20"/>
                <w:szCs w:val="20"/>
              </w:rPr>
            </w:pPr>
          </w:p>
        </w:tc>
      </w:tr>
      <w:tr w:rsidR="0077117D" w:rsidRPr="0077117D" w:rsidTr="005926F8">
        <w:trPr>
          <w:trHeight w:val="147"/>
          <w:jc w:val="center"/>
        </w:trPr>
        <w:tc>
          <w:tcPr>
            <w:tcW w:w="534" w:type="pct"/>
            <w:vAlign w:val="center"/>
          </w:tcPr>
          <w:p w:rsidR="00334F1B" w:rsidRPr="0077117D" w:rsidRDefault="00334F1B" w:rsidP="005926F8">
            <w:pPr>
              <w:jc w:val="center"/>
              <w:rPr>
                <w:sz w:val="20"/>
                <w:szCs w:val="20"/>
              </w:rPr>
            </w:pPr>
            <w:r w:rsidRPr="0077117D">
              <w:rPr>
                <w:sz w:val="20"/>
                <w:szCs w:val="20"/>
              </w:rPr>
              <w:t>170904</w:t>
            </w:r>
          </w:p>
        </w:tc>
        <w:tc>
          <w:tcPr>
            <w:tcW w:w="1503" w:type="pct"/>
            <w:shd w:val="clear" w:color="auto" w:fill="auto"/>
          </w:tcPr>
          <w:p w:rsidR="00334F1B" w:rsidRPr="0077117D" w:rsidRDefault="00334F1B" w:rsidP="005102F7">
            <w:pPr>
              <w:rPr>
                <w:sz w:val="20"/>
                <w:szCs w:val="20"/>
              </w:rPr>
            </w:pPr>
            <w:r w:rsidRPr="0077117D">
              <w:rPr>
                <w:sz w:val="20"/>
                <w:szCs w:val="20"/>
              </w:rPr>
              <w:t>Směsné stavební a demoliční odpady neuvedené pod čísly 17 09 01, 17 09 02 a 17 09 03</w:t>
            </w:r>
          </w:p>
        </w:tc>
        <w:tc>
          <w:tcPr>
            <w:tcW w:w="370" w:type="pct"/>
            <w:shd w:val="clear" w:color="auto" w:fill="auto"/>
            <w:noWrap/>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 </w:t>
            </w:r>
          </w:p>
        </w:tc>
        <w:tc>
          <w:tcPr>
            <w:tcW w:w="370" w:type="pct"/>
            <w:vAlign w:val="center"/>
          </w:tcPr>
          <w:p w:rsidR="00334F1B" w:rsidRPr="0077117D" w:rsidRDefault="00334F1B" w:rsidP="00E00267">
            <w:pPr>
              <w:jc w:val="right"/>
              <w:rPr>
                <w:sz w:val="20"/>
                <w:szCs w:val="20"/>
              </w:rPr>
            </w:pPr>
            <w:r w:rsidRPr="0077117D">
              <w:rPr>
                <w:sz w:val="20"/>
                <w:szCs w:val="20"/>
              </w:rPr>
              <w:t>17,7</w:t>
            </w:r>
          </w:p>
        </w:tc>
        <w:tc>
          <w:tcPr>
            <w:tcW w:w="370" w:type="pct"/>
            <w:vAlign w:val="center"/>
          </w:tcPr>
          <w:p w:rsidR="00334F1B" w:rsidRPr="0077117D" w:rsidRDefault="00334F1B" w:rsidP="00E00267">
            <w:pPr>
              <w:jc w:val="right"/>
              <w:rPr>
                <w:sz w:val="20"/>
                <w:szCs w:val="20"/>
              </w:rPr>
            </w:pPr>
            <w:r w:rsidRPr="0077117D">
              <w:rPr>
                <w:sz w:val="20"/>
                <w:szCs w:val="20"/>
              </w:rPr>
              <w:t>23,0</w:t>
            </w:r>
          </w:p>
        </w:tc>
        <w:tc>
          <w:tcPr>
            <w:tcW w:w="370" w:type="pct"/>
            <w:shd w:val="clear" w:color="auto" w:fill="auto"/>
            <w:vAlign w:val="center"/>
          </w:tcPr>
          <w:p w:rsidR="00334F1B" w:rsidRPr="0077117D" w:rsidRDefault="00334F1B" w:rsidP="00E00267">
            <w:pPr>
              <w:jc w:val="right"/>
              <w:rPr>
                <w:sz w:val="20"/>
                <w:szCs w:val="20"/>
              </w:rPr>
            </w:pPr>
            <w:r w:rsidRPr="0077117D">
              <w:rPr>
                <w:sz w:val="20"/>
                <w:szCs w:val="20"/>
              </w:rPr>
              <w:t>22,1</w:t>
            </w:r>
          </w:p>
        </w:tc>
        <w:tc>
          <w:tcPr>
            <w:tcW w:w="370" w:type="pct"/>
            <w:shd w:val="clear" w:color="auto" w:fill="auto"/>
            <w:vAlign w:val="center"/>
          </w:tcPr>
          <w:p w:rsidR="00334F1B" w:rsidRPr="0077117D" w:rsidRDefault="00334F1B" w:rsidP="00E00267">
            <w:pPr>
              <w:jc w:val="right"/>
              <w:rPr>
                <w:sz w:val="20"/>
                <w:szCs w:val="20"/>
              </w:rPr>
            </w:pPr>
            <w:r w:rsidRPr="0077117D">
              <w:rPr>
                <w:sz w:val="20"/>
                <w:szCs w:val="20"/>
              </w:rPr>
              <w:t>14,07</w:t>
            </w:r>
          </w:p>
        </w:tc>
        <w:tc>
          <w:tcPr>
            <w:tcW w:w="373" w:type="pct"/>
            <w:shd w:val="clear" w:color="auto" w:fill="auto"/>
            <w:vAlign w:val="center"/>
          </w:tcPr>
          <w:p w:rsidR="00334F1B" w:rsidRPr="0077117D" w:rsidRDefault="00E00267" w:rsidP="0056556E">
            <w:pPr>
              <w:jc w:val="right"/>
              <w:rPr>
                <w:sz w:val="20"/>
                <w:szCs w:val="20"/>
              </w:rPr>
            </w:pPr>
            <w:r w:rsidRPr="0077117D">
              <w:rPr>
                <w:sz w:val="20"/>
                <w:szCs w:val="20"/>
              </w:rPr>
              <w:t>11,76</w:t>
            </w:r>
          </w:p>
        </w:tc>
      </w:tr>
      <w:tr w:rsidR="0077117D" w:rsidRPr="0077117D" w:rsidTr="0056556E">
        <w:trPr>
          <w:trHeight w:val="147"/>
          <w:jc w:val="center"/>
        </w:trPr>
        <w:tc>
          <w:tcPr>
            <w:tcW w:w="534" w:type="pct"/>
            <w:shd w:val="clear" w:color="auto" w:fill="FFFF00"/>
          </w:tcPr>
          <w:p w:rsidR="00E21701" w:rsidRPr="0077117D" w:rsidRDefault="00E21701" w:rsidP="00441D9A">
            <w:pPr>
              <w:spacing w:before="20" w:after="20"/>
              <w:jc w:val="both"/>
              <w:rPr>
                <w:b/>
                <w:bCs/>
                <w:sz w:val="22"/>
                <w:szCs w:val="22"/>
              </w:rPr>
            </w:pPr>
          </w:p>
        </w:tc>
        <w:tc>
          <w:tcPr>
            <w:tcW w:w="1503" w:type="pct"/>
            <w:shd w:val="clear" w:color="auto" w:fill="FFFF00"/>
            <w:vAlign w:val="center"/>
          </w:tcPr>
          <w:p w:rsidR="00E21701" w:rsidRPr="0077117D" w:rsidRDefault="00E21701" w:rsidP="00441D9A">
            <w:pPr>
              <w:spacing w:before="20" w:after="20"/>
              <w:jc w:val="both"/>
              <w:rPr>
                <w:b/>
                <w:bCs/>
                <w:sz w:val="22"/>
                <w:szCs w:val="22"/>
              </w:rPr>
            </w:pPr>
            <w:r w:rsidRPr="0077117D">
              <w:rPr>
                <w:b/>
                <w:bCs/>
                <w:sz w:val="22"/>
                <w:szCs w:val="22"/>
              </w:rPr>
              <w:t>Celkem</w:t>
            </w:r>
          </w:p>
        </w:tc>
        <w:tc>
          <w:tcPr>
            <w:tcW w:w="370" w:type="pct"/>
            <w:shd w:val="clear" w:color="auto" w:fill="FFFF00"/>
            <w:noWrap/>
            <w:vAlign w:val="center"/>
          </w:tcPr>
          <w:p w:rsidR="00E21701" w:rsidRPr="0077117D" w:rsidRDefault="00E21701" w:rsidP="001F7938">
            <w:pPr>
              <w:jc w:val="right"/>
              <w:rPr>
                <w:b/>
                <w:bCs/>
                <w:sz w:val="20"/>
                <w:szCs w:val="20"/>
              </w:rPr>
            </w:pPr>
            <w:r w:rsidRPr="0077117D">
              <w:rPr>
                <w:b/>
                <w:bCs/>
                <w:sz w:val="20"/>
                <w:szCs w:val="20"/>
              </w:rPr>
              <w:t>0,00</w:t>
            </w:r>
          </w:p>
        </w:tc>
        <w:tc>
          <w:tcPr>
            <w:tcW w:w="370" w:type="pct"/>
            <w:shd w:val="clear" w:color="auto" w:fill="FFFF00"/>
            <w:vAlign w:val="center"/>
          </w:tcPr>
          <w:p w:rsidR="00E21701" w:rsidRPr="0077117D" w:rsidRDefault="00E21701" w:rsidP="001F7938">
            <w:pPr>
              <w:jc w:val="right"/>
              <w:rPr>
                <w:b/>
                <w:bCs/>
                <w:sz w:val="20"/>
                <w:szCs w:val="20"/>
              </w:rPr>
            </w:pPr>
            <w:r w:rsidRPr="0077117D">
              <w:rPr>
                <w:b/>
                <w:bCs/>
                <w:sz w:val="20"/>
                <w:szCs w:val="20"/>
              </w:rPr>
              <w:t>15,0</w:t>
            </w:r>
          </w:p>
        </w:tc>
        <w:tc>
          <w:tcPr>
            <w:tcW w:w="370" w:type="pct"/>
            <w:shd w:val="clear" w:color="auto" w:fill="FFFF00"/>
            <w:vAlign w:val="center"/>
          </w:tcPr>
          <w:p w:rsidR="00E21701" w:rsidRPr="0077117D" w:rsidRDefault="00E21701" w:rsidP="001F7938">
            <w:pPr>
              <w:jc w:val="right"/>
              <w:rPr>
                <w:b/>
                <w:bCs/>
                <w:sz w:val="20"/>
                <w:szCs w:val="20"/>
              </w:rPr>
            </w:pPr>
            <w:r w:rsidRPr="0077117D">
              <w:rPr>
                <w:b/>
                <w:bCs/>
                <w:sz w:val="20"/>
                <w:szCs w:val="20"/>
              </w:rPr>
              <w:t>0,0</w:t>
            </w:r>
          </w:p>
        </w:tc>
        <w:tc>
          <w:tcPr>
            <w:tcW w:w="370" w:type="pct"/>
            <w:shd w:val="clear" w:color="auto" w:fill="FFFF00"/>
            <w:vAlign w:val="center"/>
          </w:tcPr>
          <w:p w:rsidR="00E21701" w:rsidRPr="0077117D" w:rsidRDefault="00E21701" w:rsidP="001F7938">
            <w:pPr>
              <w:jc w:val="right"/>
              <w:rPr>
                <w:b/>
                <w:bCs/>
                <w:sz w:val="20"/>
                <w:szCs w:val="20"/>
              </w:rPr>
            </w:pPr>
            <w:r w:rsidRPr="0077117D">
              <w:rPr>
                <w:b/>
                <w:bCs/>
                <w:sz w:val="20"/>
                <w:szCs w:val="20"/>
              </w:rPr>
              <w:t>17,7</w:t>
            </w:r>
          </w:p>
        </w:tc>
        <w:tc>
          <w:tcPr>
            <w:tcW w:w="370" w:type="pct"/>
            <w:shd w:val="clear" w:color="auto" w:fill="FFFF00"/>
            <w:vAlign w:val="center"/>
          </w:tcPr>
          <w:p w:rsidR="00E21701" w:rsidRPr="0077117D" w:rsidRDefault="00E21701" w:rsidP="001F7938">
            <w:pPr>
              <w:jc w:val="right"/>
              <w:rPr>
                <w:b/>
                <w:bCs/>
                <w:sz w:val="20"/>
                <w:szCs w:val="20"/>
              </w:rPr>
            </w:pPr>
            <w:r w:rsidRPr="0077117D">
              <w:rPr>
                <w:b/>
                <w:bCs/>
                <w:sz w:val="20"/>
                <w:szCs w:val="20"/>
              </w:rPr>
              <w:t>32,6</w:t>
            </w:r>
          </w:p>
        </w:tc>
        <w:tc>
          <w:tcPr>
            <w:tcW w:w="370" w:type="pct"/>
            <w:shd w:val="clear" w:color="auto" w:fill="FFFF00"/>
            <w:vAlign w:val="center"/>
          </w:tcPr>
          <w:p w:rsidR="00E21701" w:rsidRPr="0077117D" w:rsidRDefault="00E21701" w:rsidP="001F7938">
            <w:pPr>
              <w:jc w:val="right"/>
              <w:rPr>
                <w:b/>
                <w:bCs/>
                <w:sz w:val="20"/>
                <w:szCs w:val="20"/>
              </w:rPr>
            </w:pPr>
            <w:r w:rsidRPr="0077117D">
              <w:rPr>
                <w:b/>
                <w:bCs/>
                <w:sz w:val="20"/>
                <w:szCs w:val="20"/>
              </w:rPr>
              <w:t>30,5</w:t>
            </w:r>
          </w:p>
        </w:tc>
        <w:tc>
          <w:tcPr>
            <w:tcW w:w="370" w:type="pct"/>
            <w:shd w:val="clear" w:color="auto" w:fill="FFFF00"/>
            <w:vAlign w:val="center"/>
          </w:tcPr>
          <w:p w:rsidR="00E21701" w:rsidRPr="0077117D" w:rsidRDefault="00E21701" w:rsidP="001F7938">
            <w:pPr>
              <w:jc w:val="right"/>
              <w:rPr>
                <w:b/>
                <w:bCs/>
                <w:sz w:val="20"/>
                <w:szCs w:val="20"/>
              </w:rPr>
            </w:pPr>
            <w:r w:rsidRPr="0077117D">
              <w:rPr>
                <w:b/>
                <w:bCs/>
                <w:sz w:val="20"/>
                <w:szCs w:val="20"/>
              </w:rPr>
              <w:t>24,46</w:t>
            </w:r>
          </w:p>
        </w:tc>
        <w:tc>
          <w:tcPr>
            <w:tcW w:w="373" w:type="pct"/>
            <w:shd w:val="clear" w:color="auto" w:fill="FFFF00"/>
            <w:vAlign w:val="center"/>
          </w:tcPr>
          <w:p w:rsidR="00E21701" w:rsidRPr="0077117D" w:rsidRDefault="0077117D" w:rsidP="0056556E">
            <w:pPr>
              <w:jc w:val="right"/>
              <w:rPr>
                <w:b/>
                <w:bCs/>
                <w:sz w:val="20"/>
                <w:szCs w:val="20"/>
              </w:rPr>
            </w:pPr>
            <w:r w:rsidRPr="0077117D">
              <w:rPr>
                <w:b/>
                <w:bCs/>
                <w:sz w:val="20"/>
                <w:szCs w:val="20"/>
              </w:rPr>
              <w:t>35,75</w:t>
            </w:r>
          </w:p>
        </w:tc>
      </w:tr>
    </w:tbl>
    <w:p w:rsidR="00700125" w:rsidRPr="0077117D" w:rsidRDefault="00700125" w:rsidP="00700125">
      <w:pPr>
        <w:spacing w:before="120" w:after="120"/>
        <w:ind w:left="5672" w:firstLine="709"/>
        <w:rPr>
          <w:i/>
        </w:rPr>
      </w:pPr>
      <w:r w:rsidRPr="0077117D">
        <w:rPr>
          <w:i/>
        </w:rPr>
        <w:t>Zdroj dat: Evidence města</w:t>
      </w:r>
    </w:p>
    <w:p w:rsidR="0097509F" w:rsidRPr="0077117D" w:rsidRDefault="0097509F">
      <w:pPr>
        <w:rPr>
          <w:snapToGrid w:val="0"/>
        </w:rPr>
      </w:pPr>
    </w:p>
    <w:p w:rsidR="00C91E86" w:rsidRPr="0077117D" w:rsidRDefault="003320CA" w:rsidP="004B782F">
      <w:pPr>
        <w:spacing w:before="120" w:line="276" w:lineRule="auto"/>
        <w:jc w:val="both"/>
      </w:pPr>
      <w:r w:rsidRPr="0077117D">
        <w:t>V roce 20</w:t>
      </w:r>
      <w:r w:rsidR="0077117D" w:rsidRPr="0077117D">
        <w:t>20</w:t>
      </w:r>
      <w:r w:rsidRPr="0077117D">
        <w:t xml:space="preserve"> bylo vyprodukováno celkem </w:t>
      </w:r>
      <w:r w:rsidR="0077117D" w:rsidRPr="0077117D">
        <w:t>35,75</w:t>
      </w:r>
      <w:r w:rsidRPr="0077117D">
        <w:t xml:space="preserve"> t stavebních a demoličních odpadů</w:t>
      </w:r>
      <w:r w:rsidR="0056556E" w:rsidRPr="0077117D">
        <w:t xml:space="preserve"> kategorie ostatní odpad</w:t>
      </w:r>
      <w:r w:rsidR="009644CE" w:rsidRPr="0077117D">
        <w:t xml:space="preserve">. Z tohoto množství bylo </w:t>
      </w:r>
      <w:r w:rsidR="008F2821" w:rsidRPr="0077117D">
        <w:t>100</w:t>
      </w:r>
      <w:r w:rsidR="009644CE" w:rsidRPr="0077117D">
        <w:t xml:space="preserve"> % předáno k dalšímu materiálovému využití a recyklaci.</w:t>
      </w:r>
    </w:p>
    <w:p w:rsidR="007E2918" w:rsidRPr="00C75E99" w:rsidRDefault="007E2918" w:rsidP="00B33F10">
      <w:pPr>
        <w:rPr>
          <w:snapToGrid w:val="0"/>
          <w:color w:val="FF0000"/>
        </w:rPr>
      </w:pPr>
      <w:bookmarkStart w:id="95" w:name="_Ref489529873"/>
    </w:p>
    <w:p w:rsidR="001E3C00" w:rsidRPr="00C75E99" w:rsidRDefault="001E3C00" w:rsidP="007E2918">
      <w:pPr>
        <w:rPr>
          <w:color w:val="FF0000"/>
        </w:rPr>
      </w:pPr>
      <w:bookmarkStart w:id="96" w:name="_Ref489529877"/>
      <w:bookmarkStart w:id="97" w:name="_Ref492631119"/>
      <w:bookmarkEnd w:id="95"/>
    </w:p>
    <w:p w:rsidR="007E2918" w:rsidRPr="00C75E99" w:rsidRDefault="007E2918" w:rsidP="007E2918">
      <w:pPr>
        <w:rPr>
          <w:color w:val="FF0000"/>
        </w:rPr>
      </w:pPr>
    </w:p>
    <w:p w:rsidR="002425A2" w:rsidRPr="00C75E99" w:rsidRDefault="002425A2">
      <w:pPr>
        <w:rPr>
          <w:b/>
          <w:i/>
          <w:iCs/>
          <w:color w:val="FF0000"/>
        </w:rPr>
      </w:pPr>
      <w:r w:rsidRPr="00C75E99">
        <w:rPr>
          <w:color w:val="FF0000"/>
        </w:rPr>
        <w:br w:type="page"/>
      </w:r>
    </w:p>
    <w:p w:rsidR="00B909BC" w:rsidRPr="0077117D" w:rsidRDefault="00B909BC" w:rsidP="00B909BC">
      <w:pPr>
        <w:pStyle w:val="Nzev"/>
        <w:tabs>
          <w:tab w:val="clear" w:pos="567"/>
        </w:tabs>
        <w:ind w:left="709"/>
        <w:rPr>
          <w:b w:val="0"/>
          <w:snapToGrid w:val="0"/>
        </w:rPr>
      </w:pPr>
      <w:bookmarkStart w:id="98" w:name="_Toc73629610"/>
      <w:bookmarkEnd w:id="96"/>
      <w:bookmarkEnd w:id="97"/>
      <w:r w:rsidRPr="0077117D">
        <w:lastRenderedPageBreak/>
        <w:t>Nebezpečné odpady</w:t>
      </w:r>
      <w:bookmarkEnd w:id="98"/>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C75E99" w:rsidRPr="0077117D" w:rsidTr="00702D0A">
        <w:tc>
          <w:tcPr>
            <w:tcW w:w="2518" w:type="dxa"/>
            <w:tcBorders>
              <w:right w:val="single" w:sz="12" w:space="0" w:color="auto"/>
            </w:tcBorders>
            <w:shd w:val="clear" w:color="auto" w:fill="CCECFF"/>
          </w:tcPr>
          <w:p w:rsidR="00B909BC" w:rsidRPr="0077117D" w:rsidRDefault="00B23623" w:rsidP="00450414">
            <w:pPr>
              <w:spacing w:before="40" w:after="40"/>
              <w:rPr>
                <w:b/>
                <w:snapToGrid w:val="0"/>
                <w:sz w:val="28"/>
                <w:szCs w:val="20"/>
              </w:rPr>
            </w:pPr>
            <w:r w:rsidRPr="0077117D">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B909BC" w:rsidRPr="0077117D" w:rsidRDefault="00B909BC" w:rsidP="00450414">
            <w:pPr>
              <w:spacing w:before="40" w:after="40"/>
              <w:rPr>
                <w:b/>
                <w:snapToGrid w:val="0"/>
                <w:sz w:val="28"/>
                <w:szCs w:val="20"/>
              </w:rPr>
            </w:pPr>
            <w:r w:rsidRPr="0077117D">
              <w:rPr>
                <w:b/>
                <w:sz w:val="22"/>
                <w:szCs w:val="22"/>
              </w:rPr>
              <w:t>3.5.1a</w:t>
            </w:r>
          </w:p>
        </w:tc>
      </w:tr>
      <w:tr w:rsidR="00C75E99" w:rsidRPr="0077117D" w:rsidTr="00DE1320">
        <w:tc>
          <w:tcPr>
            <w:tcW w:w="2518" w:type="dxa"/>
            <w:tcBorders>
              <w:right w:val="single" w:sz="12" w:space="0" w:color="auto"/>
            </w:tcBorders>
          </w:tcPr>
          <w:p w:rsidR="00B909BC" w:rsidRPr="0077117D" w:rsidRDefault="00B909BC" w:rsidP="00450414">
            <w:pPr>
              <w:spacing w:before="40" w:after="40"/>
              <w:rPr>
                <w:b/>
                <w:snapToGrid w:val="0"/>
                <w:sz w:val="28"/>
                <w:szCs w:val="20"/>
              </w:rPr>
            </w:pPr>
            <w:r w:rsidRPr="0077117D">
              <w:rPr>
                <w:b/>
                <w:sz w:val="22"/>
                <w:szCs w:val="22"/>
              </w:rPr>
              <w:t>Definice cíle</w:t>
            </w:r>
          </w:p>
        </w:tc>
        <w:tc>
          <w:tcPr>
            <w:tcW w:w="6692" w:type="dxa"/>
            <w:tcBorders>
              <w:top w:val="single" w:sz="6" w:space="0" w:color="auto"/>
              <w:left w:val="single" w:sz="12" w:space="0" w:color="auto"/>
              <w:bottom w:val="single" w:sz="6" w:space="0" w:color="auto"/>
            </w:tcBorders>
          </w:tcPr>
          <w:p w:rsidR="00B909BC" w:rsidRPr="0077117D" w:rsidRDefault="00B909BC" w:rsidP="00B325E4">
            <w:pPr>
              <w:spacing w:before="40" w:after="40"/>
              <w:jc w:val="both"/>
              <w:rPr>
                <w:snapToGrid w:val="0"/>
              </w:rPr>
            </w:pPr>
            <w:r w:rsidRPr="0077117D">
              <w:rPr>
                <w:rFonts w:eastAsia="Calibri"/>
                <w:sz w:val="22"/>
                <w:szCs w:val="22"/>
              </w:rPr>
              <w:t>Podporovat snižování měrné produkce nebezpečných odpadů při zajištění maximálního třídění nebezpečných složek komunálního odpadu.</w:t>
            </w:r>
          </w:p>
        </w:tc>
      </w:tr>
      <w:tr w:rsidR="00C75E99" w:rsidRPr="0077117D" w:rsidTr="00DE1320">
        <w:tc>
          <w:tcPr>
            <w:tcW w:w="2518" w:type="dxa"/>
            <w:tcBorders>
              <w:right w:val="single" w:sz="12" w:space="0" w:color="auto"/>
            </w:tcBorders>
          </w:tcPr>
          <w:p w:rsidR="00B909BC" w:rsidRPr="0077117D" w:rsidRDefault="00B909BC" w:rsidP="00450414">
            <w:pPr>
              <w:spacing w:before="40" w:after="40"/>
              <w:rPr>
                <w:b/>
                <w:snapToGrid w:val="0"/>
                <w:sz w:val="28"/>
                <w:szCs w:val="20"/>
              </w:rPr>
            </w:pPr>
            <w:r w:rsidRPr="0077117D">
              <w:rPr>
                <w:b/>
                <w:sz w:val="22"/>
                <w:szCs w:val="22"/>
              </w:rPr>
              <w:t>Indikátor</w:t>
            </w:r>
          </w:p>
        </w:tc>
        <w:tc>
          <w:tcPr>
            <w:tcW w:w="6692" w:type="dxa"/>
            <w:tcBorders>
              <w:top w:val="single" w:sz="6" w:space="0" w:color="auto"/>
              <w:left w:val="single" w:sz="12" w:space="0" w:color="auto"/>
              <w:bottom w:val="single" w:sz="6" w:space="0" w:color="auto"/>
            </w:tcBorders>
          </w:tcPr>
          <w:p w:rsidR="00B909BC" w:rsidRPr="0077117D" w:rsidRDefault="00426D45" w:rsidP="00450414">
            <w:pPr>
              <w:spacing w:before="40" w:after="40"/>
              <w:rPr>
                <w:b/>
                <w:snapToGrid w:val="0"/>
                <w:sz w:val="28"/>
                <w:szCs w:val="20"/>
              </w:rPr>
            </w:pPr>
            <w:r w:rsidRPr="0077117D">
              <w:rPr>
                <w:rFonts w:eastAsia="Calibri"/>
                <w:sz w:val="22"/>
                <w:szCs w:val="22"/>
              </w:rPr>
              <w:t>Produkce nebezpečných složek komunálních odpadů</w:t>
            </w:r>
          </w:p>
        </w:tc>
      </w:tr>
      <w:tr w:rsidR="00C75E99" w:rsidRPr="0077117D" w:rsidTr="00DE1320">
        <w:tc>
          <w:tcPr>
            <w:tcW w:w="2518" w:type="dxa"/>
            <w:tcBorders>
              <w:right w:val="single" w:sz="12" w:space="0" w:color="auto"/>
            </w:tcBorders>
            <w:shd w:val="clear" w:color="auto" w:fill="00CCFF"/>
          </w:tcPr>
          <w:p w:rsidR="001C0B88" w:rsidRPr="0077117D" w:rsidRDefault="001C0B88" w:rsidP="00450414">
            <w:pPr>
              <w:spacing w:before="40" w:after="40"/>
              <w:rPr>
                <w:b/>
                <w:sz w:val="22"/>
                <w:szCs w:val="22"/>
              </w:rPr>
            </w:pPr>
            <w:r w:rsidRPr="0077117D">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77117D" w:rsidRDefault="00FB5969" w:rsidP="00450414">
            <w:pPr>
              <w:spacing w:before="40" w:after="40"/>
              <w:rPr>
                <w:bCs/>
                <w:i/>
                <w:sz w:val="22"/>
                <w:szCs w:val="22"/>
              </w:rPr>
            </w:pPr>
            <w:r w:rsidRPr="0077117D">
              <w:rPr>
                <w:b/>
                <w:bCs/>
                <w:i/>
                <w:sz w:val="22"/>
                <w:szCs w:val="22"/>
              </w:rPr>
              <w:t>Cíl je plněn</w:t>
            </w:r>
          </w:p>
        </w:tc>
      </w:tr>
    </w:tbl>
    <w:p w:rsidR="00C91E86" w:rsidRPr="0077117D" w:rsidRDefault="00C91E86" w:rsidP="00014A11">
      <w:pPr>
        <w:spacing w:before="120" w:line="276" w:lineRule="auto"/>
        <w:rPr>
          <w:snapToGrid w:val="0"/>
        </w:rPr>
      </w:pPr>
    </w:p>
    <w:p w:rsidR="00A22E69" w:rsidRPr="0077117D" w:rsidRDefault="00C91E86" w:rsidP="00956FA4">
      <w:pPr>
        <w:spacing w:before="120" w:after="120" w:line="276" w:lineRule="auto"/>
        <w:jc w:val="both"/>
        <w:rPr>
          <w:snapToGrid w:val="0"/>
        </w:rPr>
      </w:pPr>
      <w:r w:rsidRPr="0077117D">
        <w:rPr>
          <w:snapToGrid w:val="0"/>
        </w:rPr>
        <w:t>V roce 20</w:t>
      </w:r>
      <w:r w:rsidR="0077117D" w:rsidRPr="0077117D">
        <w:rPr>
          <w:snapToGrid w:val="0"/>
        </w:rPr>
        <w:t>20</w:t>
      </w:r>
      <w:r w:rsidRPr="0077117D">
        <w:rPr>
          <w:snapToGrid w:val="0"/>
        </w:rPr>
        <w:t xml:space="preserve"> činila produkce nebezpečných odpadů </w:t>
      </w:r>
      <w:r w:rsidR="0077117D" w:rsidRPr="0077117D">
        <w:rPr>
          <w:snapToGrid w:val="0"/>
        </w:rPr>
        <w:t>12,984</w:t>
      </w:r>
      <w:r w:rsidRPr="0077117D">
        <w:rPr>
          <w:snapToGrid w:val="0"/>
        </w:rPr>
        <w:t xml:space="preserve"> t, v přepočtu na obyvatele </w:t>
      </w:r>
      <w:r w:rsidR="00F65D49" w:rsidRPr="0077117D">
        <w:rPr>
          <w:snapToGrid w:val="0"/>
        </w:rPr>
        <w:t>Statutárního města Karlovy Vary</w:t>
      </w:r>
      <w:r w:rsidRPr="0077117D">
        <w:rPr>
          <w:snapToGrid w:val="0"/>
        </w:rPr>
        <w:t xml:space="preserve"> </w:t>
      </w:r>
      <w:r w:rsidR="00840400" w:rsidRPr="0077117D">
        <w:rPr>
          <w:snapToGrid w:val="0"/>
        </w:rPr>
        <w:t>0,</w:t>
      </w:r>
      <w:r w:rsidR="0077117D" w:rsidRPr="0077117D">
        <w:rPr>
          <w:snapToGrid w:val="0"/>
        </w:rPr>
        <w:t>27</w:t>
      </w:r>
      <w:r w:rsidRPr="0077117D">
        <w:rPr>
          <w:snapToGrid w:val="0"/>
        </w:rPr>
        <w:t xml:space="preserve"> kg. </w:t>
      </w:r>
    </w:p>
    <w:p w:rsidR="00A22E69" w:rsidRPr="0077117D" w:rsidRDefault="00A22E69" w:rsidP="004B782F">
      <w:pPr>
        <w:spacing w:line="276" w:lineRule="auto"/>
        <w:rPr>
          <w:snapToGrid w:val="0"/>
        </w:rPr>
      </w:pPr>
      <w:r w:rsidRPr="0077117D">
        <w:rPr>
          <w:snapToGrid w:val="0"/>
        </w:rPr>
        <w:t>Na celkové produkci odpadů se v roce 20</w:t>
      </w:r>
      <w:r w:rsidR="0077117D" w:rsidRPr="0077117D">
        <w:rPr>
          <w:snapToGrid w:val="0"/>
        </w:rPr>
        <w:t>20</w:t>
      </w:r>
      <w:r w:rsidRPr="0077117D">
        <w:rPr>
          <w:snapToGrid w:val="0"/>
        </w:rPr>
        <w:t xml:space="preserve"> nebezpečné odpady podílely pouze </w:t>
      </w:r>
      <w:r w:rsidR="004D7793" w:rsidRPr="0077117D">
        <w:rPr>
          <w:snapToGrid w:val="0"/>
        </w:rPr>
        <w:t>0,</w:t>
      </w:r>
      <w:r w:rsidR="0077117D" w:rsidRPr="0077117D">
        <w:rPr>
          <w:snapToGrid w:val="0"/>
        </w:rPr>
        <w:t>08</w:t>
      </w:r>
      <w:r w:rsidRPr="0077117D">
        <w:rPr>
          <w:snapToGrid w:val="0"/>
        </w:rPr>
        <w:t xml:space="preserve"> % hm.</w:t>
      </w:r>
    </w:p>
    <w:p w:rsidR="00437A25" w:rsidRPr="00C75E99" w:rsidRDefault="00437A25" w:rsidP="0043694B">
      <w:pPr>
        <w:spacing w:line="360" w:lineRule="auto"/>
        <w:rPr>
          <w:snapToGrid w:val="0"/>
          <w:color w:val="FF0000"/>
        </w:rPr>
      </w:pPr>
    </w:p>
    <w:p w:rsidR="00441D9A" w:rsidRPr="0077117D" w:rsidRDefault="00441D9A" w:rsidP="002425A2">
      <w:pPr>
        <w:pStyle w:val="Titulek"/>
        <w:spacing w:line="276" w:lineRule="auto"/>
        <w:rPr>
          <w:iCs w:val="0"/>
          <w:sz w:val="24"/>
          <w:szCs w:val="24"/>
        </w:rPr>
      </w:pPr>
      <w:bookmarkStart w:id="99" w:name="_Ref492991949"/>
      <w:bookmarkStart w:id="100" w:name="_Ref489529879"/>
      <w:r w:rsidRPr="0077117D">
        <w:rPr>
          <w:iCs w:val="0"/>
          <w:sz w:val="24"/>
          <w:szCs w:val="24"/>
        </w:rPr>
        <w:t xml:space="preserve">Tabulka č. </w:t>
      </w:r>
      <w:r w:rsidRPr="0077117D">
        <w:rPr>
          <w:iCs w:val="0"/>
          <w:sz w:val="24"/>
          <w:szCs w:val="24"/>
        </w:rPr>
        <w:fldChar w:fldCharType="begin"/>
      </w:r>
      <w:r w:rsidRPr="0077117D">
        <w:rPr>
          <w:iCs w:val="0"/>
          <w:sz w:val="24"/>
          <w:szCs w:val="24"/>
        </w:rPr>
        <w:instrText xml:space="preserve"> SEQ Tabulka \* ARABIC </w:instrText>
      </w:r>
      <w:r w:rsidRPr="0077117D">
        <w:rPr>
          <w:iCs w:val="0"/>
          <w:sz w:val="24"/>
          <w:szCs w:val="24"/>
        </w:rPr>
        <w:fldChar w:fldCharType="separate"/>
      </w:r>
      <w:r w:rsidR="00C86162" w:rsidRPr="0077117D">
        <w:rPr>
          <w:iCs w:val="0"/>
          <w:noProof/>
          <w:sz w:val="24"/>
          <w:szCs w:val="24"/>
        </w:rPr>
        <w:t>12</w:t>
      </w:r>
      <w:r w:rsidRPr="0077117D">
        <w:rPr>
          <w:iCs w:val="0"/>
          <w:sz w:val="24"/>
          <w:szCs w:val="24"/>
        </w:rPr>
        <w:fldChar w:fldCharType="end"/>
      </w:r>
      <w:r w:rsidRPr="0077117D">
        <w:rPr>
          <w:iCs w:val="0"/>
          <w:sz w:val="24"/>
          <w:szCs w:val="24"/>
        </w:rPr>
        <w:t xml:space="preserve"> – Produkce nebezpečných odpadů </w:t>
      </w:r>
      <w:r w:rsidR="00437A25" w:rsidRPr="0077117D">
        <w:rPr>
          <w:sz w:val="24"/>
          <w:szCs w:val="24"/>
        </w:rPr>
        <w:t xml:space="preserve">v letech </w:t>
      </w:r>
      <w:r w:rsidR="00FA6082" w:rsidRPr="0077117D">
        <w:rPr>
          <w:sz w:val="24"/>
          <w:szCs w:val="24"/>
        </w:rPr>
        <w:t>20</w:t>
      </w:r>
      <w:r w:rsidR="0077117D" w:rsidRPr="0077117D">
        <w:rPr>
          <w:sz w:val="24"/>
          <w:szCs w:val="24"/>
        </w:rPr>
        <w:t>13</w:t>
      </w:r>
      <w:r w:rsidR="00FA6082" w:rsidRPr="0077117D">
        <w:rPr>
          <w:sz w:val="24"/>
          <w:szCs w:val="24"/>
        </w:rPr>
        <w:t xml:space="preserve"> – 20</w:t>
      </w:r>
      <w:r w:rsidR="0077117D" w:rsidRPr="0077117D">
        <w:rPr>
          <w:sz w:val="24"/>
          <w:szCs w:val="24"/>
        </w:rPr>
        <w:t>20</w:t>
      </w:r>
      <w:bookmarkEnd w:id="99"/>
    </w:p>
    <w:tbl>
      <w:tblPr>
        <w:tblW w:w="957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79"/>
        <w:gridCol w:w="3260"/>
        <w:gridCol w:w="692"/>
        <w:gridCol w:w="692"/>
        <w:gridCol w:w="692"/>
        <w:gridCol w:w="693"/>
        <w:gridCol w:w="692"/>
        <w:gridCol w:w="692"/>
        <w:gridCol w:w="692"/>
        <w:gridCol w:w="693"/>
      </w:tblGrid>
      <w:tr w:rsidR="00C75E99" w:rsidRPr="00C75E99" w:rsidTr="009F4FD8">
        <w:trPr>
          <w:trHeight w:val="305"/>
          <w:tblHeader/>
        </w:trPr>
        <w:tc>
          <w:tcPr>
            <w:tcW w:w="779" w:type="dxa"/>
            <w:vMerge w:val="restart"/>
            <w:shd w:val="clear" w:color="auto" w:fill="66CCFF"/>
            <w:vAlign w:val="center"/>
          </w:tcPr>
          <w:p w:rsidR="00840400" w:rsidRPr="0077117D" w:rsidRDefault="00840400" w:rsidP="00840400">
            <w:pPr>
              <w:spacing w:before="40" w:after="40"/>
              <w:jc w:val="center"/>
              <w:rPr>
                <w:b/>
                <w:bCs/>
                <w:sz w:val="22"/>
                <w:szCs w:val="22"/>
              </w:rPr>
            </w:pPr>
            <w:proofErr w:type="spellStart"/>
            <w:r w:rsidRPr="0077117D">
              <w:rPr>
                <w:b/>
                <w:bCs/>
                <w:sz w:val="22"/>
                <w:szCs w:val="22"/>
              </w:rPr>
              <w:t>Katal</w:t>
            </w:r>
            <w:proofErr w:type="spellEnd"/>
            <w:r w:rsidRPr="0077117D">
              <w:rPr>
                <w:b/>
                <w:bCs/>
                <w:sz w:val="22"/>
                <w:szCs w:val="22"/>
              </w:rPr>
              <w:t xml:space="preserve">. </w:t>
            </w:r>
            <w:proofErr w:type="gramStart"/>
            <w:r w:rsidRPr="0077117D">
              <w:rPr>
                <w:b/>
                <w:bCs/>
                <w:sz w:val="22"/>
                <w:szCs w:val="22"/>
              </w:rPr>
              <w:t>číslo</w:t>
            </w:r>
            <w:proofErr w:type="gramEnd"/>
          </w:p>
        </w:tc>
        <w:tc>
          <w:tcPr>
            <w:tcW w:w="3260" w:type="dxa"/>
            <w:vMerge w:val="restart"/>
            <w:shd w:val="clear" w:color="auto" w:fill="66CCFF"/>
            <w:vAlign w:val="center"/>
            <w:hideMark/>
          </w:tcPr>
          <w:p w:rsidR="00840400" w:rsidRPr="0077117D" w:rsidRDefault="00840400" w:rsidP="00C97037">
            <w:pPr>
              <w:spacing w:before="40" w:after="40"/>
              <w:jc w:val="center"/>
              <w:rPr>
                <w:b/>
                <w:bCs/>
                <w:sz w:val="22"/>
                <w:szCs w:val="22"/>
              </w:rPr>
            </w:pPr>
            <w:r w:rsidRPr="0077117D">
              <w:rPr>
                <w:b/>
                <w:bCs/>
                <w:sz w:val="22"/>
                <w:szCs w:val="22"/>
              </w:rPr>
              <w:t>Název odpadu</w:t>
            </w:r>
          </w:p>
        </w:tc>
        <w:tc>
          <w:tcPr>
            <w:tcW w:w="5538" w:type="dxa"/>
            <w:gridSpan w:val="8"/>
            <w:shd w:val="clear" w:color="auto" w:fill="66CCFF"/>
          </w:tcPr>
          <w:p w:rsidR="00840400" w:rsidRPr="0077117D" w:rsidRDefault="00840400" w:rsidP="00C97037">
            <w:pPr>
              <w:spacing w:before="40" w:after="40"/>
              <w:jc w:val="center"/>
              <w:rPr>
                <w:b/>
                <w:bCs/>
                <w:sz w:val="22"/>
                <w:szCs w:val="22"/>
              </w:rPr>
            </w:pPr>
            <w:r w:rsidRPr="0077117D">
              <w:rPr>
                <w:b/>
                <w:bCs/>
                <w:sz w:val="22"/>
                <w:szCs w:val="22"/>
              </w:rPr>
              <w:t xml:space="preserve">Produkce [t/rok] </w:t>
            </w:r>
          </w:p>
        </w:tc>
      </w:tr>
      <w:tr w:rsidR="0077117D" w:rsidRPr="00C75E99" w:rsidTr="009F4FD8">
        <w:trPr>
          <w:trHeight w:val="476"/>
          <w:tblHeader/>
        </w:trPr>
        <w:tc>
          <w:tcPr>
            <w:tcW w:w="779" w:type="dxa"/>
            <w:vMerge/>
          </w:tcPr>
          <w:p w:rsidR="0077117D" w:rsidRPr="0077117D" w:rsidRDefault="0077117D" w:rsidP="00C97037">
            <w:pPr>
              <w:spacing w:before="40" w:after="40"/>
              <w:rPr>
                <w:b/>
                <w:bCs/>
                <w:sz w:val="22"/>
                <w:szCs w:val="22"/>
              </w:rPr>
            </w:pPr>
          </w:p>
        </w:tc>
        <w:tc>
          <w:tcPr>
            <w:tcW w:w="3260" w:type="dxa"/>
            <w:vMerge/>
            <w:vAlign w:val="center"/>
            <w:hideMark/>
          </w:tcPr>
          <w:p w:rsidR="0077117D" w:rsidRPr="0077117D" w:rsidRDefault="0077117D" w:rsidP="00C97037">
            <w:pPr>
              <w:spacing w:before="40" w:after="40"/>
              <w:rPr>
                <w:b/>
                <w:bCs/>
                <w:sz w:val="22"/>
                <w:szCs w:val="22"/>
              </w:rPr>
            </w:pPr>
          </w:p>
        </w:tc>
        <w:tc>
          <w:tcPr>
            <w:tcW w:w="692" w:type="dxa"/>
            <w:shd w:val="clear" w:color="auto" w:fill="CCECFF"/>
            <w:noWrap/>
            <w:vAlign w:val="center"/>
          </w:tcPr>
          <w:p w:rsidR="0077117D" w:rsidRPr="0077117D" w:rsidRDefault="0077117D" w:rsidP="001F7938">
            <w:pPr>
              <w:spacing w:before="40" w:after="40"/>
              <w:jc w:val="center"/>
              <w:rPr>
                <w:b/>
                <w:bCs/>
                <w:sz w:val="22"/>
                <w:szCs w:val="22"/>
              </w:rPr>
            </w:pPr>
            <w:r w:rsidRPr="0077117D">
              <w:rPr>
                <w:b/>
                <w:bCs/>
                <w:sz w:val="22"/>
                <w:szCs w:val="22"/>
              </w:rPr>
              <w:t>2013</w:t>
            </w:r>
          </w:p>
        </w:tc>
        <w:tc>
          <w:tcPr>
            <w:tcW w:w="692" w:type="dxa"/>
            <w:shd w:val="clear" w:color="auto" w:fill="CCECFF"/>
            <w:vAlign w:val="center"/>
          </w:tcPr>
          <w:p w:rsidR="0077117D" w:rsidRPr="0077117D" w:rsidRDefault="0077117D" w:rsidP="001F7938">
            <w:pPr>
              <w:spacing w:before="40" w:after="40"/>
              <w:jc w:val="center"/>
              <w:rPr>
                <w:b/>
                <w:bCs/>
                <w:sz w:val="22"/>
                <w:szCs w:val="22"/>
              </w:rPr>
            </w:pPr>
            <w:r w:rsidRPr="0077117D">
              <w:rPr>
                <w:b/>
                <w:bCs/>
                <w:sz w:val="22"/>
                <w:szCs w:val="22"/>
              </w:rPr>
              <w:t>2014</w:t>
            </w:r>
          </w:p>
        </w:tc>
        <w:tc>
          <w:tcPr>
            <w:tcW w:w="692" w:type="dxa"/>
            <w:shd w:val="clear" w:color="auto" w:fill="CCECFF"/>
            <w:vAlign w:val="center"/>
          </w:tcPr>
          <w:p w:rsidR="0077117D" w:rsidRPr="0077117D" w:rsidRDefault="0077117D" w:rsidP="001F7938">
            <w:pPr>
              <w:spacing w:before="40" w:after="40"/>
              <w:jc w:val="center"/>
              <w:rPr>
                <w:b/>
                <w:bCs/>
                <w:sz w:val="22"/>
                <w:szCs w:val="22"/>
              </w:rPr>
            </w:pPr>
            <w:r w:rsidRPr="0077117D">
              <w:rPr>
                <w:b/>
                <w:bCs/>
                <w:sz w:val="22"/>
                <w:szCs w:val="22"/>
              </w:rPr>
              <w:t>2015</w:t>
            </w:r>
          </w:p>
        </w:tc>
        <w:tc>
          <w:tcPr>
            <w:tcW w:w="693" w:type="dxa"/>
            <w:shd w:val="clear" w:color="auto" w:fill="CCECFF"/>
            <w:vAlign w:val="center"/>
          </w:tcPr>
          <w:p w:rsidR="0077117D" w:rsidRPr="0077117D" w:rsidRDefault="0077117D" w:rsidP="001F7938">
            <w:pPr>
              <w:spacing w:before="40" w:after="40"/>
              <w:jc w:val="center"/>
              <w:rPr>
                <w:b/>
                <w:bCs/>
                <w:sz w:val="22"/>
                <w:szCs w:val="22"/>
              </w:rPr>
            </w:pPr>
            <w:r w:rsidRPr="0077117D">
              <w:rPr>
                <w:b/>
                <w:bCs/>
                <w:sz w:val="22"/>
                <w:szCs w:val="22"/>
              </w:rPr>
              <w:t>2016</w:t>
            </w:r>
          </w:p>
        </w:tc>
        <w:tc>
          <w:tcPr>
            <w:tcW w:w="692" w:type="dxa"/>
            <w:shd w:val="clear" w:color="auto" w:fill="CCECFF"/>
            <w:vAlign w:val="center"/>
          </w:tcPr>
          <w:p w:rsidR="0077117D" w:rsidRPr="0077117D" w:rsidRDefault="0077117D" w:rsidP="001F7938">
            <w:pPr>
              <w:spacing w:before="40" w:after="40"/>
              <w:jc w:val="center"/>
              <w:rPr>
                <w:b/>
                <w:bCs/>
                <w:sz w:val="22"/>
                <w:szCs w:val="22"/>
              </w:rPr>
            </w:pPr>
            <w:r w:rsidRPr="0077117D">
              <w:rPr>
                <w:b/>
                <w:bCs/>
                <w:sz w:val="22"/>
                <w:szCs w:val="22"/>
              </w:rPr>
              <w:t>2017</w:t>
            </w:r>
          </w:p>
        </w:tc>
        <w:tc>
          <w:tcPr>
            <w:tcW w:w="692" w:type="dxa"/>
            <w:shd w:val="clear" w:color="auto" w:fill="CCECFF"/>
            <w:vAlign w:val="center"/>
          </w:tcPr>
          <w:p w:rsidR="0077117D" w:rsidRPr="0077117D" w:rsidRDefault="0077117D" w:rsidP="001F7938">
            <w:pPr>
              <w:spacing w:before="40" w:after="40"/>
              <w:jc w:val="center"/>
              <w:rPr>
                <w:b/>
                <w:bCs/>
                <w:sz w:val="22"/>
                <w:szCs w:val="22"/>
              </w:rPr>
            </w:pPr>
            <w:r w:rsidRPr="0077117D">
              <w:rPr>
                <w:b/>
                <w:bCs/>
                <w:sz w:val="22"/>
                <w:szCs w:val="22"/>
              </w:rPr>
              <w:t>2018</w:t>
            </w:r>
          </w:p>
        </w:tc>
        <w:tc>
          <w:tcPr>
            <w:tcW w:w="692" w:type="dxa"/>
            <w:shd w:val="clear" w:color="auto" w:fill="CCECFF"/>
            <w:vAlign w:val="center"/>
          </w:tcPr>
          <w:p w:rsidR="0077117D" w:rsidRPr="0077117D" w:rsidRDefault="0077117D" w:rsidP="001F7938">
            <w:pPr>
              <w:spacing w:before="40" w:after="40"/>
              <w:jc w:val="center"/>
              <w:rPr>
                <w:b/>
                <w:bCs/>
                <w:sz w:val="22"/>
                <w:szCs w:val="22"/>
              </w:rPr>
            </w:pPr>
            <w:r w:rsidRPr="0077117D">
              <w:rPr>
                <w:b/>
                <w:bCs/>
                <w:sz w:val="22"/>
                <w:szCs w:val="22"/>
              </w:rPr>
              <w:t>2019</w:t>
            </w:r>
          </w:p>
        </w:tc>
        <w:tc>
          <w:tcPr>
            <w:tcW w:w="693" w:type="dxa"/>
            <w:shd w:val="clear" w:color="auto" w:fill="CCECFF"/>
            <w:vAlign w:val="center"/>
          </w:tcPr>
          <w:p w:rsidR="0077117D" w:rsidRPr="0077117D" w:rsidRDefault="0077117D" w:rsidP="00840400">
            <w:pPr>
              <w:spacing w:before="40" w:after="40"/>
              <w:jc w:val="center"/>
              <w:rPr>
                <w:b/>
                <w:bCs/>
                <w:sz w:val="22"/>
                <w:szCs w:val="22"/>
              </w:rPr>
            </w:pPr>
            <w:r w:rsidRPr="0077117D">
              <w:rPr>
                <w:b/>
                <w:bCs/>
                <w:sz w:val="22"/>
                <w:szCs w:val="22"/>
              </w:rPr>
              <w:t>2020</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080111</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Odpadní barvy a laky obsahující organická rozpouštědla nebo jiné nebezpečné látky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7,585</w:t>
            </w:r>
          </w:p>
        </w:tc>
        <w:tc>
          <w:tcPr>
            <w:tcW w:w="692" w:type="dxa"/>
            <w:vAlign w:val="center"/>
          </w:tcPr>
          <w:p w:rsidR="0077117D" w:rsidRPr="0077117D" w:rsidRDefault="0077117D" w:rsidP="001F7938">
            <w:pPr>
              <w:jc w:val="right"/>
              <w:rPr>
                <w:sz w:val="20"/>
                <w:szCs w:val="20"/>
              </w:rPr>
            </w:pPr>
            <w:r w:rsidRPr="0077117D">
              <w:rPr>
                <w:sz w:val="20"/>
                <w:szCs w:val="20"/>
              </w:rPr>
              <w:t>5,837</w:t>
            </w:r>
          </w:p>
        </w:tc>
        <w:tc>
          <w:tcPr>
            <w:tcW w:w="692" w:type="dxa"/>
            <w:vAlign w:val="center"/>
          </w:tcPr>
          <w:p w:rsidR="0077117D" w:rsidRPr="0077117D" w:rsidRDefault="0077117D" w:rsidP="001F7938">
            <w:pPr>
              <w:jc w:val="right"/>
              <w:rPr>
                <w:sz w:val="20"/>
                <w:szCs w:val="20"/>
              </w:rPr>
            </w:pPr>
            <w:r w:rsidRPr="0077117D">
              <w:rPr>
                <w:sz w:val="20"/>
                <w:szCs w:val="20"/>
              </w:rPr>
              <w:t>6,681</w:t>
            </w:r>
          </w:p>
        </w:tc>
        <w:tc>
          <w:tcPr>
            <w:tcW w:w="693" w:type="dxa"/>
            <w:vAlign w:val="center"/>
          </w:tcPr>
          <w:p w:rsidR="0077117D" w:rsidRPr="0077117D" w:rsidRDefault="0077117D" w:rsidP="001F7938">
            <w:pPr>
              <w:jc w:val="right"/>
              <w:rPr>
                <w:sz w:val="20"/>
                <w:szCs w:val="20"/>
              </w:rPr>
            </w:pPr>
            <w:r w:rsidRPr="0077117D">
              <w:rPr>
                <w:sz w:val="20"/>
                <w:szCs w:val="20"/>
              </w:rPr>
              <w:t>5,011</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11,561</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9,878</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9,129</w:t>
            </w:r>
          </w:p>
        </w:tc>
        <w:tc>
          <w:tcPr>
            <w:tcW w:w="693" w:type="dxa"/>
            <w:vAlign w:val="center"/>
          </w:tcPr>
          <w:p w:rsidR="0077117D" w:rsidRPr="0077117D" w:rsidRDefault="0077117D" w:rsidP="00840400">
            <w:pPr>
              <w:jc w:val="right"/>
              <w:rPr>
                <w:sz w:val="20"/>
                <w:szCs w:val="20"/>
              </w:rPr>
            </w:pPr>
            <w:r w:rsidRPr="0077117D">
              <w:rPr>
                <w:sz w:val="20"/>
                <w:szCs w:val="20"/>
              </w:rPr>
              <w:t>8,112</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080317</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Odpadní tiskařský toner obsahující nebezpečné látky</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r w:rsidRPr="0077117D">
              <w:rPr>
                <w:sz w:val="20"/>
                <w:szCs w:val="20"/>
              </w:rPr>
              <w:t>0,019</w:t>
            </w:r>
          </w:p>
        </w:tc>
        <w:tc>
          <w:tcPr>
            <w:tcW w:w="692" w:type="dxa"/>
            <w:vAlign w:val="center"/>
          </w:tcPr>
          <w:p w:rsidR="0077117D" w:rsidRPr="0077117D" w:rsidRDefault="0077117D" w:rsidP="001F7938">
            <w:pPr>
              <w:jc w:val="right"/>
              <w:rPr>
                <w:sz w:val="20"/>
                <w:szCs w:val="20"/>
              </w:rPr>
            </w:pPr>
            <w:r w:rsidRPr="0077117D">
              <w:rPr>
                <w:sz w:val="20"/>
                <w:szCs w:val="20"/>
              </w:rPr>
              <w:t>0,297</w:t>
            </w:r>
          </w:p>
        </w:tc>
        <w:tc>
          <w:tcPr>
            <w:tcW w:w="693" w:type="dxa"/>
            <w:vAlign w:val="center"/>
          </w:tcPr>
          <w:p w:rsidR="0077117D" w:rsidRPr="0077117D" w:rsidRDefault="0077117D" w:rsidP="001F7938">
            <w:pPr>
              <w:jc w:val="right"/>
              <w:rPr>
                <w:sz w:val="20"/>
                <w:szCs w:val="20"/>
              </w:rPr>
            </w:pPr>
            <w:r w:rsidRPr="0077117D">
              <w:rPr>
                <w:sz w:val="20"/>
                <w:szCs w:val="20"/>
              </w:rPr>
              <w:t>0,274</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0,224</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130208</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Jiné motorové, převodové a mazací oleje</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0,950</w:t>
            </w:r>
          </w:p>
        </w:tc>
        <w:tc>
          <w:tcPr>
            <w:tcW w:w="692" w:type="dxa"/>
            <w:vAlign w:val="center"/>
          </w:tcPr>
          <w:p w:rsidR="0077117D" w:rsidRPr="0077117D" w:rsidRDefault="0077117D" w:rsidP="001F7938">
            <w:pPr>
              <w:jc w:val="right"/>
              <w:rPr>
                <w:sz w:val="20"/>
                <w:szCs w:val="20"/>
              </w:rPr>
            </w:pPr>
            <w:r w:rsidRPr="0077117D">
              <w:rPr>
                <w:sz w:val="20"/>
                <w:szCs w:val="20"/>
              </w:rPr>
              <w:t>1,170</w:t>
            </w:r>
          </w:p>
        </w:tc>
        <w:tc>
          <w:tcPr>
            <w:tcW w:w="692" w:type="dxa"/>
            <w:vAlign w:val="center"/>
          </w:tcPr>
          <w:p w:rsidR="0077117D" w:rsidRPr="0077117D" w:rsidRDefault="0077117D" w:rsidP="001F7938">
            <w:pPr>
              <w:jc w:val="right"/>
              <w:rPr>
                <w:sz w:val="20"/>
                <w:szCs w:val="20"/>
              </w:rPr>
            </w:pPr>
            <w:r w:rsidRPr="0077117D">
              <w:rPr>
                <w:sz w:val="20"/>
                <w:szCs w:val="20"/>
              </w:rPr>
              <w:t>1,720</w:t>
            </w:r>
          </w:p>
        </w:tc>
        <w:tc>
          <w:tcPr>
            <w:tcW w:w="693" w:type="dxa"/>
            <w:vAlign w:val="center"/>
          </w:tcPr>
          <w:p w:rsidR="0077117D" w:rsidRPr="0077117D" w:rsidRDefault="0077117D" w:rsidP="001F7938">
            <w:pPr>
              <w:jc w:val="right"/>
              <w:rPr>
                <w:sz w:val="20"/>
                <w:szCs w:val="20"/>
              </w:rPr>
            </w:pPr>
            <w:r w:rsidRPr="0077117D">
              <w:rPr>
                <w:sz w:val="20"/>
                <w:szCs w:val="20"/>
              </w:rPr>
              <w:t>1,689</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2,426</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2,400</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2,279</w:t>
            </w:r>
          </w:p>
        </w:tc>
        <w:tc>
          <w:tcPr>
            <w:tcW w:w="693" w:type="dxa"/>
            <w:vAlign w:val="center"/>
          </w:tcPr>
          <w:p w:rsidR="0077117D" w:rsidRPr="0077117D" w:rsidRDefault="0077117D" w:rsidP="00840400">
            <w:pPr>
              <w:jc w:val="right"/>
              <w:rPr>
                <w:sz w:val="20"/>
                <w:szCs w:val="20"/>
              </w:rPr>
            </w:pPr>
            <w:r w:rsidRPr="0077117D">
              <w:rPr>
                <w:sz w:val="20"/>
                <w:szCs w:val="20"/>
              </w:rPr>
              <w:t>2,041</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140603</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Jiná rozpouštědla a směsi rozpouštědel</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3" w:type="dxa"/>
            <w:vAlign w:val="center"/>
          </w:tcPr>
          <w:p w:rsidR="0077117D" w:rsidRPr="0077117D" w:rsidRDefault="0077117D" w:rsidP="001F7938">
            <w:pPr>
              <w:jc w:val="right"/>
              <w:rPr>
                <w:sz w:val="20"/>
                <w:szCs w:val="20"/>
              </w:rPr>
            </w:pPr>
            <w:r w:rsidRPr="0077117D">
              <w:rPr>
                <w:sz w:val="20"/>
                <w:szCs w:val="20"/>
              </w:rPr>
              <w:t>0,120</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0,040</w:t>
            </w:r>
          </w:p>
        </w:tc>
        <w:tc>
          <w:tcPr>
            <w:tcW w:w="693" w:type="dxa"/>
            <w:vAlign w:val="center"/>
          </w:tcPr>
          <w:p w:rsidR="0077117D" w:rsidRPr="0077117D" w:rsidRDefault="0077117D" w:rsidP="00840400">
            <w:pPr>
              <w:jc w:val="right"/>
              <w:rPr>
                <w:sz w:val="20"/>
                <w:szCs w:val="20"/>
              </w:rPr>
            </w:pPr>
            <w:r w:rsidRPr="0077117D">
              <w:rPr>
                <w:sz w:val="20"/>
                <w:szCs w:val="20"/>
              </w:rPr>
              <w:t>0,135</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150110</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Obaly obsahující zbytky nebezpečných látek nebo obaly těmito látkami znečištěné</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1,385</w:t>
            </w:r>
          </w:p>
        </w:tc>
        <w:tc>
          <w:tcPr>
            <w:tcW w:w="692" w:type="dxa"/>
            <w:vAlign w:val="center"/>
          </w:tcPr>
          <w:p w:rsidR="0077117D" w:rsidRPr="0077117D" w:rsidRDefault="0077117D" w:rsidP="001F7938">
            <w:pPr>
              <w:jc w:val="right"/>
              <w:rPr>
                <w:sz w:val="20"/>
                <w:szCs w:val="20"/>
              </w:rPr>
            </w:pPr>
            <w:r w:rsidRPr="0077117D">
              <w:rPr>
                <w:sz w:val="20"/>
                <w:szCs w:val="20"/>
              </w:rPr>
              <w:t>0,543</w:t>
            </w:r>
          </w:p>
        </w:tc>
        <w:tc>
          <w:tcPr>
            <w:tcW w:w="692" w:type="dxa"/>
            <w:vAlign w:val="center"/>
          </w:tcPr>
          <w:p w:rsidR="0077117D" w:rsidRPr="0077117D" w:rsidRDefault="0077117D" w:rsidP="001F7938">
            <w:pPr>
              <w:jc w:val="right"/>
              <w:rPr>
                <w:sz w:val="20"/>
                <w:szCs w:val="20"/>
              </w:rPr>
            </w:pPr>
            <w:r w:rsidRPr="0077117D">
              <w:rPr>
                <w:sz w:val="20"/>
                <w:szCs w:val="20"/>
              </w:rPr>
              <w:t>0,288</w:t>
            </w:r>
          </w:p>
        </w:tc>
        <w:tc>
          <w:tcPr>
            <w:tcW w:w="693" w:type="dxa"/>
            <w:vAlign w:val="center"/>
          </w:tcPr>
          <w:p w:rsidR="0077117D" w:rsidRPr="0077117D" w:rsidRDefault="0077117D" w:rsidP="001F7938">
            <w:pPr>
              <w:jc w:val="right"/>
              <w:rPr>
                <w:sz w:val="20"/>
                <w:szCs w:val="20"/>
              </w:rPr>
            </w:pPr>
            <w:r w:rsidRPr="0077117D">
              <w:rPr>
                <w:sz w:val="20"/>
                <w:szCs w:val="20"/>
              </w:rPr>
              <w:t>0,308</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0,184</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0,197</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0,120</w:t>
            </w:r>
          </w:p>
        </w:tc>
        <w:tc>
          <w:tcPr>
            <w:tcW w:w="693" w:type="dxa"/>
            <w:vAlign w:val="center"/>
          </w:tcPr>
          <w:p w:rsidR="0077117D" w:rsidRPr="0077117D" w:rsidRDefault="0077117D" w:rsidP="00840400">
            <w:pPr>
              <w:jc w:val="right"/>
              <w:rPr>
                <w:sz w:val="20"/>
                <w:szCs w:val="20"/>
              </w:rPr>
            </w:pPr>
            <w:r w:rsidRPr="0077117D">
              <w:rPr>
                <w:sz w:val="20"/>
                <w:szCs w:val="20"/>
              </w:rPr>
              <w:t>0,185</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150202</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Absorpční činidla, filtrační materiály (včetně olejových filtrů jinak blíže neurčených), čisticí tkaniny a ochranné oděvy znečištěné nebezpečnými látkami</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1F7938">
            <w:pPr>
              <w:jc w:val="right"/>
              <w:rPr>
                <w:sz w:val="20"/>
                <w:szCs w:val="20"/>
              </w:rPr>
            </w:pPr>
            <w:r w:rsidRPr="0077117D">
              <w:rPr>
                <w:sz w:val="20"/>
                <w:szCs w:val="20"/>
              </w:rPr>
              <w:t>0,130</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0,032</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0,460</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0,408</w:t>
            </w: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160107</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Olejové filtry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0,010</w:t>
            </w:r>
          </w:p>
        </w:tc>
        <w:tc>
          <w:tcPr>
            <w:tcW w:w="692" w:type="dxa"/>
            <w:vAlign w:val="center"/>
          </w:tcPr>
          <w:p w:rsidR="0077117D" w:rsidRPr="0077117D" w:rsidRDefault="0077117D" w:rsidP="001F7938">
            <w:pPr>
              <w:jc w:val="right"/>
              <w:rPr>
                <w:sz w:val="20"/>
                <w:szCs w:val="20"/>
              </w:rPr>
            </w:pPr>
            <w:r w:rsidRPr="0077117D">
              <w:rPr>
                <w:sz w:val="20"/>
                <w:szCs w:val="20"/>
              </w:rPr>
              <w:t>0,076</w:t>
            </w:r>
          </w:p>
        </w:tc>
        <w:tc>
          <w:tcPr>
            <w:tcW w:w="692" w:type="dxa"/>
            <w:vAlign w:val="center"/>
          </w:tcPr>
          <w:p w:rsidR="0077117D" w:rsidRPr="0077117D" w:rsidRDefault="0077117D" w:rsidP="001F7938">
            <w:pPr>
              <w:jc w:val="right"/>
              <w:rPr>
                <w:sz w:val="20"/>
                <w:szCs w:val="20"/>
              </w:rPr>
            </w:pPr>
            <w:r w:rsidRPr="0077117D">
              <w:rPr>
                <w:sz w:val="20"/>
                <w:szCs w:val="20"/>
              </w:rPr>
              <w:t>0,033</w:t>
            </w:r>
          </w:p>
        </w:tc>
        <w:tc>
          <w:tcPr>
            <w:tcW w:w="693" w:type="dxa"/>
            <w:vAlign w:val="center"/>
          </w:tcPr>
          <w:p w:rsidR="0077117D" w:rsidRPr="0077117D" w:rsidRDefault="0077117D" w:rsidP="001F7938">
            <w:pPr>
              <w:jc w:val="right"/>
              <w:rPr>
                <w:sz w:val="20"/>
                <w:szCs w:val="20"/>
              </w:rPr>
            </w:pPr>
            <w:r w:rsidRPr="0077117D">
              <w:rPr>
                <w:sz w:val="20"/>
                <w:szCs w:val="20"/>
              </w:rPr>
              <w:t>0,026</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0,087</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0,049</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0,165</w:t>
            </w:r>
          </w:p>
        </w:tc>
        <w:tc>
          <w:tcPr>
            <w:tcW w:w="693" w:type="dxa"/>
            <w:vAlign w:val="center"/>
          </w:tcPr>
          <w:p w:rsidR="0077117D" w:rsidRPr="0077117D" w:rsidRDefault="0077117D" w:rsidP="00840400">
            <w:pPr>
              <w:jc w:val="right"/>
              <w:rPr>
                <w:sz w:val="20"/>
                <w:szCs w:val="20"/>
              </w:rPr>
            </w:pPr>
            <w:r w:rsidRPr="0077117D">
              <w:rPr>
                <w:sz w:val="20"/>
                <w:szCs w:val="20"/>
              </w:rPr>
              <w:t>0,045</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160113</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Brzdové kapaliny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0,006</w:t>
            </w:r>
          </w:p>
        </w:tc>
        <w:tc>
          <w:tcPr>
            <w:tcW w:w="692" w:type="dxa"/>
            <w:vAlign w:val="center"/>
          </w:tcPr>
          <w:p w:rsidR="0077117D" w:rsidRPr="0077117D" w:rsidRDefault="0077117D" w:rsidP="001F7938">
            <w:pPr>
              <w:jc w:val="right"/>
              <w:rPr>
                <w:sz w:val="20"/>
                <w:szCs w:val="20"/>
              </w:rPr>
            </w:pPr>
            <w:r w:rsidRPr="0077117D">
              <w:rPr>
                <w:sz w:val="20"/>
                <w:szCs w:val="20"/>
              </w:rPr>
              <w:t>0,003</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0,016</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0,004</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0,004</w:t>
            </w:r>
          </w:p>
        </w:tc>
        <w:tc>
          <w:tcPr>
            <w:tcW w:w="693" w:type="dxa"/>
            <w:vAlign w:val="center"/>
          </w:tcPr>
          <w:p w:rsidR="0077117D" w:rsidRPr="0077117D" w:rsidRDefault="0077117D" w:rsidP="00840400">
            <w:pPr>
              <w:jc w:val="right"/>
              <w:rPr>
                <w:sz w:val="20"/>
                <w:szCs w:val="20"/>
              </w:rPr>
            </w:pPr>
            <w:r w:rsidRPr="0077117D">
              <w:rPr>
                <w:sz w:val="20"/>
                <w:szCs w:val="20"/>
              </w:rPr>
              <w:t>0,003</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160114</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Nemrznoucí kapaliny obsahující nebezpečné látky</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1F7938">
            <w:pPr>
              <w:jc w:val="right"/>
              <w:rPr>
                <w:sz w:val="20"/>
                <w:szCs w:val="20"/>
              </w:rPr>
            </w:pPr>
            <w:r w:rsidRPr="0077117D">
              <w:rPr>
                <w:sz w:val="20"/>
                <w:szCs w:val="20"/>
              </w:rPr>
              <w:t>0,195</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160507</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Vyřazené anorganické chemikálie, které jsou nebo obsahují nebezpečné látky</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1F7938">
            <w:pPr>
              <w:jc w:val="right"/>
              <w:rPr>
                <w:sz w:val="20"/>
                <w:szCs w:val="20"/>
              </w:rPr>
            </w:pPr>
            <w:r w:rsidRPr="0077117D">
              <w:rPr>
                <w:sz w:val="20"/>
                <w:szCs w:val="20"/>
              </w:rPr>
              <w:t>0,029</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160601</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Olověné akumulátory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0,108</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0,209</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0,013</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0,051</w:t>
            </w: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160602</w:t>
            </w:r>
          </w:p>
        </w:tc>
        <w:tc>
          <w:tcPr>
            <w:tcW w:w="3260" w:type="dxa"/>
            <w:shd w:val="clear" w:color="auto" w:fill="auto"/>
          </w:tcPr>
          <w:p w:rsidR="0077117D" w:rsidRPr="0077117D" w:rsidRDefault="0077117D" w:rsidP="00C97037">
            <w:pPr>
              <w:spacing w:before="40" w:after="40"/>
              <w:rPr>
                <w:sz w:val="20"/>
                <w:szCs w:val="20"/>
              </w:rPr>
            </w:pPr>
            <w:proofErr w:type="gramStart"/>
            <w:r w:rsidRPr="0077117D">
              <w:rPr>
                <w:sz w:val="20"/>
                <w:szCs w:val="20"/>
              </w:rPr>
              <w:t>Nikl</w:t>
            </w:r>
            <w:proofErr w:type="gramEnd"/>
            <w:r w:rsidRPr="0077117D">
              <w:rPr>
                <w:sz w:val="20"/>
                <w:szCs w:val="20"/>
              </w:rPr>
              <w:t>–</w:t>
            </w:r>
            <w:proofErr w:type="gramStart"/>
            <w:r w:rsidRPr="0077117D">
              <w:rPr>
                <w:sz w:val="20"/>
                <w:szCs w:val="20"/>
              </w:rPr>
              <w:t>kadmiové</w:t>
            </w:r>
            <w:proofErr w:type="gramEnd"/>
            <w:r w:rsidRPr="0077117D">
              <w:rPr>
                <w:sz w:val="20"/>
                <w:szCs w:val="20"/>
              </w:rPr>
              <w:t xml:space="preserve"> baterie a akumulátory</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0,104</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0,462</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0,176</w:t>
            </w: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170301</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Asfaltové směsi obsahující dehet</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r w:rsidRPr="0077117D">
              <w:rPr>
                <w:sz w:val="20"/>
                <w:szCs w:val="20"/>
              </w:rPr>
              <w:t>0,200</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170503</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Zemina a kamení obsahující nebezpečné látky</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1F7938">
            <w:pPr>
              <w:jc w:val="right"/>
              <w:rPr>
                <w:sz w:val="20"/>
                <w:szCs w:val="20"/>
              </w:rPr>
            </w:pPr>
          </w:p>
        </w:tc>
        <w:tc>
          <w:tcPr>
            <w:tcW w:w="692" w:type="dxa"/>
            <w:shd w:val="clear" w:color="auto" w:fill="auto"/>
            <w:vAlign w:val="center"/>
          </w:tcPr>
          <w:p w:rsidR="0077117D" w:rsidRPr="0077117D" w:rsidRDefault="0077117D" w:rsidP="001F7938">
            <w:pPr>
              <w:jc w:val="right"/>
              <w:rPr>
                <w:sz w:val="20"/>
                <w:szCs w:val="20"/>
              </w:rPr>
            </w:pP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51,800</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6,040</w:t>
            </w: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170601</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Izolační materiál s obsahem azbestu</w:t>
            </w:r>
          </w:p>
        </w:tc>
        <w:tc>
          <w:tcPr>
            <w:tcW w:w="692" w:type="dxa"/>
            <w:shd w:val="clear" w:color="auto" w:fill="auto"/>
            <w:noWrap/>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r w:rsidRPr="0077117D">
              <w:rPr>
                <w:sz w:val="20"/>
                <w:szCs w:val="20"/>
              </w:rPr>
              <w:t>2,780</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170605</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Stavební materiály obsahující azbest</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0,580</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2,000</w:t>
            </w: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lastRenderedPageBreak/>
              <w:t>200113</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Rozpouštědla</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0,228</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0,231</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0,086</w:t>
            </w:r>
          </w:p>
        </w:tc>
        <w:tc>
          <w:tcPr>
            <w:tcW w:w="693" w:type="dxa"/>
            <w:vAlign w:val="center"/>
          </w:tcPr>
          <w:p w:rsidR="0077117D" w:rsidRPr="0077117D" w:rsidRDefault="0077117D" w:rsidP="00840400">
            <w:pPr>
              <w:jc w:val="right"/>
              <w:rPr>
                <w:sz w:val="20"/>
                <w:szCs w:val="20"/>
              </w:rPr>
            </w:pPr>
            <w:r w:rsidRPr="0077117D">
              <w:rPr>
                <w:sz w:val="20"/>
                <w:szCs w:val="20"/>
              </w:rPr>
              <w:t>0,166</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200114</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Kyseliny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0,003</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0,013</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0,048</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0,002</w:t>
            </w:r>
          </w:p>
        </w:tc>
        <w:tc>
          <w:tcPr>
            <w:tcW w:w="693" w:type="dxa"/>
            <w:vAlign w:val="center"/>
          </w:tcPr>
          <w:p w:rsidR="0077117D" w:rsidRPr="0077117D" w:rsidRDefault="0077117D" w:rsidP="00840400">
            <w:pPr>
              <w:jc w:val="right"/>
              <w:rPr>
                <w:sz w:val="20"/>
                <w:szCs w:val="20"/>
              </w:rPr>
            </w:pPr>
            <w:r w:rsidRPr="0077117D">
              <w:rPr>
                <w:sz w:val="20"/>
                <w:szCs w:val="20"/>
              </w:rPr>
              <w:t>0,041</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200117</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 xml:space="preserve">Fotochemikálie </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0,030</w:t>
            </w:r>
          </w:p>
        </w:tc>
        <w:tc>
          <w:tcPr>
            <w:tcW w:w="692" w:type="dxa"/>
            <w:vAlign w:val="center"/>
          </w:tcPr>
          <w:p w:rsidR="0077117D" w:rsidRPr="0077117D" w:rsidRDefault="0077117D" w:rsidP="001F7938">
            <w:pPr>
              <w:jc w:val="right"/>
              <w:rPr>
                <w:sz w:val="20"/>
                <w:szCs w:val="20"/>
              </w:rPr>
            </w:pPr>
            <w:r w:rsidRPr="0077117D">
              <w:rPr>
                <w:sz w:val="20"/>
                <w:szCs w:val="20"/>
              </w:rPr>
              <w:t>0,014</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200119</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Pesticidy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0,082</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0,006</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0,016</w:t>
            </w:r>
          </w:p>
        </w:tc>
        <w:tc>
          <w:tcPr>
            <w:tcW w:w="693" w:type="dxa"/>
            <w:vAlign w:val="center"/>
          </w:tcPr>
          <w:p w:rsidR="0077117D" w:rsidRPr="0077117D" w:rsidRDefault="0077117D" w:rsidP="00840400">
            <w:pPr>
              <w:jc w:val="right"/>
              <w:rPr>
                <w:sz w:val="20"/>
                <w:szCs w:val="20"/>
              </w:rPr>
            </w:pPr>
            <w:r w:rsidRPr="0077117D">
              <w:rPr>
                <w:sz w:val="20"/>
                <w:szCs w:val="20"/>
              </w:rPr>
              <w:t>0,005</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200121</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Zářivky a jiný odpad s obsahem rtuti</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3" w:type="dxa"/>
            <w:vAlign w:val="center"/>
          </w:tcPr>
          <w:p w:rsidR="0077117D" w:rsidRPr="0077117D" w:rsidRDefault="0077117D" w:rsidP="001F7938">
            <w:pPr>
              <w:jc w:val="right"/>
              <w:rPr>
                <w:sz w:val="20"/>
                <w:szCs w:val="20"/>
              </w:rPr>
            </w:pPr>
            <w:r w:rsidRPr="0077117D">
              <w:rPr>
                <w:sz w:val="20"/>
                <w:szCs w:val="20"/>
              </w:rPr>
              <w:t>0,002</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200126</w:t>
            </w:r>
          </w:p>
        </w:tc>
        <w:tc>
          <w:tcPr>
            <w:tcW w:w="3260" w:type="dxa"/>
            <w:shd w:val="clear" w:color="auto" w:fill="auto"/>
          </w:tcPr>
          <w:p w:rsidR="0077117D" w:rsidRPr="0077117D" w:rsidRDefault="0077117D" w:rsidP="00B62E5C">
            <w:pPr>
              <w:spacing w:before="40" w:after="40"/>
              <w:rPr>
                <w:sz w:val="20"/>
                <w:szCs w:val="20"/>
              </w:rPr>
            </w:pPr>
            <w:r w:rsidRPr="0077117D">
              <w:rPr>
                <w:sz w:val="20"/>
                <w:szCs w:val="20"/>
              </w:rPr>
              <w:t>Olej a tuk neuvedený pod číslem 20 01 25</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0,340</w:t>
            </w:r>
          </w:p>
        </w:tc>
        <w:tc>
          <w:tcPr>
            <w:tcW w:w="692" w:type="dxa"/>
            <w:vAlign w:val="center"/>
          </w:tcPr>
          <w:p w:rsidR="0077117D" w:rsidRPr="0077117D" w:rsidRDefault="0077117D" w:rsidP="001F7938">
            <w:pPr>
              <w:jc w:val="right"/>
              <w:rPr>
                <w:sz w:val="20"/>
                <w:szCs w:val="20"/>
              </w:rPr>
            </w:pPr>
            <w:r w:rsidRPr="0077117D">
              <w:rPr>
                <w:sz w:val="20"/>
                <w:szCs w:val="20"/>
              </w:rPr>
              <w:t>0,414</w:t>
            </w:r>
          </w:p>
        </w:tc>
        <w:tc>
          <w:tcPr>
            <w:tcW w:w="692" w:type="dxa"/>
            <w:vAlign w:val="center"/>
          </w:tcPr>
          <w:p w:rsidR="0077117D" w:rsidRPr="0077117D" w:rsidRDefault="0077117D" w:rsidP="001F7938">
            <w:pPr>
              <w:jc w:val="right"/>
              <w:rPr>
                <w:sz w:val="20"/>
                <w:szCs w:val="20"/>
              </w:rPr>
            </w:pPr>
            <w:r w:rsidRPr="0077117D">
              <w:rPr>
                <w:sz w:val="20"/>
                <w:szCs w:val="20"/>
              </w:rPr>
              <w:t>0,202</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0,039</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0,022</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0,034</w:t>
            </w:r>
          </w:p>
        </w:tc>
        <w:tc>
          <w:tcPr>
            <w:tcW w:w="693" w:type="dxa"/>
            <w:vAlign w:val="center"/>
          </w:tcPr>
          <w:p w:rsidR="0077117D" w:rsidRPr="0077117D" w:rsidRDefault="0077117D" w:rsidP="00840400">
            <w:pPr>
              <w:jc w:val="right"/>
              <w:rPr>
                <w:sz w:val="20"/>
                <w:szCs w:val="20"/>
              </w:rPr>
            </w:pPr>
            <w:r w:rsidRPr="0077117D">
              <w:rPr>
                <w:sz w:val="20"/>
                <w:szCs w:val="20"/>
              </w:rPr>
              <w:t>0,492</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200127</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Barvy, tiskařské barvy, lepidla a pryskyřice obsahující nebezpečné látky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2,578</w:t>
            </w:r>
          </w:p>
        </w:tc>
        <w:tc>
          <w:tcPr>
            <w:tcW w:w="692" w:type="dxa"/>
            <w:vAlign w:val="center"/>
          </w:tcPr>
          <w:p w:rsidR="0077117D" w:rsidRPr="0077117D" w:rsidRDefault="0077117D" w:rsidP="001F7938">
            <w:pPr>
              <w:jc w:val="right"/>
              <w:rPr>
                <w:sz w:val="20"/>
                <w:szCs w:val="20"/>
              </w:rPr>
            </w:pPr>
            <w:r w:rsidRPr="0077117D">
              <w:rPr>
                <w:sz w:val="20"/>
                <w:szCs w:val="20"/>
              </w:rPr>
              <w:t>1,054</w:t>
            </w:r>
          </w:p>
        </w:tc>
        <w:tc>
          <w:tcPr>
            <w:tcW w:w="692" w:type="dxa"/>
            <w:vAlign w:val="center"/>
          </w:tcPr>
          <w:p w:rsidR="0077117D" w:rsidRPr="0077117D" w:rsidRDefault="0077117D" w:rsidP="001F7938">
            <w:pPr>
              <w:jc w:val="right"/>
              <w:rPr>
                <w:sz w:val="20"/>
                <w:szCs w:val="20"/>
              </w:rPr>
            </w:pPr>
            <w:r w:rsidRPr="0077117D">
              <w:rPr>
                <w:sz w:val="20"/>
                <w:szCs w:val="20"/>
              </w:rPr>
              <w:t>1,242</w:t>
            </w:r>
          </w:p>
        </w:tc>
        <w:tc>
          <w:tcPr>
            <w:tcW w:w="693" w:type="dxa"/>
            <w:vAlign w:val="center"/>
          </w:tcPr>
          <w:p w:rsidR="0077117D" w:rsidRPr="0077117D" w:rsidRDefault="0077117D" w:rsidP="001F7938">
            <w:pPr>
              <w:jc w:val="right"/>
              <w:rPr>
                <w:sz w:val="20"/>
                <w:szCs w:val="20"/>
              </w:rPr>
            </w:pPr>
            <w:r w:rsidRPr="0077117D">
              <w:rPr>
                <w:sz w:val="20"/>
                <w:szCs w:val="20"/>
              </w:rPr>
              <w:t>2,234</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1,144</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1,303</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1,425</w:t>
            </w:r>
          </w:p>
        </w:tc>
        <w:tc>
          <w:tcPr>
            <w:tcW w:w="693" w:type="dxa"/>
            <w:vAlign w:val="center"/>
          </w:tcPr>
          <w:p w:rsidR="0077117D" w:rsidRPr="0077117D" w:rsidRDefault="0077117D" w:rsidP="00840400">
            <w:pPr>
              <w:jc w:val="right"/>
              <w:rPr>
                <w:sz w:val="20"/>
                <w:szCs w:val="20"/>
              </w:rPr>
            </w:pPr>
            <w:r w:rsidRPr="0077117D">
              <w:rPr>
                <w:sz w:val="20"/>
                <w:szCs w:val="20"/>
              </w:rPr>
              <w:t>1,621</w:t>
            </w:r>
          </w:p>
        </w:tc>
      </w:tr>
      <w:tr w:rsidR="0077117D" w:rsidRPr="00C75E99" w:rsidTr="009F4FD8">
        <w:trPr>
          <w:trHeight w:val="181"/>
        </w:trPr>
        <w:tc>
          <w:tcPr>
            <w:tcW w:w="779" w:type="dxa"/>
            <w:vAlign w:val="center"/>
          </w:tcPr>
          <w:p w:rsidR="0077117D" w:rsidRPr="0077117D" w:rsidRDefault="0077117D" w:rsidP="00840400">
            <w:pPr>
              <w:spacing w:before="40" w:after="40"/>
              <w:jc w:val="center"/>
              <w:rPr>
                <w:sz w:val="20"/>
                <w:szCs w:val="20"/>
              </w:rPr>
            </w:pPr>
            <w:r w:rsidRPr="0077117D">
              <w:rPr>
                <w:sz w:val="20"/>
                <w:szCs w:val="20"/>
              </w:rPr>
              <w:t>200129</w:t>
            </w:r>
          </w:p>
        </w:tc>
        <w:tc>
          <w:tcPr>
            <w:tcW w:w="3260" w:type="dxa"/>
            <w:shd w:val="clear" w:color="auto" w:fill="auto"/>
          </w:tcPr>
          <w:p w:rsidR="0077117D" w:rsidRPr="0077117D" w:rsidRDefault="0077117D" w:rsidP="00C97037">
            <w:pPr>
              <w:spacing w:before="40" w:after="40"/>
              <w:rPr>
                <w:sz w:val="20"/>
                <w:szCs w:val="20"/>
              </w:rPr>
            </w:pPr>
            <w:r w:rsidRPr="0077117D">
              <w:rPr>
                <w:sz w:val="20"/>
                <w:szCs w:val="20"/>
              </w:rPr>
              <w:t>Detergenty obsahující nebezpečné látky</w:t>
            </w:r>
          </w:p>
        </w:tc>
        <w:tc>
          <w:tcPr>
            <w:tcW w:w="692" w:type="dxa"/>
            <w:shd w:val="clear" w:color="auto" w:fill="auto"/>
            <w:noWrap/>
            <w:vAlign w:val="center"/>
          </w:tcPr>
          <w:p w:rsidR="0077117D" w:rsidRPr="0077117D" w:rsidRDefault="0077117D" w:rsidP="001F7938">
            <w:pPr>
              <w:jc w:val="right"/>
              <w:rPr>
                <w:sz w:val="20"/>
                <w:szCs w:val="20"/>
              </w:rPr>
            </w:pPr>
            <w:r w:rsidRPr="0077117D">
              <w:rPr>
                <w:sz w:val="20"/>
                <w:szCs w:val="20"/>
              </w:rPr>
              <w:t> </w:t>
            </w:r>
          </w:p>
        </w:tc>
        <w:tc>
          <w:tcPr>
            <w:tcW w:w="692" w:type="dxa"/>
            <w:vAlign w:val="center"/>
          </w:tcPr>
          <w:p w:rsidR="0077117D" w:rsidRPr="0077117D" w:rsidRDefault="0077117D" w:rsidP="001F7938">
            <w:pPr>
              <w:jc w:val="right"/>
              <w:rPr>
                <w:sz w:val="20"/>
                <w:szCs w:val="20"/>
              </w:rPr>
            </w:pPr>
            <w:r w:rsidRPr="0077117D">
              <w:rPr>
                <w:sz w:val="20"/>
                <w:szCs w:val="20"/>
              </w:rPr>
              <w:t>0,002</w:t>
            </w:r>
          </w:p>
        </w:tc>
        <w:tc>
          <w:tcPr>
            <w:tcW w:w="692" w:type="dxa"/>
            <w:vAlign w:val="center"/>
          </w:tcPr>
          <w:p w:rsidR="0077117D" w:rsidRPr="0077117D" w:rsidRDefault="0077117D" w:rsidP="001F7938">
            <w:pPr>
              <w:jc w:val="right"/>
              <w:rPr>
                <w:sz w:val="20"/>
                <w:szCs w:val="20"/>
              </w:rPr>
            </w:pPr>
            <w:r w:rsidRPr="0077117D">
              <w:rPr>
                <w:sz w:val="20"/>
                <w:szCs w:val="20"/>
              </w:rPr>
              <w:t> </w:t>
            </w:r>
          </w:p>
        </w:tc>
        <w:tc>
          <w:tcPr>
            <w:tcW w:w="693" w:type="dxa"/>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0,007</w:t>
            </w:r>
          </w:p>
        </w:tc>
        <w:tc>
          <w:tcPr>
            <w:tcW w:w="692" w:type="dxa"/>
            <w:shd w:val="clear" w:color="auto" w:fill="auto"/>
            <w:vAlign w:val="center"/>
          </w:tcPr>
          <w:p w:rsidR="0077117D" w:rsidRPr="0077117D" w:rsidRDefault="0077117D" w:rsidP="001F7938">
            <w:pPr>
              <w:jc w:val="right"/>
              <w:rPr>
                <w:sz w:val="20"/>
                <w:szCs w:val="20"/>
              </w:rPr>
            </w:pPr>
            <w:r w:rsidRPr="0077117D">
              <w:rPr>
                <w:sz w:val="20"/>
                <w:szCs w:val="20"/>
              </w:rPr>
              <w:t> </w:t>
            </w: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p>
        </w:tc>
      </w:tr>
      <w:tr w:rsidR="0077117D" w:rsidRPr="00C75E99" w:rsidTr="009F4FD8">
        <w:trPr>
          <w:trHeight w:val="181"/>
        </w:trPr>
        <w:tc>
          <w:tcPr>
            <w:tcW w:w="779" w:type="dxa"/>
            <w:vAlign w:val="center"/>
          </w:tcPr>
          <w:p w:rsidR="0077117D" w:rsidRPr="0077117D" w:rsidRDefault="0077117D" w:rsidP="001F7938">
            <w:pPr>
              <w:spacing w:before="40" w:after="40"/>
              <w:jc w:val="center"/>
              <w:rPr>
                <w:sz w:val="20"/>
                <w:szCs w:val="20"/>
              </w:rPr>
            </w:pPr>
            <w:r w:rsidRPr="0077117D">
              <w:rPr>
                <w:sz w:val="20"/>
                <w:szCs w:val="20"/>
              </w:rPr>
              <w:t>200133</w:t>
            </w:r>
          </w:p>
        </w:tc>
        <w:tc>
          <w:tcPr>
            <w:tcW w:w="3260" w:type="dxa"/>
            <w:shd w:val="clear" w:color="auto" w:fill="auto"/>
            <w:vAlign w:val="center"/>
          </w:tcPr>
          <w:p w:rsidR="0077117D" w:rsidRPr="0077117D" w:rsidRDefault="0077117D" w:rsidP="001F7938">
            <w:pPr>
              <w:spacing w:before="40" w:after="40"/>
              <w:rPr>
                <w:sz w:val="20"/>
                <w:szCs w:val="20"/>
              </w:rPr>
            </w:pPr>
            <w:r w:rsidRPr="0077117D">
              <w:rPr>
                <w:sz w:val="20"/>
                <w:szCs w:val="20"/>
              </w:rPr>
              <w:t>Baterie a akumulátory, zařazené pod čísly 16 06 01, 16 06 02 nebo pod číslem 16 06 03 a netříděné baterie a akumulátory obsahující tyto baterie</w:t>
            </w:r>
          </w:p>
        </w:tc>
        <w:tc>
          <w:tcPr>
            <w:tcW w:w="692" w:type="dxa"/>
            <w:shd w:val="clear" w:color="auto" w:fill="auto"/>
            <w:noWrap/>
            <w:vAlign w:val="center"/>
          </w:tcPr>
          <w:p w:rsidR="0077117D" w:rsidRPr="0077117D" w:rsidRDefault="0077117D" w:rsidP="001F7938">
            <w:pPr>
              <w:spacing w:before="40" w:after="40"/>
              <w:jc w:val="center"/>
              <w:rPr>
                <w:sz w:val="20"/>
                <w:szCs w:val="20"/>
              </w:rPr>
            </w:pPr>
            <w:r w:rsidRPr="0077117D">
              <w:rPr>
                <w:sz w:val="20"/>
                <w:szCs w:val="20"/>
              </w:rPr>
              <w:t>N</w:t>
            </w:r>
          </w:p>
        </w:tc>
        <w:tc>
          <w:tcPr>
            <w:tcW w:w="692" w:type="dxa"/>
            <w:vAlign w:val="center"/>
          </w:tcPr>
          <w:p w:rsidR="0077117D" w:rsidRPr="0077117D" w:rsidRDefault="0077117D" w:rsidP="001F7938">
            <w:pPr>
              <w:jc w:val="right"/>
              <w:rPr>
                <w:sz w:val="20"/>
                <w:szCs w:val="20"/>
              </w:rPr>
            </w:pPr>
          </w:p>
        </w:tc>
        <w:tc>
          <w:tcPr>
            <w:tcW w:w="692" w:type="dxa"/>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1F7938">
            <w:pPr>
              <w:jc w:val="right"/>
              <w:rPr>
                <w:sz w:val="20"/>
                <w:szCs w:val="20"/>
              </w:rPr>
            </w:pPr>
          </w:p>
        </w:tc>
        <w:tc>
          <w:tcPr>
            <w:tcW w:w="692" w:type="dxa"/>
            <w:shd w:val="clear" w:color="auto" w:fill="auto"/>
            <w:vAlign w:val="center"/>
          </w:tcPr>
          <w:p w:rsidR="0077117D" w:rsidRPr="0077117D" w:rsidRDefault="0077117D" w:rsidP="001F7938">
            <w:pPr>
              <w:jc w:val="right"/>
              <w:rPr>
                <w:sz w:val="20"/>
                <w:szCs w:val="20"/>
              </w:rPr>
            </w:pPr>
          </w:p>
        </w:tc>
        <w:tc>
          <w:tcPr>
            <w:tcW w:w="692" w:type="dxa"/>
            <w:shd w:val="clear" w:color="auto" w:fill="auto"/>
            <w:vAlign w:val="center"/>
          </w:tcPr>
          <w:p w:rsidR="0077117D" w:rsidRPr="0077117D" w:rsidRDefault="0077117D" w:rsidP="001F7938">
            <w:pPr>
              <w:jc w:val="right"/>
              <w:rPr>
                <w:sz w:val="20"/>
                <w:szCs w:val="20"/>
              </w:rPr>
            </w:pPr>
          </w:p>
        </w:tc>
        <w:tc>
          <w:tcPr>
            <w:tcW w:w="692" w:type="dxa"/>
            <w:shd w:val="clear" w:color="auto" w:fill="auto"/>
            <w:vAlign w:val="center"/>
          </w:tcPr>
          <w:p w:rsidR="0077117D" w:rsidRPr="0077117D" w:rsidRDefault="0077117D" w:rsidP="001F7938">
            <w:pPr>
              <w:jc w:val="right"/>
              <w:rPr>
                <w:sz w:val="20"/>
                <w:szCs w:val="20"/>
              </w:rPr>
            </w:pPr>
          </w:p>
        </w:tc>
        <w:tc>
          <w:tcPr>
            <w:tcW w:w="693" w:type="dxa"/>
            <w:vAlign w:val="center"/>
          </w:tcPr>
          <w:p w:rsidR="0077117D" w:rsidRPr="0077117D" w:rsidRDefault="0077117D" w:rsidP="00840400">
            <w:pPr>
              <w:jc w:val="right"/>
              <w:rPr>
                <w:sz w:val="20"/>
                <w:szCs w:val="20"/>
              </w:rPr>
            </w:pPr>
            <w:r w:rsidRPr="0077117D">
              <w:rPr>
                <w:sz w:val="20"/>
                <w:szCs w:val="20"/>
              </w:rPr>
              <w:t>0,138</w:t>
            </w:r>
          </w:p>
        </w:tc>
      </w:tr>
      <w:tr w:rsidR="0077117D" w:rsidRPr="00C75E99" w:rsidTr="009F4FD8">
        <w:trPr>
          <w:trHeight w:val="181"/>
        </w:trPr>
        <w:tc>
          <w:tcPr>
            <w:tcW w:w="779" w:type="dxa"/>
            <w:shd w:val="clear" w:color="auto" w:fill="FFFF00"/>
            <w:vAlign w:val="center"/>
          </w:tcPr>
          <w:p w:rsidR="0077117D" w:rsidRPr="0077117D" w:rsidRDefault="0077117D" w:rsidP="00C97037">
            <w:pPr>
              <w:spacing w:before="40" w:after="40"/>
              <w:jc w:val="both"/>
              <w:rPr>
                <w:b/>
                <w:bCs/>
                <w:sz w:val="22"/>
                <w:szCs w:val="22"/>
              </w:rPr>
            </w:pPr>
          </w:p>
        </w:tc>
        <w:tc>
          <w:tcPr>
            <w:tcW w:w="3260" w:type="dxa"/>
            <w:shd w:val="clear" w:color="auto" w:fill="FFFF00"/>
            <w:vAlign w:val="center"/>
          </w:tcPr>
          <w:p w:rsidR="0077117D" w:rsidRPr="0077117D" w:rsidRDefault="0077117D" w:rsidP="00C97037">
            <w:pPr>
              <w:spacing w:before="40" w:after="40"/>
              <w:jc w:val="both"/>
              <w:rPr>
                <w:b/>
                <w:bCs/>
                <w:sz w:val="22"/>
                <w:szCs w:val="22"/>
              </w:rPr>
            </w:pPr>
            <w:r w:rsidRPr="0077117D">
              <w:rPr>
                <w:b/>
                <w:bCs/>
                <w:sz w:val="22"/>
                <w:szCs w:val="22"/>
              </w:rPr>
              <w:t>Celkem</w:t>
            </w:r>
          </w:p>
        </w:tc>
        <w:tc>
          <w:tcPr>
            <w:tcW w:w="692" w:type="dxa"/>
            <w:shd w:val="clear" w:color="auto" w:fill="FFFF00"/>
            <w:noWrap/>
            <w:vAlign w:val="center"/>
          </w:tcPr>
          <w:p w:rsidR="0077117D" w:rsidRPr="0077117D" w:rsidRDefault="0077117D" w:rsidP="001F7938">
            <w:pPr>
              <w:jc w:val="right"/>
              <w:rPr>
                <w:b/>
                <w:bCs/>
                <w:sz w:val="20"/>
                <w:szCs w:val="20"/>
              </w:rPr>
            </w:pPr>
            <w:r w:rsidRPr="0077117D">
              <w:rPr>
                <w:b/>
                <w:bCs/>
                <w:sz w:val="20"/>
                <w:szCs w:val="20"/>
              </w:rPr>
              <w:t>12,878</w:t>
            </w:r>
          </w:p>
        </w:tc>
        <w:tc>
          <w:tcPr>
            <w:tcW w:w="692" w:type="dxa"/>
            <w:shd w:val="clear" w:color="auto" w:fill="FFFF00"/>
            <w:vAlign w:val="center"/>
          </w:tcPr>
          <w:p w:rsidR="0077117D" w:rsidRPr="0077117D" w:rsidRDefault="0077117D" w:rsidP="001F7938">
            <w:pPr>
              <w:jc w:val="right"/>
              <w:rPr>
                <w:b/>
                <w:bCs/>
                <w:sz w:val="20"/>
                <w:szCs w:val="20"/>
              </w:rPr>
            </w:pPr>
            <w:r w:rsidRPr="0077117D">
              <w:rPr>
                <w:b/>
                <w:bCs/>
                <w:sz w:val="20"/>
                <w:szCs w:val="20"/>
              </w:rPr>
              <w:t>9,695</w:t>
            </w:r>
          </w:p>
        </w:tc>
        <w:tc>
          <w:tcPr>
            <w:tcW w:w="692" w:type="dxa"/>
            <w:shd w:val="clear" w:color="auto" w:fill="FFFF00"/>
            <w:vAlign w:val="center"/>
          </w:tcPr>
          <w:p w:rsidR="0077117D" w:rsidRPr="0077117D" w:rsidRDefault="0077117D" w:rsidP="001F7938">
            <w:pPr>
              <w:jc w:val="right"/>
              <w:rPr>
                <w:b/>
                <w:bCs/>
                <w:sz w:val="20"/>
                <w:szCs w:val="20"/>
              </w:rPr>
            </w:pPr>
            <w:r w:rsidRPr="0077117D">
              <w:rPr>
                <w:b/>
                <w:bCs/>
                <w:sz w:val="20"/>
                <w:szCs w:val="20"/>
              </w:rPr>
              <w:t>13,557</w:t>
            </w:r>
          </w:p>
        </w:tc>
        <w:tc>
          <w:tcPr>
            <w:tcW w:w="693" w:type="dxa"/>
            <w:shd w:val="clear" w:color="auto" w:fill="FFFF00"/>
            <w:vAlign w:val="center"/>
          </w:tcPr>
          <w:p w:rsidR="0077117D" w:rsidRPr="0077117D" w:rsidRDefault="0077117D" w:rsidP="001F7938">
            <w:pPr>
              <w:jc w:val="right"/>
              <w:rPr>
                <w:b/>
                <w:bCs/>
                <w:sz w:val="20"/>
                <w:szCs w:val="20"/>
              </w:rPr>
            </w:pPr>
            <w:r w:rsidRPr="0077117D">
              <w:rPr>
                <w:b/>
                <w:bCs/>
                <w:sz w:val="20"/>
                <w:szCs w:val="20"/>
              </w:rPr>
              <w:t>10,018</w:t>
            </w:r>
          </w:p>
        </w:tc>
        <w:tc>
          <w:tcPr>
            <w:tcW w:w="692" w:type="dxa"/>
            <w:shd w:val="clear" w:color="auto" w:fill="FFFF00"/>
            <w:vAlign w:val="center"/>
          </w:tcPr>
          <w:p w:rsidR="0077117D" w:rsidRPr="0077117D" w:rsidRDefault="0077117D" w:rsidP="001F7938">
            <w:pPr>
              <w:jc w:val="right"/>
              <w:rPr>
                <w:b/>
                <w:bCs/>
                <w:sz w:val="20"/>
                <w:szCs w:val="20"/>
              </w:rPr>
            </w:pPr>
            <w:r w:rsidRPr="0077117D">
              <w:rPr>
                <w:b/>
                <w:bCs/>
                <w:sz w:val="20"/>
                <w:szCs w:val="20"/>
              </w:rPr>
              <w:t>16,356</w:t>
            </w:r>
          </w:p>
        </w:tc>
        <w:tc>
          <w:tcPr>
            <w:tcW w:w="692" w:type="dxa"/>
            <w:shd w:val="clear" w:color="auto" w:fill="FFFF00"/>
            <w:vAlign w:val="center"/>
          </w:tcPr>
          <w:p w:rsidR="0077117D" w:rsidRPr="0077117D" w:rsidRDefault="0077117D" w:rsidP="001F7938">
            <w:pPr>
              <w:jc w:val="right"/>
              <w:rPr>
                <w:b/>
                <w:bCs/>
                <w:sz w:val="20"/>
                <w:szCs w:val="20"/>
              </w:rPr>
            </w:pPr>
            <w:r w:rsidRPr="0077117D">
              <w:rPr>
                <w:b/>
                <w:bCs/>
                <w:sz w:val="20"/>
                <w:szCs w:val="20"/>
              </w:rPr>
              <w:t>67,453</w:t>
            </w:r>
          </w:p>
        </w:tc>
        <w:tc>
          <w:tcPr>
            <w:tcW w:w="692" w:type="dxa"/>
            <w:shd w:val="clear" w:color="auto" w:fill="FFFF00"/>
            <w:vAlign w:val="center"/>
          </w:tcPr>
          <w:p w:rsidR="0077117D" w:rsidRPr="0077117D" w:rsidRDefault="0077117D" w:rsidP="001F7938">
            <w:pPr>
              <w:jc w:val="right"/>
              <w:rPr>
                <w:b/>
                <w:bCs/>
                <w:sz w:val="20"/>
                <w:szCs w:val="20"/>
              </w:rPr>
            </w:pPr>
            <w:r w:rsidRPr="0077117D">
              <w:rPr>
                <w:b/>
                <w:bCs/>
                <w:sz w:val="20"/>
                <w:szCs w:val="20"/>
              </w:rPr>
              <w:t>21,975</w:t>
            </w:r>
          </w:p>
        </w:tc>
        <w:tc>
          <w:tcPr>
            <w:tcW w:w="693" w:type="dxa"/>
            <w:shd w:val="clear" w:color="auto" w:fill="FFFF00"/>
            <w:vAlign w:val="center"/>
          </w:tcPr>
          <w:p w:rsidR="0077117D" w:rsidRPr="0077117D" w:rsidRDefault="0077117D" w:rsidP="00840400">
            <w:pPr>
              <w:jc w:val="right"/>
              <w:rPr>
                <w:b/>
                <w:bCs/>
                <w:sz w:val="20"/>
                <w:szCs w:val="20"/>
              </w:rPr>
            </w:pPr>
            <w:r w:rsidRPr="0077117D">
              <w:rPr>
                <w:b/>
                <w:bCs/>
                <w:sz w:val="20"/>
                <w:szCs w:val="20"/>
              </w:rPr>
              <w:t>12,984</w:t>
            </w:r>
          </w:p>
        </w:tc>
      </w:tr>
    </w:tbl>
    <w:p w:rsidR="00441D9A" w:rsidRPr="0077117D" w:rsidRDefault="00441D9A" w:rsidP="00441D9A">
      <w:pPr>
        <w:spacing w:before="120" w:after="120"/>
        <w:ind w:left="5672" w:firstLine="709"/>
        <w:rPr>
          <w:i/>
        </w:rPr>
      </w:pPr>
      <w:r w:rsidRPr="0077117D">
        <w:rPr>
          <w:i/>
        </w:rPr>
        <w:t>Zdroj dat: Evidence města</w:t>
      </w:r>
    </w:p>
    <w:p w:rsidR="009644CE" w:rsidRPr="009F4FD8" w:rsidRDefault="009644CE" w:rsidP="002425A2">
      <w:pPr>
        <w:pStyle w:val="Titulek"/>
        <w:spacing w:before="240" w:line="276" w:lineRule="auto"/>
        <w:rPr>
          <w:sz w:val="24"/>
          <w:szCs w:val="24"/>
        </w:rPr>
      </w:pPr>
      <w:bookmarkStart w:id="101" w:name="_Ref492992061"/>
      <w:bookmarkStart w:id="102" w:name="_Ref494787393"/>
      <w:r w:rsidRPr="009F4FD8">
        <w:rPr>
          <w:sz w:val="24"/>
          <w:szCs w:val="24"/>
        </w:rPr>
        <w:t xml:space="preserve">Graf č. </w:t>
      </w:r>
      <w:r w:rsidR="00DC3EE3" w:rsidRPr="009F4FD8">
        <w:rPr>
          <w:b w:val="0"/>
          <w:i w:val="0"/>
          <w:sz w:val="24"/>
          <w:szCs w:val="24"/>
        </w:rPr>
        <w:fldChar w:fldCharType="begin"/>
      </w:r>
      <w:r w:rsidR="00DC3EE3" w:rsidRPr="009F4FD8">
        <w:rPr>
          <w:sz w:val="24"/>
          <w:szCs w:val="24"/>
        </w:rPr>
        <w:instrText xml:space="preserve"> SEQ Obrázek \* ARABIC </w:instrText>
      </w:r>
      <w:r w:rsidR="00DC3EE3" w:rsidRPr="009F4FD8">
        <w:rPr>
          <w:b w:val="0"/>
          <w:i w:val="0"/>
          <w:sz w:val="24"/>
          <w:szCs w:val="24"/>
        </w:rPr>
        <w:fldChar w:fldCharType="separate"/>
      </w:r>
      <w:r w:rsidR="00C86162" w:rsidRPr="009F4FD8">
        <w:rPr>
          <w:noProof/>
          <w:sz w:val="24"/>
          <w:szCs w:val="24"/>
        </w:rPr>
        <w:t>12</w:t>
      </w:r>
      <w:r w:rsidR="00DC3EE3" w:rsidRPr="009F4FD8">
        <w:rPr>
          <w:b w:val="0"/>
          <w:i w:val="0"/>
          <w:noProof/>
          <w:sz w:val="24"/>
          <w:szCs w:val="24"/>
        </w:rPr>
        <w:fldChar w:fldCharType="end"/>
      </w:r>
      <w:r w:rsidRPr="009F4FD8">
        <w:rPr>
          <w:sz w:val="24"/>
          <w:szCs w:val="24"/>
        </w:rPr>
        <w:t xml:space="preserve"> </w:t>
      </w:r>
      <w:r w:rsidR="003B0D35" w:rsidRPr="009F4FD8">
        <w:rPr>
          <w:sz w:val="24"/>
          <w:szCs w:val="24"/>
        </w:rPr>
        <w:t>–</w:t>
      </w:r>
      <w:r w:rsidRPr="009F4FD8">
        <w:rPr>
          <w:sz w:val="24"/>
          <w:szCs w:val="24"/>
        </w:rPr>
        <w:t xml:space="preserve"> Produkce</w:t>
      </w:r>
      <w:r w:rsidR="003B0D35" w:rsidRPr="009F4FD8">
        <w:rPr>
          <w:sz w:val="24"/>
          <w:szCs w:val="24"/>
        </w:rPr>
        <w:t xml:space="preserve"> </w:t>
      </w:r>
      <w:r w:rsidRPr="009F4FD8">
        <w:rPr>
          <w:sz w:val="24"/>
          <w:szCs w:val="24"/>
        </w:rPr>
        <w:t xml:space="preserve">nebezpečných odpadů v letech </w:t>
      </w:r>
      <w:r w:rsidR="00FA6082" w:rsidRPr="009F4FD8">
        <w:rPr>
          <w:sz w:val="24"/>
          <w:szCs w:val="24"/>
        </w:rPr>
        <w:t>201</w:t>
      </w:r>
      <w:r w:rsidR="0077117D" w:rsidRPr="009F4FD8">
        <w:rPr>
          <w:sz w:val="24"/>
          <w:szCs w:val="24"/>
        </w:rPr>
        <w:t>3</w:t>
      </w:r>
      <w:r w:rsidR="00FA6082" w:rsidRPr="009F4FD8">
        <w:rPr>
          <w:sz w:val="24"/>
          <w:szCs w:val="24"/>
        </w:rPr>
        <w:t xml:space="preserve"> – 20</w:t>
      </w:r>
      <w:r w:rsidR="0077117D" w:rsidRPr="009F4FD8">
        <w:rPr>
          <w:sz w:val="24"/>
          <w:szCs w:val="24"/>
        </w:rPr>
        <w:t>20</w:t>
      </w:r>
      <w:bookmarkEnd w:id="100"/>
      <w:bookmarkEnd w:id="101"/>
      <w:bookmarkEnd w:id="102"/>
      <w:r w:rsidR="003B0D35" w:rsidRPr="009F4FD8">
        <w:rPr>
          <w:sz w:val="24"/>
          <w:szCs w:val="24"/>
        </w:rPr>
        <w:t xml:space="preserve"> </w:t>
      </w:r>
    </w:p>
    <w:p w:rsidR="0031382C" w:rsidRPr="00C75E99" w:rsidRDefault="0031382C" w:rsidP="0031382C">
      <w:pPr>
        <w:pStyle w:val="Zkladntext2"/>
        <w:spacing w:after="120"/>
        <w:jc w:val="center"/>
        <w:rPr>
          <w:color w:val="FF0000"/>
        </w:rPr>
      </w:pPr>
      <w:r w:rsidRPr="00C75E99">
        <w:rPr>
          <w:noProof/>
          <w:color w:val="FF0000"/>
        </w:rPr>
        <w:drawing>
          <wp:inline distT="0" distB="0" distL="0" distR="0" wp14:anchorId="1E5ACD41" wp14:editId="1C810C1C">
            <wp:extent cx="5759450" cy="3173730"/>
            <wp:effectExtent l="0" t="0" r="12700" b="26670"/>
            <wp:docPr id="13" name="Graf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F4FD8" w:rsidRDefault="009F4FD8" w:rsidP="00014A11">
      <w:pPr>
        <w:spacing w:before="120" w:line="276" w:lineRule="auto"/>
        <w:jc w:val="both"/>
        <w:rPr>
          <w:snapToGrid w:val="0"/>
          <w:color w:val="FF0000"/>
        </w:rPr>
      </w:pPr>
    </w:p>
    <w:p w:rsidR="00D96BEB" w:rsidRPr="009F4FD8" w:rsidRDefault="00E30BB0" w:rsidP="00014A11">
      <w:pPr>
        <w:spacing w:before="120" w:line="276" w:lineRule="auto"/>
        <w:jc w:val="both"/>
        <w:rPr>
          <w:snapToGrid w:val="0"/>
        </w:rPr>
      </w:pPr>
      <w:r w:rsidRPr="009F4FD8">
        <w:rPr>
          <w:snapToGrid w:val="0"/>
        </w:rPr>
        <w:t xml:space="preserve">Dle grafu je patrné, že produkce NO </w:t>
      </w:r>
      <w:r w:rsidR="006C0416" w:rsidRPr="009F4FD8">
        <w:rPr>
          <w:snapToGrid w:val="0"/>
        </w:rPr>
        <w:t>oproti roku 201</w:t>
      </w:r>
      <w:r w:rsidR="009F4FD8" w:rsidRPr="009F4FD8">
        <w:rPr>
          <w:snapToGrid w:val="0"/>
        </w:rPr>
        <w:t>9</w:t>
      </w:r>
      <w:r w:rsidR="006C0416" w:rsidRPr="009F4FD8">
        <w:rPr>
          <w:snapToGrid w:val="0"/>
        </w:rPr>
        <w:t xml:space="preserve"> </w:t>
      </w:r>
      <w:r w:rsidR="007E7352" w:rsidRPr="009F4FD8">
        <w:rPr>
          <w:snapToGrid w:val="0"/>
        </w:rPr>
        <w:t xml:space="preserve">klesla téměř </w:t>
      </w:r>
      <w:r w:rsidR="009F4FD8" w:rsidRPr="009F4FD8">
        <w:rPr>
          <w:snapToGrid w:val="0"/>
        </w:rPr>
        <w:t>pod</w:t>
      </w:r>
      <w:r w:rsidR="007E7352" w:rsidRPr="009F4FD8">
        <w:rPr>
          <w:snapToGrid w:val="0"/>
        </w:rPr>
        <w:t xml:space="preserve"> úroveň roku 2017</w:t>
      </w:r>
      <w:r w:rsidRPr="009F4FD8">
        <w:rPr>
          <w:snapToGrid w:val="0"/>
        </w:rPr>
        <w:t>.</w:t>
      </w:r>
      <w:r w:rsidR="007E7352" w:rsidRPr="009F4FD8">
        <w:rPr>
          <w:snapToGrid w:val="0"/>
        </w:rPr>
        <w:t xml:space="preserve"> Bylo to způsobeno </w:t>
      </w:r>
      <w:r w:rsidR="009F4FD8" w:rsidRPr="009F4FD8">
        <w:rPr>
          <w:snapToGrid w:val="0"/>
        </w:rPr>
        <w:t>zejména tím, že v roce 2020 nebyly evidovány žádné nebezpečné stavební odpady</w:t>
      </w:r>
      <w:r w:rsidR="007E7352" w:rsidRPr="009F4FD8">
        <w:rPr>
          <w:snapToGrid w:val="0"/>
        </w:rPr>
        <w:t>.</w:t>
      </w:r>
      <w:r w:rsidR="005C3FC3" w:rsidRPr="009F4FD8">
        <w:rPr>
          <w:snapToGrid w:val="0"/>
        </w:rPr>
        <w:t xml:space="preserve"> </w:t>
      </w:r>
    </w:p>
    <w:p w:rsidR="007E7352" w:rsidRDefault="007E7352" w:rsidP="00014A11">
      <w:pPr>
        <w:spacing w:before="120" w:line="276" w:lineRule="auto"/>
        <w:jc w:val="both"/>
        <w:rPr>
          <w:snapToGrid w:val="0"/>
          <w:color w:val="FF0000"/>
        </w:rPr>
      </w:pPr>
    </w:p>
    <w:p w:rsidR="009F4FD8" w:rsidRPr="00C75E99" w:rsidRDefault="009F4FD8" w:rsidP="00014A11">
      <w:pPr>
        <w:spacing w:before="120" w:line="276" w:lineRule="auto"/>
        <w:jc w:val="both"/>
        <w:rPr>
          <w:snapToGrid w:val="0"/>
          <w:color w:val="FF0000"/>
        </w:rPr>
      </w:pP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C75E99" w:rsidRPr="009F4FD8" w:rsidTr="00702D0A">
        <w:tc>
          <w:tcPr>
            <w:tcW w:w="2518" w:type="dxa"/>
            <w:tcBorders>
              <w:right w:val="single" w:sz="12" w:space="0" w:color="auto"/>
            </w:tcBorders>
            <w:shd w:val="clear" w:color="auto" w:fill="CCECFF"/>
          </w:tcPr>
          <w:p w:rsidR="00B909BC" w:rsidRPr="009F4FD8" w:rsidRDefault="00B23623" w:rsidP="00450414">
            <w:pPr>
              <w:spacing w:before="40" w:after="40"/>
              <w:rPr>
                <w:b/>
                <w:snapToGrid w:val="0"/>
                <w:sz w:val="22"/>
                <w:szCs w:val="22"/>
              </w:rPr>
            </w:pPr>
            <w:r w:rsidRPr="009F4FD8">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B909BC" w:rsidRPr="009F4FD8" w:rsidRDefault="00B909BC" w:rsidP="00450414">
            <w:pPr>
              <w:spacing w:before="40" w:after="40"/>
              <w:rPr>
                <w:b/>
                <w:snapToGrid w:val="0"/>
                <w:sz w:val="22"/>
                <w:szCs w:val="22"/>
              </w:rPr>
            </w:pPr>
            <w:r w:rsidRPr="009F4FD8">
              <w:rPr>
                <w:b/>
                <w:sz w:val="22"/>
                <w:szCs w:val="22"/>
              </w:rPr>
              <w:t>3.5.1b</w:t>
            </w:r>
          </w:p>
        </w:tc>
      </w:tr>
      <w:tr w:rsidR="00C75E99" w:rsidRPr="009F4FD8" w:rsidTr="00DE1320">
        <w:tc>
          <w:tcPr>
            <w:tcW w:w="2518" w:type="dxa"/>
            <w:tcBorders>
              <w:right w:val="single" w:sz="12" w:space="0" w:color="auto"/>
            </w:tcBorders>
          </w:tcPr>
          <w:p w:rsidR="00B909BC" w:rsidRPr="009F4FD8" w:rsidRDefault="00B909BC" w:rsidP="00450414">
            <w:pPr>
              <w:spacing w:before="40" w:after="40"/>
              <w:rPr>
                <w:b/>
                <w:snapToGrid w:val="0"/>
                <w:sz w:val="22"/>
                <w:szCs w:val="22"/>
              </w:rPr>
            </w:pPr>
            <w:r w:rsidRPr="009F4FD8">
              <w:rPr>
                <w:b/>
                <w:sz w:val="22"/>
                <w:szCs w:val="22"/>
              </w:rPr>
              <w:t>Definice cíle</w:t>
            </w:r>
          </w:p>
        </w:tc>
        <w:tc>
          <w:tcPr>
            <w:tcW w:w="6692" w:type="dxa"/>
            <w:tcBorders>
              <w:top w:val="single" w:sz="6" w:space="0" w:color="auto"/>
              <w:left w:val="single" w:sz="12" w:space="0" w:color="auto"/>
              <w:bottom w:val="single" w:sz="6" w:space="0" w:color="auto"/>
            </w:tcBorders>
          </w:tcPr>
          <w:p w:rsidR="00B909BC" w:rsidRPr="009F4FD8" w:rsidRDefault="002B0FDE" w:rsidP="00450414">
            <w:pPr>
              <w:spacing w:before="40" w:after="40"/>
              <w:rPr>
                <w:snapToGrid w:val="0"/>
                <w:sz w:val="22"/>
                <w:szCs w:val="22"/>
              </w:rPr>
            </w:pPr>
            <w:r w:rsidRPr="009F4FD8">
              <w:rPr>
                <w:snapToGrid w:val="0"/>
                <w:sz w:val="22"/>
                <w:szCs w:val="22"/>
              </w:rPr>
              <w:t>Zvyšování podílu materiálově využitých nebezpečných odpadů.</w:t>
            </w:r>
          </w:p>
        </w:tc>
      </w:tr>
      <w:tr w:rsidR="00C75E99" w:rsidRPr="009F4FD8" w:rsidTr="00DE1320">
        <w:tc>
          <w:tcPr>
            <w:tcW w:w="2518" w:type="dxa"/>
            <w:tcBorders>
              <w:right w:val="single" w:sz="12" w:space="0" w:color="auto"/>
            </w:tcBorders>
          </w:tcPr>
          <w:p w:rsidR="00B909BC" w:rsidRPr="009F4FD8" w:rsidRDefault="00B909BC" w:rsidP="00450414">
            <w:pPr>
              <w:spacing w:before="40" w:after="40"/>
              <w:rPr>
                <w:b/>
                <w:snapToGrid w:val="0"/>
                <w:sz w:val="22"/>
                <w:szCs w:val="22"/>
              </w:rPr>
            </w:pPr>
            <w:r w:rsidRPr="009F4FD8">
              <w:rPr>
                <w:b/>
                <w:sz w:val="22"/>
                <w:szCs w:val="22"/>
              </w:rPr>
              <w:t>Indikátor</w:t>
            </w:r>
          </w:p>
        </w:tc>
        <w:tc>
          <w:tcPr>
            <w:tcW w:w="6692" w:type="dxa"/>
            <w:tcBorders>
              <w:top w:val="single" w:sz="6" w:space="0" w:color="auto"/>
              <w:left w:val="single" w:sz="12" w:space="0" w:color="auto"/>
              <w:bottom w:val="single" w:sz="6" w:space="0" w:color="auto"/>
            </w:tcBorders>
          </w:tcPr>
          <w:p w:rsidR="00B909BC" w:rsidRPr="009F4FD8" w:rsidRDefault="00426D45" w:rsidP="00B325E4">
            <w:pPr>
              <w:spacing w:before="40" w:after="40"/>
              <w:jc w:val="both"/>
              <w:rPr>
                <w:b/>
                <w:snapToGrid w:val="0"/>
                <w:sz w:val="22"/>
                <w:szCs w:val="22"/>
              </w:rPr>
            </w:pPr>
            <w:r w:rsidRPr="009F4FD8">
              <w:rPr>
                <w:rFonts w:eastAsia="Calibri"/>
                <w:sz w:val="22"/>
                <w:szCs w:val="22"/>
              </w:rPr>
              <w:t>Množství nebezpečných odpadů materiálově využitých, nebo předaných k materiálovému využití</w:t>
            </w:r>
          </w:p>
        </w:tc>
      </w:tr>
      <w:tr w:rsidR="00C75E99" w:rsidRPr="009F4FD8" w:rsidTr="00DE1320">
        <w:tc>
          <w:tcPr>
            <w:tcW w:w="2518" w:type="dxa"/>
            <w:tcBorders>
              <w:right w:val="single" w:sz="12" w:space="0" w:color="auto"/>
            </w:tcBorders>
            <w:shd w:val="clear" w:color="auto" w:fill="00CCFF"/>
          </w:tcPr>
          <w:p w:rsidR="001C0B88" w:rsidRPr="009F4FD8" w:rsidRDefault="001C0B88" w:rsidP="00450414">
            <w:pPr>
              <w:spacing w:before="40" w:after="40"/>
              <w:rPr>
                <w:b/>
                <w:sz w:val="22"/>
                <w:szCs w:val="22"/>
              </w:rPr>
            </w:pPr>
            <w:r w:rsidRPr="009F4FD8">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9F4FD8" w:rsidRDefault="00FB5969" w:rsidP="00195B31">
            <w:pPr>
              <w:spacing w:before="40" w:after="40"/>
              <w:rPr>
                <w:bCs/>
                <w:i/>
                <w:sz w:val="22"/>
                <w:szCs w:val="22"/>
              </w:rPr>
            </w:pPr>
            <w:r w:rsidRPr="009F4FD8">
              <w:rPr>
                <w:b/>
                <w:bCs/>
                <w:i/>
                <w:sz w:val="22"/>
                <w:szCs w:val="22"/>
              </w:rPr>
              <w:t xml:space="preserve">Cíl </w:t>
            </w:r>
            <w:r w:rsidR="00437A25" w:rsidRPr="009F4FD8">
              <w:rPr>
                <w:b/>
                <w:bCs/>
                <w:i/>
                <w:sz w:val="22"/>
                <w:szCs w:val="22"/>
              </w:rPr>
              <w:t xml:space="preserve">je plněn </w:t>
            </w:r>
            <w:r w:rsidR="00195B31" w:rsidRPr="009F4FD8">
              <w:rPr>
                <w:b/>
                <w:bCs/>
                <w:i/>
                <w:sz w:val="22"/>
                <w:szCs w:val="22"/>
              </w:rPr>
              <w:t>částečně</w:t>
            </w:r>
          </w:p>
        </w:tc>
      </w:tr>
    </w:tbl>
    <w:p w:rsidR="00B909BC" w:rsidRPr="009F4FD8" w:rsidRDefault="00982397" w:rsidP="003722B6">
      <w:pPr>
        <w:spacing w:before="120" w:after="120" w:line="276" w:lineRule="auto"/>
        <w:jc w:val="both"/>
        <w:rPr>
          <w:snapToGrid w:val="0"/>
        </w:rPr>
      </w:pPr>
      <w:r w:rsidRPr="009F4FD8">
        <w:rPr>
          <w:snapToGrid w:val="0"/>
        </w:rPr>
        <w:t>Následující tabulka a graf</w:t>
      </w:r>
      <w:r w:rsidR="002D27AA" w:rsidRPr="009F4FD8">
        <w:rPr>
          <w:snapToGrid w:val="0"/>
        </w:rPr>
        <w:t xml:space="preserve"> </w:t>
      </w:r>
      <w:r w:rsidRPr="009F4FD8">
        <w:rPr>
          <w:snapToGrid w:val="0"/>
        </w:rPr>
        <w:t xml:space="preserve">ukazují způsob nakládání s nebezpečnými odpady, jejichž původcem je </w:t>
      </w:r>
      <w:r w:rsidR="00F65D49" w:rsidRPr="009F4FD8">
        <w:rPr>
          <w:snapToGrid w:val="0"/>
        </w:rPr>
        <w:t>Statutární město Karlovy Vary</w:t>
      </w:r>
      <w:r w:rsidR="00C522FF" w:rsidRPr="009F4FD8">
        <w:rPr>
          <w:snapToGrid w:val="0"/>
        </w:rPr>
        <w:t>.</w:t>
      </w:r>
      <w:r w:rsidRPr="009F4FD8">
        <w:rPr>
          <w:snapToGrid w:val="0"/>
        </w:rPr>
        <w:t xml:space="preserve"> </w:t>
      </w:r>
    </w:p>
    <w:p w:rsidR="00015D0E" w:rsidRPr="009F4FD8" w:rsidRDefault="00015D0E" w:rsidP="002425A2">
      <w:pPr>
        <w:pStyle w:val="Titulek"/>
        <w:keepNext/>
        <w:spacing w:before="240" w:line="276" w:lineRule="auto"/>
        <w:rPr>
          <w:sz w:val="24"/>
          <w:szCs w:val="24"/>
        </w:rPr>
      </w:pPr>
      <w:bookmarkStart w:id="103" w:name="_Ref489517515"/>
      <w:r w:rsidRPr="009F4FD8">
        <w:rPr>
          <w:sz w:val="24"/>
          <w:szCs w:val="24"/>
        </w:rPr>
        <w:t xml:space="preserve">Tabulka č. </w:t>
      </w:r>
      <w:r w:rsidR="004C605D" w:rsidRPr="009F4FD8">
        <w:rPr>
          <w:sz w:val="24"/>
          <w:szCs w:val="24"/>
        </w:rPr>
        <w:fldChar w:fldCharType="begin"/>
      </w:r>
      <w:r w:rsidR="004C605D" w:rsidRPr="009F4FD8">
        <w:rPr>
          <w:sz w:val="24"/>
          <w:szCs w:val="24"/>
        </w:rPr>
        <w:instrText xml:space="preserve"> SEQ Tabulka \* ARABIC </w:instrText>
      </w:r>
      <w:r w:rsidR="004C605D" w:rsidRPr="009F4FD8">
        <w:rPr>
          <w:sz w:val="24"/>
          <w:szCs w:val="24"/>
        </w:rPr>
        <w:fldChar w:fldCharType="separate"/>
      </w:r>
      <w:r w:rsidR="00C86162" w:rsidRPr="009F4FD8">
        <w:rPr>
          <w:noProof/>
          <w:sz w:val="24"/>
          <w:szCs w:val="24"/>
        </w:rPr>
        <w:t>13</w:t>
      </w:r>
      <w:r w:rsidR="004C605D" w:rsidRPr="009F4FD8">
        <w:rPr>
          <w:noProof/>
          <w:sz w:val="24"/>
          <w:szCs w:val="24"/>
        </w:rPr>
        <w:fldChar w:fldCharType="end"/>
      </w:r>
      <w:r w:rsidRPr="009F4FD8">
        <w:rPr>
          <w:sz w:val="24"/>
          <w:szCs w:val="24"/>
        </w:rPr>
        <w:t xml:space="preserve"> </w:t>
      </w:r>
      <w:r w:rsidR="00450414" w:rsidRPr="009F4FD8">
        <w:rPr>
          <w:sz w:val="24"/>
          <w:szCs w:val="24"/>
        </w:rPr>
        <w:t>–</w:t>
      </w:r>
      <w:r w:rsidRPr="009F4FD8">
        <w:rPr>
          <w:sz w:val="24"/>
          <w:szCs w:val="24"/>
        </w:rPr>
        <w:t xml:space="preserve"> </w:t>
      </w:r>
      <w:r w:rsidR="008E6766" w:rsidRPr="009F4FD8">
        <w:rPr>
          <w:sz w:val="24"/>
          <w:szCs w:val="24"/>
        </w:rPr>
        <w:t>Z</w:t>
      </w:r>
      <w:r w:rsidR="008E6766" w:rsidRPr="009F4FD8">
        <w:rPr>
          <w:snapToGrid w:val="0"/>
        </w:rPr>
        <w:t>působ nakládání</w:t>
      </w:r>
      <w:r w:rsidR="008E6766" w:rsidRPr="009F4FD8">
        <w:rPr>
          <w:sz w:val="24"/>
          <w:szCs w:val="24"/>
        </w:rPr>
        <w:t xml:space="preserve"> </w:t>
      </w:r>
      <w:r w:rsidRPr="009F4FD8">
        <w:rPr>
          <w:sz w:val="24"/>
          <w:szCs w:val="24"/>
        </w:rPr>
        <w:t xml:space="preserve">s nebezpečnými odpady </w:t>
      </w:r>
      <w:r w:rsidR="00982397" w:rsidRPr="009F4FD8">
        <w:rPr>
          <w:sz w:val="24"/>
          <w:szCs w:val="24"/>
        </w:rPr>
        <w:t>v</w:t>
      </w:r>
      <w:r w:rsidR="00D05DCA" w:rsidRPr="009F4FD8">
        <w:rPr>
          <w:sz w:val="24"/>
          <w:szCs w:val="24"/>
        </w:rPr>
        <w:t xml:space="preserve"> letech 2015 </w:t>
      </w:r>
      <w:r w:rsidR="00DB5A0B" w:rsidRPr="009F4FD8">
        <w:rPr>
          <w:sz w:val="24"/>
          <w:szCs w:val="24"/>
        </w:rPr>
        <w:t>–</w:t>
      </w:r>
      <w:r w:rsidR="00982397" w:rsidRPr="009F4FD8">
        <w:rPr>
          <w:sz w:val="24"/>
          <w:szCs w:val="24"/>
        </w:rPr>
        <w:t xml:space="preserve"> 20</w:t>
      </w:r>
      <w:r w:rsidR="009F4FD8" w:rsidRPr="009F4FD8">
        <w:rPr>
          <w:sz w:val="24"/>
          <w:szCs w:val="24"/>
        </w:rPr>
        <w:t>20</w:t>
      </w:r>
      <w:bookmarkEnd w:id="103"/>
      <w:r w:rsidR="00DB5A0B" w:rsidRPr="009F4FD8">
        <w:rPr>
          <w:sz w:val="24"/>
          <w:szCs w:val="24"/>
        </w:rPr>
        <w:t xml:space="preserve"> </w:t>
      </w:r>
    </w:p>
    <w:tbl>
      <w:tblPr>
        <w:tblW w:w="5000" w:type="pct"/>
        <w:jc w:val="center"/>
        <w:tblLayout w:type="fixed"/>
        <w:tblCellMar>
          <w:left w:w="70" w:type="dxa"/>
          <w:right w:w="70" w:type="dxa"/>
        </w:tblCellMar>
        <w:tblLook w:val="04A0" w:firstRow="1" w:lastRow="0" w:firstColumn="1" w:lastColumn="0" w:noHBand="0" w:noVBand="1"/>
      </w:tblPr>
      <w:tblGrid>
        <w:gridCol w:w="1484"/>
        <w:gridCol w:w="642"/>
        <w:gridCol w:w="644"/>
        <w:gridCol w:w="645"/>
        <w:gridCol w:w="643"/>
        <w:gridCol w:w="645"/>
        <w:gridCol w:w="643"/>
        <w:gridCol w:w="643"/>
        <w:gridCol w:w="645"/>
        <w:gridCol w:w="643"/>
        <w:gridCol w:w="645"/>
        <w:gridCol w:w="643"/>
        <w:gridCol w:w="645"/>
      </w:tblGrid>
      <w:tr w:rsidR="009F4FD8" w:rsidRPr="00C75E99" w:rsidTr="009F4FD8">
        <w:trPr>
          <w:trHeight w:val="581"/>
          <w:jc w:val="center"/>
        </w:trPr>
        <w:tc>
          <w:tcPr>
            <w:tcW w:w="806" w:type="pct"/>
            <w:vMerge w:val="restart"/>
            <w:tcBorders>
              <w:top w:val="single" w:sz="12" w:space="0" w:color="auto"/>
              <w:left w:val="single" w:sz="12" w:space="0" w:color="auto"/>
              <w:bottom w:val="single" w:sz="12" w:space="0" w:color="000000"/>
              <w:right w:val="single" w:sz="12" w:space="0" w:color="auto"/>
            </w:tcBorders>
            <w:shd w:val="clear" w:color="auto" w:fill="66CCFF"/>
            <w:vAlign w:val="center"/>
            <w:hideMark/>
          </w:tcPr>
          <w:p w:rsidR="009F4FD8" w:rsidRPr="009F4FD8" w:rsidRDefault="009F4FD8" w:rsidP="00336185">
            <w:pPr>
              <w:spacing w:before="40" w:after="40"/>
              <w:jc w:val="center"/>
              <w:rPr>
                <w:b/>
                <w:bCs/>
                <w:sz w:val="22"/>
                <w:szCs w:val="22"/>
              </w:rPr>
            </w:pPr>
            <w:bookmarkStart w:id="104" w:name="_Ref489529885"/>
            <w:r w:rsidRPr="009F4FD8">
              <w:rPr>
                <w:b/>
                <w:bCs/>
                <w:sz w:val="22"/>
                <w:szCs w:val="22"/>
              </w:rPr>
              <w:t>Popis</w:t>
            </w:r>
          </w:p>
        </w:tc>
        <w:tc>
          <w:tcPr>
            <w:tcW w:w="698" w:type="pct"/>
            <w:gridSpan w:val="2"/>
            <w:tcBorders>
              <w:top w:val="single" w:sz="12" w:space="0" w:color="auto"/>
              <w:left w:val="nil"/>
              <w:bottom w:val="single" w:sz="4" w:space="0" w:color="auto"/>
              <w:right w:val="single" w:sz="12" w:space="0" w:color="000000"/>
            </w:tcBorders>
            <w:shd w:val="clear" w:color="auto" w:fill="66CCFF"/>
            <w:vAlign w:val="center"/>
            <w:hideMark/>
          </w:tcPr>
          <w:p w:rsidR="009F4FD8" w:rsidRPr="009F4FD8" w:rsidRDefault="009F4FD8" w:rsidP="00336185">
            <w:pPr>
              <w:spacing w:before="40" w:after="40"/>
              <w:jc w:val="center"/>
              <w:rPr>
                <w:b/>
                <w:bCs/>
                <w:sz w:val="22"/>
                <w:szCs w:val="22"/>
              </w:rPr>
            </w:pPr>
            <w:r w:rsidRPr="009F4FD8">
              <w:rPr>
                <w:b/>
                <w:bCs/>
                <w:sz w:val="22"/>
                <w:szCs w:val="22"/>
              </w:rPr>
              <w:t>2015</w:t>
            </w:r>
          </w:p>
        </w:tc>
        <w:tc>
          <w:tcPr>
            <w:tcW w:w="699" w:type="pct"/>
            <w:gridSpan w:val="2"/>
            <w:tcBorders>
              <w:top w:val="single" w:sz="12" w:space="0" w:color="auto"/>
              <w:left w:val="nil"/>
              <w:bottom w:val="single" w:sz="4" w:space="0" w:color="auto"/>
              <w:right w:val="single" w:sz="12" w:space="0" w:color="000000"/>
            </w:tcBorders>
            <w:shd w:val="clear" w:color="auto" w:fill="66CCFF"/>
            <w:vAlign w:val="center"/>
          </w:tcPr>
          <w:p w:rsidR="009F4FD8" w:rsidRPr="009F4FD8" w:rsidRDefault="009F4FD8" w:rsidP="00336185">
            <w:pPr>
              <w:spacing w:before="40" w:after="40"/>
              <w:jc w:val="center"/>
              <w:rPr>
                <w:b/>
                <w:bCs/>
                <w:sz w:val="22"/>
                <w:szCs w:val="22"/>
              </w:rPr>
            </w:pPr>
            <w:r w:rsidRPr="009F4FD8">
              <w:rPr>
                <w:b/>
                <w:bCs/>
                <w:sz w:val="22"/>
                <w:szCs w:val="22"/>
              </w:rPr>
              <w:t>2016</w:t>
            </w:r>
          </w:p>
        </w:tc>
        <w:tc>
          <w:tcPr>
            <w:tcW w:w="699" w:type="pct"/>
            <w:gridSpan w:val="2"/>
            <w:tcBorders>
              <w:top w:val="single" w:sz="12" w:space="0" w:color="auto"/>
              <w:left w:val="nil"/>
              <w:bottom w:val="single" w:sz="4" w:space="0" w:color="auto"/>
              <w:right w:val="single" w:sz="12" w:space="0" w:color="000000"/>
            </w:tcBorders>
            <w:shd w:val="clear" w:color="auto" w:fill="66CCFF"/>
            <w:vAlign w:val="center"/>
          </w:tcPr>
          <w:p w:rsidR="009F4FD8" w:rsidRPr="009F4FD8" w:rsidRDefault="009F4FD8" w:rsidP="002E6C0B">
            <w:pPr>
              <w:spacing w:before="40" w:after="40"/>
              <w:jc w:val="center"/>
              <w:rPr>
                <w:b/>
                <w:bCs/>
                <w:sz w:val="22"/>
                <w:szCs w:val="22"/>
              </w:rPr>
            </w:pPr>
            <w:r w:rsidRPr="009F4FD8">
              <w:rPr>
                <w:b/>
                <w:bCs/>
                <w:sz w:val="22"/>
                <w:szCs w:val="22"/>
              </w:rPr>
              <w:t>2017</w:t>
            </w:r>
          </w:p>
        </w:tc>
        <w:tc>
          <w:tcPr>
            <w:tcW w:w="699" w:type="pct"/>
            <w:gridSpan w:val="2"/>
            <w:tcBorders>
              <w:top w:val="single" w:sz="12" w:space="0" w:color="auto"/>
              <w:left w:val="nil"/>
              <w:bottom w:val="single" w:sz="4" w:space="0" w:color="auto"/>
              <w:right w:val="single" w:sz="12" w:space="0" w:color="000000"/>
            </w:tcBorders>
            <w:shd w:val="clear" w:color="auto" w:fill="66CCFF"/>
            <w:vAlign w:val="center"/>
          </w:tcPr>
          <w:p w:rsidR="009F4FD8" w:rsidRPr="009F4FD8" w:rsidRDefault="009F4FD8" w:rsidP="002E6C0B">
            <w:pPr>
              <w:spacing w:before="40" w:after="40"/>
              <w:jc w:val="center"/>
              <w:rPr>
                <w:b/>
                <w:bCs/>
                <w:sz w:val="22"/>
                <w:szCs w:val="22"/>
              </w:rPr>
            </w:pPr>
            <w:r w:rsidRPr="009F4FD8">
              <w:rPr>
                <w:b/>
                <w:bCs/>
                <w:sz w:val="22"/>
                <w:szCs w:val="22"/>
              </w:rPr>
              <w:t>2018</w:t>
            </w:r>
          </w:p>
        </w:tc>
        <w:tc>
          <w:tcPr>
            <w:tcW w:w="699" w:type="pct"/>
            <w:gridSpan w:val="2"/>
            <w:tcBorders>
              <w:top w:val="single" w:sz="12" w:space="0" w:color="auto"/>
              <w:left w:val="nil"/>
              <w:bottom w:val="single" w:sz="4" w:space="0" w:color="auto"/>
              <w:right w:val="single" w:sz="12" w:space="0" w:color="000000"/>
            </w:tcBorders>
            <w:shd w:val="clear" w:color="auto" w:fill="66CCFF"/>
            <w:vAlign w:val="center"/>
          </w:tcPr>
          <w:p w:rsidR="009F4FD8" w:rsidRPr="009F4FD8" w:rsidRDefault="009F4FD8" w:rsidP="00F3137E">
            <w:pPr>
              <w:spacing w:before="40" w:after="40"/>
              <w:jc w:val="center"/>
              <w:rPr>
                <w:b/>
                <w:bCs/>
                <w:sz w:val="22"/>
                <w:szCs w:val="22"/>
              </w:rPr>
            </w:pPr>
            <w:r w:rsidRPr="009F4FD8">
              <w:rPr>
                <w:b/>
                <w:bCs/>
                <w:sz w:val="22"/>
                <w:szCs w:val="22"/>
              </w:rPr>
              <w:t>2019</w:t>
            </w:r>
          </w:p>
        </w:tc>
        <w:tc>
          <w:tcPr>
            <w:tcW w:w="699" w:type="pct"/>
            <w:gridSpan w:val="2"/>
            <w:tcBorders>
              <w:top w:val="single" w:sz="12" w:space="0" w:color="auto"/>
              <w:left w:val="nil"/>
              <w:bottom w:val="single" w:sz="4" w:space="0" w:color="auto"/>
              <w:right w:val="single" w:sz="12" w:space="0" w:color="000000"/>
            </w:tcBorders>
            <w:shd w:val="clear" w:color="auto" w:fill="66CCFF"/>
            <w:vAlign w:val="center"/>
          </w:tcPr>
          <w:p w:rsidR="009F4FD8" w:rsidRPr="009F4FD8" w:rsidRDefault="009F4FD8" w:rsidP="009F4FD8">
            <w:pPr>
              <w:spacing w:before="40" w:after="40"/>
              <w:jc w:val="center"/>
              <w:rPr>
                <w:b/>
                <w:bCs/>
                <w:sz w:val="22"/>
                <w:szCs w:val="22"/>
              </w:rPr>
            </w:pPr>
            <w:r w:rsidRPr="009F4FD8">
              <w:rPr>
                <w:b/>
                <w:bCs/>
                <w:sz w:val="22"/>
                <w:szCs w:val="22"/>
              </w:rPr>
              <w:t>2020</w:t>
            </w:r>
          </w:p>
        </w:tc>
      </w:tr>
      <w:tr w:rsidR="009F4FD8" w:rsidRPr="00C75E99" w:rsidTr="009F4FD8">
        <w:trPr>
          <w:trHeight w:val="321"/>
          <w:jc w:val="center"/>
        </w:trPr>
        <w:tc>
          <w:tcPr>
            <w:tcW w:w="806" w:type="pct"/>
            <w:vMerge/>
            <w:tcBorders>
              <w:top w:val="single" w:sz="12" w:space="0" w:color="auto"/>
              <w:left w:val="single" w:sz="12" w:space="0" w:color="auto"/>
              <w:bottom w:val="single" w:sz="12" w:space="0" w:color="000000"/>
              <w:right w:val="single" w:sz="12" w:space="0" w:color="auto"/>
            </w:tcBorders>
            <w:shd w:val="clear" w:color="auto" w:fill="DBE5F1" w:themeFill="accent1" w:themeFillTint="33"/>
            <w:vAlign w:val="center"/>
            <w:hideMark/>
          </w:tcPr>
          <w:p w:rsidR="009F4FD8" w:rsidRPr="009F4FD8" w:rsidRDefault="009F4FD8" w:rsidP="00336185">
            <w:pPr>
              <w:spacing w:before="40" w:after="40"/>
              <w:rPr>
                <w:b/>
                <w:bCs/>
                <w:sz w:val="22"/>
                <w:szCs w:val="22"/>
              </w:rPr>
            </w:pPr>
          </w:p>
        </w:tc>
        <w:tc>
          <w:tcPr>
            <w:tcW w:w="349" w:type="pct"/>
            <w:tcBorders>
              <w:top w:val="single" w:sz="4" w:space="0" w:color="auto"/>
              <w:left w:val="nil"/>
              <w:bottom w:val="single" w:sz="12" w:space="0" w:color="auto"/>
              <w:right w:val="single" w:sz="8" w:space="0" w:color="auto"/>
            </w:tcBorders>
            <w:shd w:val="clear" w:color="auto" w:fill="CCECFF"/>
            <w:vAlign w:val="center"/>
            <w:hideMark/>
          </w:tcPr>
          <w:p w:rsidR="009F4FD8" w:rsidRPr="009F4FD8" w:rsidRDefault="009F4FD8" w:rsidP="00336185">
            <w:pPr>
              <w:spacing w:before="40" w:after="40"/>
              <w:jc w:val="center"/>
              <w:rPr>
                <w:b/>
                <w:bCs/>
                <w:sz w:val="18"/>
                <w:szCs w:val="18"/>
              </w:rPr>
            </w:pPr>
            <w:r w:rsidRPr="009F4FD8">
              <w:rPr>
                <w:b/>
                <w:bCs/>
                <w:sz w:val="18"/>
                <w:szCs w:val="18"/>
              </w:rPr>
              <w:t>[t/rok]</w:t>
            </w:r>
          </w:p>
        </w:tc>
        <w:tc>
          <w:tcPr>
            <w:tcW w:w="350" w:type="pct"/>
            <w:tcBorders>
              <w:top w:val="single" w:sz="4" w:space="0" w:color="auto"/>
              <w:left w:val="nil"/>
              <w:bottom w:val="single" w:sz="12" w:space="0" w:color="auto"/>
              <w:right w:val="single" w:sz="12" w:space="0" w:color="auto"/>
            </w:tcBorders>
            <w:shd w:val="clear" w:color="auto" w:fill="CCECFF"/>
            <w:vAlign w:val="center"/>
          </w:tcPr>
          <w:p w:rsidR="009F4FD8" w:rsidRPr="009F4FD8" w:rsidRDefault="009F4FD8" w:rsidP="00336185">
            <w:pPr>
              <w:spacing w:before="40" w:after="40"/>
              <w:jc w:val="center"/>
              <w:rPr>
                <w:b/>
                <w:bCs/>
                <w:sz w:val="18"/>
                <w:szCs w:val="18"/>
              </w:rPr>
            </w:pPr>
            <w:r w:rsidRPr="009F4FD8">
              <w:rPr>
                <w:b/>
                <w:bCs/>
                <w:sz w:val="18"/>
                <w:szCs w:val="18"/>
              </w:rPr>
              <w:t>[%]</w:t>
            </w:r>
          </w:p>
        </w:tc>
        <w:tc>
          <w:tcPr>
            <w:tcW w:w="350" w:type="pct"/>
            <w:tcBorders>
              <w:top w:val="single" w:sz="4" w:space="0" w:color="auto"/>
              <w:left w:val="single" w:sz="12" w:space="0" w:color="auto"/>
              <w:bottom w:val="single" w:sz="12" w:space="0" w:color="auto"/>
              <w:right w:val="single" w:sz="12" w:space="0" w:color="auto"/>
            </w:tcBorders>
            <w:shd w:val="clear" w:color="auto" w:fill="CCECFF"/>
            <w:vAlign w:val="center"/>
          </w:tcPr>
          <w:p w:rsidR="009F4FD8" w:rsidRPr="009F4FD8" w:rsidRDefault="009F4FD8" w:rsidP="002E6C0B">
            <w:pPr>
              <w:spacing w:before="40" w:after="40"/>
              <w:jc w:val="center"/>
              <w:rPr>
                <w:b/>
                <w:bCs/>
                <w:sz w:val="18"/>
                <w:szCs w:val="18"/>
              </w:rPr>
            </w:pPr>
            <w:r w:rsidRPr="009F4FD8">
              <w:rPr>
                <w:b/>
                <w:bCs/>
                <w:sz w:val="18"/>
                <w:szCs w:val="18"/>
              </w:rPr>
              <w:t>[t/rok]</w:t>
            </w:r>
          </w:p>
        </w:tc>
        <w:tc>
          <w:tcPr>
            <w:tcW w:w="349" w:type="pct"/>
            <w:tcBorders>
              <w:top w:val="single" w:sz="4" w:space="0" w:color="auto"/>
              <w:left w:val="single" w:sz="12" w:space="0" w:color="auto"/>
              <w:bottom w:val="single" w:sz="12" w:space="0" w:color="auto"/>
              <w:right w:val="single" w:sz="8" w:space="0" w:color="auto"/>
            </w:tcBorders>
            <w:shd w:val="clear" w:color="auto" w:fill="CCECFF"/>
            <w:vAlign w:val="center"/>
          </w:tcPr>
          <w:p w:rsidR="009F4FD8" w:rsidRPr="009F4FD8" w:rsidRDefault="009F4FD8" w:rsidP="002E6C0B">
            <w:pPr>
              <w:spacing w:before="40" w:after="40"/>
              <w:jc w:val="center"/>
              <w:rPr>
                <w:b/>
                <w:bCs/>
                <w:sz w:val="18"/>
                <w:szCs w:val="18"/>
              </w:rPr>
            </w:pPr>
            <w:r w:rsidRPr="009F4FD8">
              <w:rPr>
                <w:b/>
                <w:bCs/>
                <w:sz w:val="18"/>
                <w:szCs w:val="18"/>
              </w:rPr>
              <w:t>[%]</w:t>
            </w:r>
          </w:p>
        </w:tc>
        <w:tc>
          <w:tcPr>
            <w:tcW w:w="350" w:type="pct"/>
            <w:tcBorders>
              <w:top w:val="single" w:sz="4" w:space="0" w:color="auto"/>
              <w:left w:val="single" w:sz="12" w:space="0" w:color="auto"/>
              <w:bottom w:val="single" w:sz="12" w:space="0" w:color="auto"/>
              <w:right w:val="single" w:sz="8" w:space="0" w:color="auto"/>
            </w:tcBorders>
            <w:shd w:val="clear" w:color="auto" w:fill="CCECFF"/>
            <w:vAlign w:val="center"/>
            <w:hideMark/>
          </w:tcPr>
          <w:p w:rsidR="009F4FD8" w:rsidRPr="009F4FD8" w:rsidRDefault="009F4FD8" w:rsidP="00336185">
            <w:pPr>
              <w:spacing w:before="40" w:after="40"/>
              <w:jc w:val="center"/>
              <w:rPr>
                <w:b/>
                <w:bCs/>
                <w:sz w:val="18"/>
                <w:szCs w:val="18"/>
              </w:rPr>
            </w:pPr>
            <w:r w:rsidRPr="009F4FD8">
              <w:rPr>
                <w:b/>
                <w:bCs/>
                <w:sz w:val="18"/>
                <w:szCs w:val="18"/>
              </w:rPr>
              <w:t>[t/rok]</w:t>
            </w:r>
          </w:p>
        </w:tc>
        <w:tc>
          <w:tcPr>
            <w:tcW w:w="349" w:type="pct"/>
            <w:tcBorders>
              <w:top w:val="single" w:sz="4" w:space="0" w:color="auto"/>
              <w:left w:val="single" w:sz="12" w:space="0" w:color="auto"/>
              <w:bottom w:val="single" w:sz="12" w:space="0" w:color="auto"/>
              <w:right w:val="single" w:sz="8" w:space="0" w:color="auto"/>
            </w:tcBorders>
            <w:shd w:val="clear" w:color="auto" w:fill="CCECFF"/>
            <w:vAlign w:val="center"/>
          </w:tcPr>
          <w:p w:rsidR="009F4FD8" w:rsidRPr="009F4FD8" w:rsidRDefault="009F4FD8" w:rsidP="00CD6A02">
            <w:pPr>
              <w:spacing w:before="40" w:after="40"/>
              <w:jc w:val="center"/>
              <w:rPr>
                <w:b/>
                <w:bCs/>
                <w:sz w:val="18"/>
                <w:szCs w:val="18"/>
              </w:rPr>
            </w:pPr>
            <w:r w:rsidRPr="009F4FD8">
              <w:rPr>
                <w:b/>
                <w:bCs/>
                <w:sz w:val="18"/>
                <w:szCs w:val="18"/>
              </w:rPr>
              <w:t>[%]</w:t>
            </w:r>
          </w:p>
        </w:tc>
        <w:tc>
          <w:tcPr>
            <w:tcW w:w="349" w:type="pct"/>
            <w:tcBorders>
              <w:top w:val="single" w:sz="4" w:space="0" w:color="auto"/>
              <w:left w:val="single" w:sz="8" w:space="0" w:color="auto"/>
              <w:bottom w:val="single" w:sz="12" w:space="0" w:color="auto"/>
              <w:right w:val="single" w:sz="12" w:space="0" w:color="auto"/>
            </w:tcBorders>
            <w:shd w:val="clear" w:color="auto" w:fill="CCECFF"/>
            <w:vAlign w:val="center"/>
          </w:tcPr>
          <w:p w:rsidR="009F4FD8" w:rsidRPr="009F4FD8" w:rsidRDefault="009F4FD8" w:rsidP="00CD6A02">
            <w:pPr>
              <w:spacing w:before="40" w:after="40"/>
              <w:jc w:val="center"/>
              <w:rPr>
                <w:b/>
                <w:bCs/>
                <w:sz w:val="18"/>
                <w:szCs w:val="18"/>
              </w:rPr>
            </w:pPr>
            <w:r w:rsidRPr="009F4FD8">
              <w:rPr>
                <w:b/>
                <w:bCs/>
                <w:sz w:val="18"/>
                <w:szCs w:val="18"/>
              </w:rPr>
              <w:t>[t/rok]</w:t>
            </w:r>
          </w:p>
        </w:tc>
        <w:tc>
          <w:tcPr>
            <w:tcW w:w="350" w:type="pct"/>
            <w:tcBorders>
              <w:top w:val="single" w:sz="4" w:space="0" w:color="auto"/>
              <w:left w:val="single" w:sz="8" w:space="0" w:color="auto"/>
              <w:bottom w:val="single" w:sz="12" w:space="0" w:color="auto"/>
              <w:right w:val="single" w:sz="12" w:space="0" w:color="auto"/>
            </w:tcBorders>
            <w:shd w:val="clear" w:color="auto" w:fill="CCECFF"/>
            <w:vAlign w:val="center"/>
          </w:tcPr>
          <w:p w:rsidR="009F4FD8" w:rsidRPr="009F4FD8" w:rsidRDefault="009F4FD8" w:rsidP="00CD6A02">
            <w:pPr>
              <w:spacing w:before="40" w:after="40"/>
              <w:jc w:val="center"/>
              <w:rPr>
                <w:b/>
                <w:bCs/>
                <w:sz w:val="18"/>
                <w:szCs w:val="18"/>
              </w:rPr>
            </w:pPr>
            <w:r w:rsidRPr="009F4FD8">
              <w:rPr>
                <w:b/>
                <w:bCs/>
                <w:sz w:val="18"/>
                <w:szCs w:val="18"/>
              </w:rPr>
              <w:t>[%]</w:t>
            </w:r>
          </w:p>
        </w:tc>
        <w:tc>
          <w:tcPr>
            <w:tcW w:w="349" w:type="pct"/>
            <w:tcBorders>
              <w:top w:val="single" w:sz="4" w:space="0" w:color="auto"/>
              <w:left w:val="single" w:sz="8" w:space="0" w:color="auto"/>
              <w:bottom w:val="single" w:sz="12" w:space="0" w:color="auto"/>
              <w:right w:val="single" w:sz="12" w:space="0" w:color="auto"/>
            </w:tcBorders>
            <w:shd w:val="clear" w:color="auto" w:fill="CCECFF"/>
            <w:vAlign w:val="center"/>
          </w:tcPr>
          <w:p w:rsidR="009F4FD8" w:rsidRPr="009F4FD8" w:rsidRDefault="009F4FD8" w:rsidP="00F3137E">
            <w:pPr>
              <w:spacing w:before="40" w:after="40"/>
              <w:jc w:val="center"/>
              <w:rPr>
                <w:b/>
                <w:bCs/>
                <w:sz w:val="18"/>
                <w:szCs w:val="18"/>
              </w:rPr>
            </w:pPr>
            <w:r w:rsidRPr="009F4FD8">
              <w:rPr>
                <w:b/>
                <w:bCs/>
                <w:sz w:val="18"/>
                <w:szCs w:val="18"/>
              </w:rPr>
              <w:t>[t/rok]</w:t>
            </w:r>
          </w:p>
        </w:tc>
        <w:tc>
          <w:tcPr>
            <w:tcW w:w="350" w:type="pct"/>
            <w:tcBorders>
              <w:top w:val="single" w:sz="4" w:space="0" w:color="auto"/>
              <w:left w:val="single" w:sz="8" w:space="0" w:color="auto"/>
              <w:bottom w:val="single" w:sz="12" w:space="0" w:color="auto"/>
              <w:right w:val="single" w:sz="12" w:space="0" w:color="auto"/>
            </w:tcBorders>
            <w:shd w:val="clear" w:color="auto" w:fill="CCECFF"/>
            <w:vAlign w:val="center"/>
          </w:tcPr>
          <w:p w:rsidR="009F4FD8" w:rsidRPr="009F4FD8" w:rsidRDefault="009F4FD8" w:rsidP="00F3137E">
            <w:pPr>
              <w:spacing w:before="40" w:after="40"/>
              <w:jc w:val="center"/>
              <w:rPr>
                <w:b/>
                <w:bCs/>
                <w:sz w:val="18"/>
                <w:szCs w:val="18"/>
              </w:rPr>
            </w:pPr>
            <w:r w:rsidRPr="009F4FD8">
              <w:rPr>
                <w:b/>
                <w:bCs/>
                <w:sz w:val="18"/>
                <w:szCs w:val="18"/>
              </w:rPr>
              <w:t>[%]</w:t>
            </w:r>
          </w:p>
        </w:tc>
        <w:tc>
          <w:tcPr>
            <w:tcW w:w="349" w:type="pct"/>
            <w:tcBorders>
              <w:top w:val="single" w:sz="4" w:space="0" w:color="auto"/>
              <w:left w:val="single" w:sz="8" w:space="0" w:color="auto"/>
              <w:bottom w:val="single" w:sz="12" w:space="0" w:color="auto"/>
              <w:right w:val="single" w:sz="12" w:space="0" w:color="auto"/>
            </w:tcBorders>
            <w:shd w:val="clear" w:color="auto" w:fill="CCECFF"/>
            <w:vAlign w:val="center"/>
          </w:tcPr>
          <w:p w:rsidR="009F4FD8" w:rsidRPr="009F4FD8" w:rsidRDefault="009F4FD8" w:rsidP="009F4FD8">
            <w:pPr>
              <w:spacing w:before="40" w:after="40"/>
              <w:jc w:val="center"/>
              <w:rPr>
                <w:b/>
                <w:bCs/>
                <w:sz w:val="18"/>
                <w:szCs w:val="18"/>
              </w:rPr>
            </w:pPr>
            <w:r w:rsidRPr="009F4FD8">
              <w:rPr>
                <w:b/>
                <w:bCs/>
                <w:sz w:val="18"/>
                <w:szCs w:val="18"/>
              </w:rPr>
              <w:t>[t/rok]</w:t>
            </w:r>
          </w:p>
        </w:tc>
        <w:tc>
          <w:tcPr>
            <w:tcW w:w="350" w:type="pct"/>
            <w:tcBorders>
              <w:top w:val="single" w:sz="4" w:space="0" w:color="auto"/>
              <w:left w:val="single" w:sz="8" w:space="0" w:color="auto"/>
              <w:bottom w:val="single" w:sz="12" w:space="0" w:color="auto"/>
              <w:right w:val="single" w:sz="12" w:space="0" w:color="auto"/>
            </w:tcBorders>
            <w:shd w:val="clear" w:color="auto" w:fill="CCECFF"/>
            <w:vAlign w:val="center"/>
          </w:tcPr>
          <w:p w:rsidR="009F4FD8" w:rsidRPr="009F4FD8" w:rsidRDefault="009F4FD8" w:rsidP="009F4FD8">
            <w:pPr>
              <w:spacing w:before="40" w:after="40"/>
              <w:jc w:val="center"/>
              <w:rPr>
                <w:b/>
                <w:bCs/>
                <w:sz w:val="18"/>
                <w:szCs w:val="18"/>
              </w:rPr>
            </w:pPr>
            <w:r w:rsidRPr="009F4FD8">
              <w:rPr>
                <w:b/>
                <w:bCs/>
                <w:sz w:val="18"/>
                <w:szCs w:val="18"/>
              </w:rPr>
              <w:t>[%]</w:t>
            </w:r>
          </w:p>
        </w:tc>
      </w:tr>
      <w:tr w:rsidR="009F4FD8" w:rsidRPr="00C75E99" w:rsidTr="009F4FD8">
        <w:trPr>
          <w:trHeight w:val="289"/>
          <w:jc w:val="center"/>
        </w:trPr>
        <w:tc>
          <w:tcPr>
            <w:tcW w:w="806" w:type="pct"/>
            <w:tcBorders>
              <w:top w:val="nil"/>
              <w:left w:val="single" w:sz="12" w:space="0" w:color="auto"/>
              <w:bottom w:val="single" w:sz="8" w:space="0" w:color="auto"/>
              <w:right w:val="single" w:sz="12" w:space="0" w:color="auto"/>
            </w:tcBorders>
            <w:shd w:val="clear" w:color="auto" w:fill="CCECFF"/>
            <w:vAlign w:val="center"/>
            <w:hideMark/>
          </w:tcPr>
          <w:p w:rsidR="009F4FD8" w:rsidRPr="009F4FD8" w:rsidRDefault="009F4FD8" w:rsidP="00336185">
            <w:pPr>
              <w:spacing w:before="40" w:after="40"/>
              <w:rPr>
                <w:b/>
                <w:bCs/>
                <w:sz w:val="22"/>
                <w:szCs w:val="22"/>
              </w:rPr>
            </w:pPr>
            <w:r w:rsidRPr="009F4FD8">
              <w:rPr>
                <w:b/>
                <w:bCs/>
                <w:sz w:val="22"/>
                <w:szCs w:val="22"/>
              </w:rPr>
              <w:t>Produkce celkem</w:t>
            </w:r>
          </w:p>
        </w:tc>
        <w:tc>
          <w:tcPr>
            <w:tcW w:w="349" w:type="pct"/>
            <w:tcBorders>
              <w:top w:val="nil"/>
              <w:left w:val="nil"/>
              <w:bottom w:val="single" w:sz="8"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13,6</w:t>
            </w:r>
          </w:p>
        </w:tc>
        <w:tc>
          <w:tcPr>
            <w:tcW w:w="350" w:type="pct"/>
            <w:tcBorders>
              <w:top w:val="nil"/>
              <w:left w:val="nil"/>
              <w:bottom w:val="single" w:sz="8"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100,0</w:t>
            </w:r>
          </w:p>
        </w:tc>
        <w:tc>
          <w:tcPr>
            <w:tcW w:w="350" w:type="pct"/>
            <w:tcBorders>
              <w:top w:val="nil"/>
              <w:left w:val="single" w:sz="12" w:space="0" w:color="auto"/>
              <w:bottom w:val="single" w:sz="8" w:space="0" w:color="auto"/>
              <w:right w:val="single" w:sz="12" w:space="0" w:color="auto"/>
            </w:tcBorders>
            <w:vAlign w:val="center"/>
          </w:tcPr>
          <w:p w:rsidR="009F4FD8" w:rsidRPr="009F4FD8" w:rsidRDefault="009F4FD8" w:rsidP="00F3137E">
            <w:pPr>
              <w:jc w:val="center"/>
              <w:rPr>
                <w:b/>
                <w:bCs/>
                <w:sz w:val="20"/>
                <w:szCs w:val="20"/>
              </w:rPr>
            </w:pPr>
            <w:r w:rsidRPr="009F4FD8">
              <w:rPr>
                <w:b/>
                <w:bCs/>
                <w:sz w:val="20"/>
                <w:szCs w:val="20"/>
              </w:rPr>
              <w:t>10,0</w:t>
            </w:r>
          </w:p>
        </w:tc>
        <w:tc>
          <w:tcPr>
            <w:tcW w:w="349" w:type="pct"/>
            <w:tcBorders>
              <w:top w:val="nil"/>
              <w:left w:val="single" w:sz="12" w:space="0" w:color="auto"/>
              <w:bottom w:val="single" w:sz="8" w:space="0" w:color="auto"/>
              <w:right w:val="single" w:sz="8" w:space="0" w:color="auto"/>
            </w:tcBorders>
            <w:vAlign w:val="center"/>
          </w:tcPr>
          <w:p w:rsidR="009F4FD8" w:rsidRPr="009F4FD8" w:rsidRDefault="009F4FD8" w:rsidP="00F3137E">
            <w:pPr>
              <w:jc w:val="center"/>
              <w:rPr>
                <w:i/>
                <w:iCs/>
                <w:sz w:val="20"/>
                <w:szCs w:val="20"/>
              </w:rPr>
            </w:pPr>
            <w:r w:rsidRPr="009F4FD8">
              <w:rPr>
                <w:i/>
                <w:iCs/>
                <w:sz w:val="20"/>
                <w:szCs w:val="20"/>
              </w:rPr>
              <w:t>100,0</w:t>
            </w:r>
          </w:p>
        </w:tc>
        <w:tc>
          <w:tcPr>
            <w:tcW w:w="350" w:type="pct"/>
            <w:tcBorders>
              <w:top w:val="nil"/>
              <w:left w:val="single" w:sz="12" w:space="0" w:color="auto"/>
              <w:bottom w:val="single" w:sz="8"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16,3</w:t>
            </w:r>
          </w:p>
        </w:tc>
        <w:tc>
          <w:tcPr>
            <w:tcW w:w="349" w:type="pct"/>
            <w:tcBorders>
              <w:top w:val="nil"/>
              <w:left w:val="single" w:sz="12" w:space="0" w:color="auto"/>
              <w:bottom w:val="single" w:sz="8" w:space="0" w:color="auto"/>
              <w:right w:val="single" w:sz="8"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100,0</w:t>
            </w:r>
          </w:p>
        </w:tc>
        <w:tc>
          <w:tcPr>
            <w:tcW w:w="349" w:type="pct"/>
            <w:tcBorders>
              <w:top w:val="nil"/>
              <w:left w:val="single" w:sz="8" w:space="0" w:color="auto"/>
              <w:bottom w:val="single" w:sz="8" w:space="0" w:color="auto"/>
              <w:right w:val="single" w:sz="12"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67,5</w:t>
            </w:r>
          </w:p>
        </w:tc>
        <w:tc>
          <w:tcPr>
            <w:tcW w:w="350" w:type="pct"/>
            <w:tcBorders>
              <w:top w:val="nil"/>
              <w:left w:val="single" w:sz="8" w:space="0" w:color="auto"/>
              <w:bottom w:val="single" w:sz="8"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100,0</w:t>
            </w:r>
          </w:p>
        </w:tc>
        <w:tc>
          <w:tcPr>
            <w:tcW w:w="349" w:type="pct"/>
            <w:tcBorders>
              <w:top w:val="nil"/>
              <w:left w:val="single" w:sz="8" w:space="0" w:color="auto"/>
              <w:bottom w:val="single" w:sz="8" w:space="0" w:color="auto"/>
              <w:right w:val="single" w:sz="12" w:space="0" w:color="auto"/>
            </w:tcBorders>
            <w:vAlign w:val="center"/>
          </w:tcPr>
          <w:p w:rsidR="009F4FD8" w:rsidRPr="009F4FD8" w:rsidRDefault="009F4FD8" w:rsidP="00F3137E">
            <w:pPr>
              <w:jc w:val="center"/>
              <w:rPr>
                <w:b/>
                <w:iCs/>
                <w:sz w:val="20"/>
                <w:szCs w:val="20"/>
              </w:rPr>
            </w:pPr>
            <w:r w:rsidRPr="009F4FD8">
              <w:rPr>
                <w:b/>
                <w:iCs/>
                <w:sz w:val="20"/>
                <w:szCs w:val="20"/>
              </w:rPr>
              <w:t>21,98</w:t>
            </w:r>
          </w:p>
        </w:tc>
        <w:tc>
          <w:tcPr>
            <w:tcW w:w="350" w:type="pct"/>
            <w:tcBorders>
              <w:top w:val="nil"/>
              <w:left w:val="single" w:sz="8" w:space="0" w:color="auto"/>
              <w:bottom w:val="single" w:sz="8" w:space="0" w:color="auto"/>
              <w:right w:val="single" w:sz="12" w:space="0" w:color="auto"/>
            </w:tcBorders>
            <w:vAlign w:val="center"/>
          </w:tcPr>
          <w:p w:rsidR="009F4FD8" w:rsidRPr="009F4FD8" w:rsidRDefault="009F4FD8" w:rsidP="00F3137E">
            <w:pPr>
              <w:jc w:val="center"/>
              <w:rPr>
                <w:i/>
                <w:iCs/>
                <w:sz w:val="20"/>
                <w:szCs w:val="20"/>
              </w:rPr>
            </w:pPr>
            <w:r w:rsidRPr="009F4FD8">
              <w:rPr>
                <w:i/>
                <w:iCs/>
                <w:sz w:val="20"/>
                <w:szCs w:val="20"/>
              </w:rPr>
              <w:t>100,0</w:t>
            </w:r>
          </w:p>
        </w:tc>
        <w:tc>
          <w:tcPr>
            <w:tcW w:w="349" w:type="pct"/>
            <w:tcBorders>
              <w:top w:val="nil"/>
              <w:left w:val="single" w:sz="8" w:space="0" w:color="auto"/>
              <w:bottom w:val="single" w:sz="8" w:space="0" w:color="auto"/>
              <w:right w:val="single" w:sz="12" w:space="0" w:color="auto"/>
            </w:tcBorders>
            <w:vAlign w:val="center"/>
          </w:tcPr>
          <w:p w:rsidR="009F4FD8" w:rsidRPr="009F4FD8" w:rsidRDefault="009F4FD8" w:rsidP="001F7938">
            <w:pPr>
              <w:jc w:val="center"/>
              <w:rPr>
                <w:b/>
                <w:iCs/>
                <w:sz w:val="20"/>
                <w:szCs w:val="20"/>
              </w:rPr>
            </w:pPr>
            <w:r w:rsidRPr="009F4FD8">
              <w:rPr>
                <w:b/>
                <w:iCs/>
                <w:sz w:val="20"/>
                <w:szCs w:val="20"/>
              </w:rPr>
              <w:t>12,98</w:t>
            </w:r>
          </w:p>
        </w:tc>
        <w:tc>
          <w:tcPr>
            <w:tcW w:w="350" w:type="pct"/>
            <w:tcBorders>
              <w:top w:val="nil"/>
              <w:left w:val="single" w:sz="8" w:space="0" w:color="auto"/>
              <w:bottom w:val="single" w:sz="8" w:space="0" w:color="auto"/>
              <w:right w:val="single" w:sz="12" w:space="0" w:color="auto"/>
            </w:tcBorders>
            <w:vAlign w:val="center"/>
          </w:tcPr>
          <w:p w:rsidR="009F4FD8" w:rsidRPr="009F4FD8" w:rsidRDefault="009F4FD8" w:rsidP="001F7938">
            <w:pPr>
              <w:jc w:val="center"/>
              <w:rPr>
                <w:i/>
                <w:iCs/>
                <w:sz w:val="20"/>
                <w:szCs w:val="20"/>
              </w:rPr>
            </w:pPr>
            <w:r w:rsidRPr="009F4FD8">
              <w:rPr>
                <w:i/>
                <w:iCs/>
                <w:sz w:val="20"/>
                <w:szCs w:val="20"/>
              </w:rPr>
              <w:t>100,0</w:t>
            </w:r>
          </w:p>
        </w:tc>
      </w:tr>
      <w:tr w:rsidR="009F4FD8" w:rsidRPr="00C75E99" w:rsidTr="009F4FD8">
        <w:trPr>
          <w:trHeight w:val="289"/>
          <w:jc w:val="center"/>
        </w:trPr>
        <w:tc>
          <w:tcPr>
            <w:tcW w:w="806" w:type="pct"/>
            <w:tcBorders>
              <w:top w:val="nil"/>
              <w:left w:val="single" w:sz="12" w:space="0" w:color="auto"/>
              <w:bottom w:val="single" w:sz="8" w:space="0" w:color="auto"/>
              <w:right w:val="single" w:sz="12" w:space="0" w:color="auto"/>
            </w:tcBorders>
            <w:shd w:val="clear" w:color="auto" w:fill="CCECFF"/>
            <w:vAlign w:val="center"/>
            <w:hideMark/>
          </w:tcPr>
          <w:p w:rsidR="009F4FD8" w:rsidRPr="009F4FD8" w:rsidRDefault="009F4FD8" w:rsidP="009F4FD8">
            <w:pPr>
              <w:spacing w:before="40" w:after="40"/>
              <w:rPr>
                <w:b/>
                <w:bCs/>
                <w:sz w:val="22"/>
                <w:szCs w:val="22"/>
              </w:rPr>
            </w:pPr>
            <w:r w:rsidRPr="009F4FD8">
              <w:rPr>
                <w:b/>
                <w:bCs/>
                <w:sz w:val="22"/>
                <w:szCs w:val="22"/>
              </w:rPr>
              <w:t xml:space="preserve">Úprava nebo mat.  </w:t>
            </w:r>
            <w:proofErr w:type="gramStart"/>
            <w:r w:rsidRPr="009F4FD8">
              <w:rPr>
                <w:b/>
                <w:bCs/>
                <w:sz w:val="22"/>
                <w:szCs w:val="22"/>
              </w:rPr>
              <w:t>využití</w:t>
            </w:r>
            <w:proofErr w:type="gramEnd"/>
          </w:p>
        </w:tc>
        <w:tc>
          <w:tcPr>
            <w:tcW w:w="349" w:type="pct"/>
            <w:tcBorders>
              <w:top w:val="nil"/>
              <w:left w:val="nil"/>
              <w:bottom w:val="single" w:sz="8"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2,3</w:t>
            </w:r>
          </w:p>
        </w:tc>
        <w:tc>
          <w:tcPr>
            <w:tcW w:w="350" w:type="pct"/>
            <w:tcBorders>
              <w:top w:val="nil"/>
              <w:left w:val="nil"/>
              <w:bottom w:val="single" w:sz="8"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17,2</w:t>
            </w:r>
          </w:p>
        </w:tc>
        <w:tc>
          <w:tcPr>
            <w:tcW w:w="350" w:type="pct"/>
            <w:tcBorders>
              <w:top w:val="nil"/>
              <w:left w:val="single" w:sz="12" w:space="0" w:color="auto"/>
              <w:bottom w:val="single" w:sz="8" w:space="0" w:color="auto"/>
              <w:right w:val="single" w:sz="12" w:space="0" w:color="auto"/>
            </w:tcBorders>
            <w:vAlign w:val="center"/>
          </w:tcPr>
          <w:p w:rsidR="009F4FD8" w:rsidRPr="009F4FD8" w:rsidRDefault="009F4FD8" w:rsidP="00F3137E">
            <w:pPr>
              <w:jc w:val="center"/>
              <w:rPr>
                <w:b/>
                <w:bCs/>
                <w:sz w:val="20"/>
                <w:szCs w:val="20"/>
              </w:rPr>
            </w:pPr>
            <w:r w:rsidRPr="009F4FD8">
              <w:rPr>
                <w:b/>
                <w:bCs/>
                <w:sz w:val="20"/>
                <w:szCs w:val="20"/>
              </w:rPr>
              <w:t>2,1</w:t>
            </w:r>
          </w:p>
        </w:tc>
        <w:tc>
          <w:tcPr>
            <w:tcW w:w="349" w:type="pct"/>
            <w:tcBorders>
              <w:top w:val="nil"/>
              <w:left w:val="single" w:sz="12" w:space="0" w:color="auto"/>
              <w:bottom w:val="single" w:sz="8" w:space="0" w:color="auto"/>
              <w:right w:val="single" w:sz="8" w:space="0" w:color="auto"/>
            </w:tcBorders>
            <w:vAlign w:val="center"/>
          </w:tcPr>
          <w:p w:rsidR="009F4FD8" w:rsidRPr="009F4FD8" w:rsidRDefault="009F4FD8" w:rsidP="00F3137E">
            <w:pPr>
              <w:jc w:val="center"/>
              <w:rPr>
                <w:i/>
                <w:iCs/>
                <w:sz w:val="20"/>
                <w:szCs w:val="20"/>
              </w:rPr>
            </w:pPr>
            <w:r w:rsidRPr="009F4FD8">
              <w:rPr>
                <w:i/>
                <w:iCs/>
                <w:sz w:val="20"/>
                <w:szCs w:val="20"/>
              </w:rPr>
              <w:t>20,8</w:t>
            </w:r>
          </w:p>
        </w:tc>
        <w:tc>
          <w:tcPr>
            <w:tcW w:w="350" w:type="pct"/>
            <w:tcBorders>
              <w:top w:val="nil"/>
              <w:left w:val="single" w:sz="12" w:space="0" w:color="auto"/>
              <w:bottom w:val="single" w:sz="8"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3,2</w:t>
            </w:r>
          </w:p>
        </w:tc>
        <w:tc>
          <w:tcPr>
            <w:tcW w:w="349" w:type="pct"/>
            <w:tcBorders>
              <w:top w:val="nil"/>
              <w:left w:val="single" w:sz="12" w:space="0" w:color="auto"/>
              <w:bottom w:val="single" w:sz="8" w:space="0" w:color="auto"/>
              <w:right w:val="single" w:sz="8"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19,9</w:t>
            </w:r>
          </w:p>
        </w:tc>
        <w:tc>
          <w:tcPr>
            <w:tcW w:w="349" w:type="pct"/>
            <w:tcBorders>
              <w:top w:val="nil"/>
              <w:left w:val="single" w:sz="8" w:space="0" w:color="auto"/>
              <w:bottom w:val="single" w:sz="8" w:space="0" w:color="auto"/>
              <w:right w:val="single" w:sz="12"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3,2</w:t>
            </w:r>
          </w:p>
        </w:tc>
        <w:tc>
          <w:tcPr>
            <w:tcW w:w="350" w:type="pct"/>
            <w:tcBorders>
              <w:top w:val="nil"/>
              <w:left w:val="single" w:sz="8" w:space="0" w:color="auto"/>
              <w:bottom w:val="single" w:sz="8"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4,7</w:t>
            </w:r>
          </w:p>
        </w:tc>
        <w:tc>
          <w:tcPr>
            <w:tcW w:w="349" w:type="pct"/>
            <w:tcBorders>
              <w:top w:val="nil"/>
              <w:left w:val="single" w:sz="8" w:space="0" w:color="auto"/>
              <w:bottom w:val="single" w:sz="8" w:space="0" w:color="auto"/>
              <w:right w:val="single" w:sz="12" w:space="0" w:color="auto"/>
            </w:tcBorders>
            <w:vAlign w:val="center"/>
          </w:tcPr>
          <w:p w:rsidR="009F4FD8" w:rsidRPr="009F4FD8" w:rsidRDefault="009F4FD8" w:rsidP="00F3137E">
            <w:pPr>
              <w:jc w:val="center"/>
              <w:rPr>
                <w:b/>
                <w:iCs/>
                <w:sz w:val="20"/>
                <w:szCs w:val="20"/>
              </w:rPr>
            </w:pPr>
            <w:r w:rsidRPr="009F4FD8">
              <w:rPr>
                <w:b/>
                <w:iCs/>
                <w:sz w:val="20"/>
                <w:szCs w:val="20"/>
              </w:rPr>
              <w:t>2,67</w:t>
            </w:r>
          </w:p>
        </w:tc>
        <w:tc>
          <w:tcPr>
            <w:tcW w:w="350" w:type="pct"/>
            <w:tcBorders>
              <w:top w:val="nil"/>
              <w:left w:val="single" w:sz="8" w:space="0" w:color="auto"/>
              <w:bottom w:val="single" w:sz="8" w:space="0" w:color="auto"/>
              <w:right w:val="single" w:sz="12" w:space="0" w:color="auto"/>
            </w:tcBorders>
            <w:vAlign w:val="center"/>
          </w:tcPr>
          <w:p w:rsidR="009F4FD8" w:rsidRPr="009F4FD8" w:rsidRDefault="009F4FD8" w:rsidP="00F3137E">
            <w:pPr>
              <w:jc w:val="center"/>
              <w:rPr>
                <w:i/>
                <w:iCs/>
                <w:sz w:val="20"/>
                <w:szCs w:val="20"/>
              </w:rPr>
            </w:pPr>
            <w:r w:rsidRPr="009F4FD8">
              <w:rPr>
                <w:i/>
                <w:iCs/>
                <w:sz w:val="20"/>
                <w:szCs w:val="20"/>
              </w:rPr>
              <w:t>12,14</w:t>
            </w:r>
          </w:p>
        </w:tc>
        <w:tc>
          <w:tcPr>
            <w:tcW w:w="349" w:type="pct"/>
            <w:tcBorders>
              <w:top w:val="nil"/>
              <w:left w:val="single" w:sz="8" w:space="0" w:color="auto"/>
              <w:bottom w:val="single" w:sz="8" w:space="0" w:color="auto"/>
              <w:right w:val="single" w:sz="12" w:space="0" w:color="auto"/>
            </w:tcBorders>
            <w:vAlign w:val="center"/>
          </w:tcPr>
          <w:p w:rsidR="009F4FD8" w:rsidRPr="009F4FD8" w:rsidRDefault="009F4FD8" w:rsidP="001F7938">
            <w:pPr>
              <w:jc w:val="center"/>
              <w:rPr>
                <w:b/>
                <w:iCs/>
                <w:sz w:val="20"/>
                <w:szCs w:val="20"/>
              </w:rPr>
            </w:pPr>
            <w:r w:rsidRPr="009F4FD8">
              <w:rPr>
                <w:b/>
                <w:iCs/>
                <w:sz w:val="20"/>
                <w:szCs w:val="20"/>
              </w:rPr>
              <w:t>3,01</w:t>
            </w:r>
          </w:p>
        </w:tc>
        <w:tc>
          <w:tcPr>
            <w:tcW w:w="350" w:type="pct"/>
            <w:tcBorders>
              <w:top w:val="nil"/>
              <w:left w:val="single" w:sz="8" w:space="0" w:color="auto"/>
              <w:bottom w:val="single" w:sz="8" w:space="0" w:color="auto"/>
              <w:right w:val="single" w:sz="12" w:space="0" w:color="auto"/>
            </w:tcBorders>
            <w:vAlign w:val="center"/>
          </w:tcPr>
          <w:p w:rsidR="009F4FD8" w:rsidRPr="009F4FD8" w:rsidRDefault="009F4FD8" w:rsidP="001F7938">
            <w:pPr>
              <w:jc w:val="center"/>
              <w:rPr>
                <w:i/>
                <w:iCs/>
                <w:sz w:val="20"/>
                <w:szCs w:val="20"/>
              </w:rPr>
            </w:pPr>
            <w:r w:rsidRPr="009F4FD8">
              <w:rPr>
                <w:i/>
                <w:iCs/>
                <w:sz w:val="20"/>
                <w:szCs w:val="20"/>
              </w:rPr>
              <w:t>23,21</w:t>
            </w:r>
          </w:p>
        </w:tc>
      </w:tr>
      <w:tr w:rsidR="009F4FD8" w:rsidRPr="00C75E99" w:rsidTr="009F4FD8">
        <w:trPr>
          <w:trHeight w:val="289"/>
          <w:jc w:val="center"/>
        </w:trPr>
        <w:tc>
          <w:tcPr>
            <w:tcW w:w="806" w:type="pct"/>
            <w:tcBorders>
              <w:top w:val="nil"/>
              <w:left w:val="single" w:sz="12" w:space="0" w:color="auto"/>
              <w:bottom w:val="single" w:sz="8" w:space="0" w:color="auto"/>
              <w:right w:val="single" w:sz="12" w:space="0" w:color="auto"/>
            </w:tcBorders>
            <w:shd w:val="clear" w:color="auto" w:fill="CCECFF"/>
            <w:vAlign w:val="center"/>
            <w:hideMark/>
          </w:tcPr>
          <w:p w:rsidR="009F4FD8" w:rsidRPr="009F4FD8" w:rsidRDefault="009F4FD8" w:rsidP="00336185">
            <w:pPr>
              <w:spacing w:before="40" w:after="40"/>
              <w:rPr>
                <w:b/>
                <w:bCs/>
                <w:sz w:val="22"/>
                <w:szCs w:val="22"/>
              </w:rPr>
            </w:pPr>
            <w:r w:rsidRPr="009F4FD8">
              <w:rPr>
                <w:b/>
                <w:bCs/>
                <w:sz w:val="22"/>
                <w:szCs w:val="22"/>
              </w:rPr>
              <w:t xml:space="preserve">Skládkování </w:t>
            </w:r>
          </w:p>
        </w:tc>
        <w:tc>
          <w:tcPr>
            <w:tcW w:w="349" w:type="pct"/>
            <w:tcBorders>
              <w:top w:val="nil"/>
              <w:left w:val="nil"/>
              <w:bottom w:val="single" w:sz="8"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3,0</w:t>
            </w:r>
          </w:p>
        </w:tc>
        <w:tc>
          <w:tcPr>
            <w:tcW w:w="350" w:type="pct"/>
            <w:tcBorders>
              <w:top w:val="nil"/>
              <w:left w:val="nil"/>
              <w:bottom w:val="single" w:sz="8"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22,0</w:t>
            </w:r>
          </w:p>
        </w:tc>
        <w:tc>
          <w:tcPr>
            <w:tcW w:w="350" w:type="pct"/>
            <w:tcBorders>
              <w:top w:val="nil"/>
              <w:left w:val="single" w:sz="12" w:space="0" w:color="auto"/>
              <w:bottom w:val="single" w:sz="8" w:space="0" w:color="auto"/>
              <w:right w:val="single" w:sz="12" w:space="0" w:color="auto"/>
            </w:tcBorders>
            <w:vAlign w:val="center"/>
          </w:tcPr>
          <w:p w:rsidR="009F4FD8" w:rsidRPr="009F4FD8" w:rsidRDefault="009F4FD8" w:rsidP="00F3137E">
            <w:pPr>
              <w:jc w:val="center"/>
              <w:rPr>
                <w:b/>
                <w:bCs/>
                <w:sz w:val="20"/>
                <w:szCs w:val="20"/>
              </w:rPr>
            </w:pPr>
            <w:r w:rsidRPr="009F4FD8">
              <w:rPr>
                <w:b/>
                <w:bCs/>
                <w:sz w:val="20"/>
                <w:szCs w:val="20"/>
              </w:rPr>
              <w:t>0,0</w:t>
            </w:r>
          </w:p>
        </w:tc>
        <w:tc>
          <w:tcPr>
            <w:tcW w:w="349" w:type="pct"/>
            <w:tcBorders>
              <w:top w:val="nil"/>
              <w:left w:val="single" w:sz="12" w:space="0" w:color="auto"/>
              <w:bottom w:val="single" w:sz="8" w:space="0" w:color="auto"/>
              <w:right w:val="single" w:sz="8" w:space="0" w:color="auto"/>
            </w:tcBorders>
            <w:vAlign w:val="center"/>
          </w:tcPr>
          <w:p w:rsidR="009F4FD8" w:rsidRPr="009F4FD8" w:rsidRDefault="009F4FD8" w:rsidP="00F3137E">
            <w:pPr>
              <w:jc w:val="center"/>
              <w:rPr>
                <w:i/>
                <w:iCs/>
                <w:sz w:val="20"/>
                <w:szCs w:val="20"/>
              </w:rPr>
            </w:pPr>
            <w:r w:rsidRPr="009F4FD8">
              <w:rPr>
                <w:i/>
                <w:iCs/>
                <w:sz w:val="20"/>
                <w:szCs w:val="20"/>
              </w:rPr>
              <w:t>0,0</w:t>
            </w:r>
          </w:p>
        </w:tc>
        <w:tc>
          <w:tcPr>
            <w:tcW w:w="350" w:type="pct"/>
            <w:tcBorders>
              <w:top w:val="nil"/>
              <w:left w:val="single" w:sz="12" w:space="0" w:color="auto"/>
              <w:bottom w:val="single" w:sz="8"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0,0</w:t>
            </w:r>
          </w:p>
        </w:tc>
        <w:tc>
          <w:tcPr>
            <w:tcW w:w="349" w:type="pct"/>
            <w:tcBorders>
              <w:top w:val="nil"/>
              <w:left w:val="single" w:sz="12" w:space="0" w:color="auto"/>
              <w:bottom w:val="single" w:sz="8" w:space="0" w:color="auto"/>
              <w:right w:val="single" w:sz="8"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0,0</w:t>
            </w:r>
          </w:p>
        </w:tc>
        <w:tc>
          <w:tcPr>
            <w:tcW w:w="349" w:type="pct"/>
            <w:tcBorders>
              <w:top w:val="nil"/>
              <w:left w:val="single" w:sz="8" w:space="0" w:color="auto"/>
              <w:bottom w:val="single" w:sz="8" w:space="0" w:color="auto"/>
              <w:right w:val="single" w:sz="12"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52,4</w:t>
            </w:r>
          </w:p>
        </w:tc>
        <w:tc>
          <w:tcPr>
            <w:tcW w:w="350" w:type="pct"/>
            <w:tcBorders>
              <w:top w:val="nil"/>
              <w:left w:val="single" w:sz="8" w:space="0" w:color="auto"/>
              <w:bottom w:val="single" w:sz="8"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77,7</w:t>
            </w:r>
          </w:p>
        </w:tc>
        <w:tc>
          <w:tcPr>
            <w:tcW w:w="349" w:type="pct"/>
            <w:tcBorders>
              <w:top w:val="nil"/>
              <w:left w:val="single" w:sz="8" w:space="0" w:color="auto"/>
              <w:bottom w:val="single" w:sz="8" w:space="0" w:color="auto"/>
              <w:right w:val="single" w:sz="12" w:space="0" w:color="auto"/>
            </w:tcBorders>
            <w:vAlign w:val="center"/>
          </w:tcPr>
          <w:p w:rsidR="009F4FD8" w:rsidRPr="009F4FD8" w:rsidRDefault="009F4FD8" w:rsidP="00F3137E">
            <w:pPr>
              <w:jc w:val="center"/>
              <w:rPr>
                <w:b/>
                <w:iCs/>
                <w:sz w:val="20"/>
                <w:szCs w:val="20"/>
              </w:rPr>
            </w:pPr>
            <w:r w:rsidRPr="009F4FD8">
              <w:rPr>
                <w:b/>
                <w:iCs/>
                <w:sz w:val="20"/>
                <w:szCs w:val="20"/>
              </w:rPr>
              <w:t>8,04</w:t>
            </w:r>
          </w:p>
        </w:tc>
        <w:tc>
          <w:tcPr>
            <w:tcW w:w="350" w:type="pct"/>
            <w:tcBorders>
              <w:top w:val="nil"/>
              <w:left w:val="single" w:sz="8" w:space="0" w:color="auto"/>
              <w:bottom w:val="single" w:sz="8" w:space="0" w:color="auto"/>
              <w:right w:val="single" w:sz="12" w:space="0" w:color="auto"/>
            </w:tcBorders>
            <w:vAlign w:val="center"/>
          </w:tcPr>
          <w:p w:rsidR="009F4FD8" w:rsidRPr="009F4FD8" w:rsidRDefault="009F4FD8" w:rsidP="00F3137E">
            <w:pPr>
              <w:jc w:val="center"/>
              <w:rPr>
                <w:i/>
                <w:iCs/>
                <w:sz w:val="20"/>
                <w:szCs w:val="20"/>
              </w:rPr>
            </w:pPr>
            <w:r w:rsidRPr="009F4FD8">
              <w:rPr>
                <w:i/>
                <w:iCs/>
                <w:sz w:val="20"/>
                <w:szCs w:val="20"/>
              </w:rPr>
              <w:t>36,59</w:t>
            </w:r>
          </w:p>
        </w:tc>
        <w:tc>
          <w:tcPr>
            <w:tcW w:w="349" w:type="pct"/>
            <w:tcBorders>
              <w:top w:val="nil"/>
              <w:left w:val="single" w:sz="8" w:space="0" w:color="auto"/>
              <w:bottom w:val="single" w:sz="8" w:space="0" w:color="auto"/>
              <w:right w:val="single" w:sz="12" w:space="0" w:color="auto"/>
            </w:tcBorders>
            <w:vAlign w:val="center"/>
          </w:tcPr>
          <w:p w:rsidR="009F4FD8" w:rsidRPr="009F4FD8" w:rsidRDefault="009F4FD8" w:rsidP="001F7938">
            <w:pPr>
              <w:jc w:val="center"/>
              <w:rPr>
                <w:b/>
                <w:iCs/>
                <w:sz w:val="20"/>
                <w:szCs w:val="20"/>
              </w:rPr>
            </w:pPr>
            <w:r w:rsidRPr="009F4FD8">
              <w:rPr>
                <w:b/>
                <w:iCs/>
                <w:sz w:val="20"/>
                <w:szCs w:val="20"/>
              </w:rPr>
              <w:t>0,00</w:t>
            </w:r>
          </w:p>
        </w:tc>
        <w:tc>
          <w:tcPr>
            <w:tcW w:w="350" w:type="pct"/>
            <w:tcBorders>
              <w:top w:val="nil"/>
              <w:left w:val="single" w:sz="8" w:space="0" w:color="auto"/>
              <w:bottom w:val="single" w:sz="8" w:space="0" w:color="auto"/>
              <w:right w:val="single" w:sz="12" w:space="0" w:color="auto"/>
            </w:tcBorders>
            <w:vAlign w:val="center"/>
          </w:tcPr>
          <w:p w:rsidR="009F4FD8" w:rsidRPr="009F4FD8" w:rsidRDefault="009F4FD8" w:rsidP="001F7938">
            <w:pPr>
              <w:jc w:val="center"/>
              <w:rPr>
                <w:i/>
                <w:iCs/>
                <w:sz w:val="20"/>
                <w:szCs w:val="20"/>
              </w:rPr>
            </w:pPr>
            <w:r w:rsidRPr="009F4FD8">
              <w:rPr>
                <w:i/>
                <w:iCs/>
                <w:sz w:val="20"/>
                <w:szCs w:val="20"/>
              </w:rPr>
              <w:t>0,00</w:t>
            </w:r>
          </w:p>
        </w:tc>
      </w:tr>
      <w:tr w:rsidR="009F4FD8" w:rsidRPr="00C75E99" w:rsidTr="009F4FD8">
        <w:trPr>
          <w:trHeight w:val="289"/>
          <w:jc w:val="center"/>
        </w:trPr>
        <w:tc>
          <w:tcPr>
            <w:tcW w:w="806" w:type="pct"/>
            <w:tcBorders>
              <w:top w:val="nil"/>
              <w:left w:val="single" w:sz="12" w:space="0" w:color="auto"/>
              <w:bottom w:val="single" w:sz="12" w:space="0" w:color="auto"/>
              <w:right w:val="single" w:sz="12" w:space="0" w:color="auto"/>
            </w:tcBorders>
            <w:shd w:val="clear" w:color="auto" w:fill="CCECFF"/>
            <w:vAlign w:val="center"/>
            <w:hideMark/>
          </w:tcPr>
          <w:p w:rsidR="009F4FD8" w:rsidRPr="009F4FD8" w:rsidRDefault="009F4FD8" w:rsidP="00336185">
            <w:pPr>
              <w:spacing w:before="40" w:after="40"/>
              <w:rPr>
                <w:b/>
                <w:bCs/>
                <w:sz w:val="22"/>
                <w:szCs w:val="22"/>
              </w:rPr>
            </w:pPr>
            <w:r w:rsidRPr="009F4FD8">
              <w:rPr>
                <w:b/>
                <w:bCs/>
                <w:sz w:val="22"/>
                <w:szCs w:val="22"/>
              </w:rPr>
              <w:t>Spalování</w:t>
            </w:r>
          </w:p>
        </w:tc>
        <w:tc>
          <w:tcPr>
            <w:tcW w:w="349" w:type="pct"/>
            <w:tcBorders>
              <w:top w:val="nil"/>
              <w:left w:val="nil"/>
              <w:bottom w:val="single" w:sz="12"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8,2</w:t>
            </w:r>
          </w:p>
        </w:tc>
        <w:tc>
          <w:tcPr>
            <w:tcW w:w="350" w:type="pct"/>
            <w:tcBorders>
              <w:top w:val="nil"/>
              <w:left w:val="nil"/>
              <w:bottom w:val="single" w:sz="12"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60,8</w:t>
            </w:r>
          </w:p>
        </w:tc>
        <w:tc>
          <w:tcPr>
            <w:tcW w:w="350" w:type="pct"/>
            <w:tcBorders>
              <w:top w:val="nil"/>
              <w:left w:val="single" w:sz="12" w:space="0" w:color="auto"/>
              <w:bottom w:val="single" w:sz="12" w:space="0" w:color="auto"/>
              <w:right w:val="single" w:sz="12" w:space="0" w:color="auto"/>
            </w:tcBorders>
            <w:vAlign w:val="center"/>
          </w:tcPr>
          <w:p w:rsidR="009F4FD8" w:rsidRPr="009F4FD8" w:rsidRDefault="009F4FD8" w:rsidP="00F3137E">
            <w:pPr>
              <w:jc w:val="center"/>
              <w:rPr>
                <w:b/>
                <w:bCs/>
                <w:sz w:val="20"/>
                <w:szCs w:val="20"/>
              </w:rPr>
            </w:pPr>
            <w:r w:rsidRPr="009F4FD8">
              <w:rPr>
                <w:b/>
                <w:bCs/>
                <w:sz w:val="20"/>
                <w:szCs w:val="20"/>
              </w:rPr>
              <w:t>7,9</w:t>
            </w:r>
          </w:p>
        </w:tc>
        <w:tc>
          <w:tcPr>
            <w:tcW w:w="349" w:type="pct"/>
            <w:tcBorders>
              <w:top w:val="nil"/>
              <w:left w:val="single" w:sz="12" w:space="0" w:color="auto"/>
              <w:bottom w:val="single" w:sz="12" w:space="0" w:color="auto"/>
              <w:right w:val="single" w:sz="8" w:space="0" w:color="auto"/>
            </w:tcBorders>
            <w:vAlign w:val="center"/>
          </w:tcPr>
          <w:p w:rsidR="009F4FD8" w:rsidRPr="009F4FD8" w:rsidRDefault="009F4FD8" w:rsidP="00F3137E">
            <w:pPr>
              <w:jc w:val="center"/>
              <w:rPr>
                <w:i/>
                <w:iCs/>
                <w:sz w:val="20"/>
                <w:szCs w:val="20"/>
              </w:rPr>
            </w:pPr>
            <w:r w:rsidRPr="009F4FD8">
              <w:rPr>
                <w:i/>
                <w:iCs/>
                <w:sz w:val="20"/>
                <w:szCs w:val="20"/>
              </w:rPr>
              <w:t>79,2</w:t>
            </w:r>
          </w:p>
        </w:tc>
        <w:tc>
          <w:tcPr>
            <w:tcW w:w="350" w:type="pct"/>
            <w:tcBorders>
              <w:top w:val="nil"/>
              <w:left w:val="single" w:sz="12" w:space="0" w:color="auto"/>
              <w:bottom w:val="single" w:sz="12" w:space="0" w:color="auto"/>
              <w:right w:val="single" w:sz="8"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13,0</w:t>
            </w:r>
          </w:p>
        </w:tc>
        <w:tc>
          <w:tcPr>
            <w:tcW w:w="349" w:type="pct"/>
            <w:tcBorders>
              <w:top w:val="nil"/>
              <w:left w:val="single" w:sz="12" w:space="0" w:color="auto"/>
              <w:bottom w:val="single" w:sz="12" w:space="0" w:color="auto"/>
              <w:right w:val="single" w:sz="8"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80,1</w:t>
            </w:r>
          </w:p>
        </w:tc>
        <w:tc>
          <w:tcPr>
            <w:tcW w:w="349" w:type="pct"/>
            <w:tcBorders>
              <w:top w:val="nil"/>
              <w:left w:val="single" w:sz="8" w:space="0" w:color="auto"/>
              <w:bottom w:val="single" w:sz="12" w:space="0" w:color="auto"/>
              <w:right w:val="single" w:sz="12" w:space="0" w:color="auto"/>
            </w:tcBorders>
            <w:shd w:val="clear" w:color="auto" w:fill="auto"/>
            <w:vAlign w:val="center"/>
          </w:tcPr>
          <w:p w:rsidR="009F4FD8" w:rsidRPr="009F4FD8" w:rsidRDefault="009F4FD8" w:rsidP="00F3137E">
            <w:pPr>
              <w:jc w:val="center"/>
              <w:rPr>
                <w:b/>
                <w:bCs/>
                <w:sz w:val="20"/>
                <w:szCs w:val="20"/>
              </w:rPr>
            </w:pPr>
            <w:r w:rsidRPr="009F4FD8">
              <w:rPr>
                <w:b/>
                <w:bCs/>
                <w:sz w:val="20"/>
                <w:szCs w:val="20"/>
              </w:rPr>
              <w:t>11,9</w:t>
            </w:r>
          </w:p>
        </w:tc>
        <w:tc>
          <w:tcPr>
            <w:tcW w:w="350" w:type="pct"/>
            <w:tcBorders>
              <w:top w:val="nil"/>
              <w:left w:val="single" w:sz="8" w:space="0" w:color="auto"/>
              <w:bottom w:val="single" w:sz="12" w:space="0" w:color="auto"/>
              <w:right w:val="single" w:sz="12" w:space="0" w:color="auto"/>
            </w:tcBorders>
            <w:shd w:val="clear" w:color="auto" w:fill="auto"/>
            <w:vAlign w:val="center"/>
          </w:tcPr>
          <w:p w:rsidR="009F4FD8" w:rsidRPr="009F4FD8" w:rsidRDefault="009F4FD8" w:rsidP="00F3137E">
            <w:pPr>
              <w:jc w:val="center"/>
              <w:rPr>
                <w:i/>
                <w:iCs/>
                <w:sz w:val="20"/>
                <w:szCs w:val="20"/>
              </w:rPr>
            </w:pPr>
            <w:r w:rsidRPr="009F4FD8">
              <w:rPr>
                <w:i/>
                <w:iCs/>
                <w:sz w:val="20"/>
                <w:szCs w:val="20"/>
              </w:rPr>
              <w:t>17,6</w:t>
            </w:r>
          </w:p>
        </w:tc>
        <w:tc>
          <w:tcPr>
            <w:tcW w:w="349" w:type="pct"/>
            <w:tcBorders>
              <w:top w:val="nil"/>
              <w:left w:val="single" w:sz="8" w:space="0" w:color="auto"/>
              <w:bottom w:val="single" w:sz="12" w:space="0" w:color="auto"/>
              <w:right w:val="single" w:sz="12" w:space="0" w:color="auto"/>
            </w:tcBorders>
            <w:vAlign w:val="center"/>
          </w:tcPr>
          <w:p w:rsidR="009F4FD8" w:rsidRPr="009F4FD8" w:rsidRDefault="009F4FD8" w:rsidP="00F3137E">
            <w:pPr>
              <w:jc w:val="center"/>
              <w:rPr>
                <w:b/>
                <w:iCs/>
                <w:sz w:val="20"/>
                <w:szCs w:val="20"/>
              </w:rPr>
            </w:pPr>
            <w:r w:rsidRPr="009F4FD8">
              <w:rPr>
                <w:b/>
                <w:iCs/>
                <w:sz w:val="20"/>
                <w:szCs w:val="20"/>
              </w:rPr>
              <w:t>11,27</w:t>
            </w:r>
          </w:p>
        </w:tc>
        <w:tc>
          <w:tcPr>
            <w:tcW w:w="350" w:type="pct"/>
            <w:tcBorders>
              <w:top w:val="nil"/>
              <w:left w:val="single" w:sz="8" w:space="0" w:color="auto"/>
              <w:bottom w:val="single" w:sz="12" w:space="0" w:color="auto"/>
              <w:right w:val="single" w:sz="12" w:space="0" w:color="auto"/>
            </w:tcBorders>
            <w:vAlign w:val="center"/>
          </w:tcPr>
          <w:p w:rsidR="009F4FD8" w:rsidRPr="009F4FD8" w:rsidRDefault="009F4FD8" w:rsidP="00F3137E">
            <w:pPr>
              <w:jc w:val="center"/>
              <w:rPr>
                <w:i/>
                <w:iCs/>
                <w:sz w:val="20"/>
                <w:szCs w:val="20"/>
              </w:rPr>
            </w:pPr>
            <w:r w:rsidRPr="009F4FD8">
              <w:rPr>
                <w:i/>
                <w:iCs/>
                <w:sz w:val="20"/>
                <w:szCs w:val="20"/>
              </w:rPr>
              <w:t>51,27</w:t>
            </w:r>
          </w:p>
        </w:tc>
        <w:tc>
          <w:tcPr>
            <w:tcW w:w="349" w:type="pct"/>
            <w:tcBorders>
              <w:top w:val="nil"/>
              <w:left w:val="single" w:sz="8" w:space="0" w:color="auto"/>
              <w:bottom w:val="single" w:sz="12" w:space="0" w:color="auto"/>
              <w:right w:val="single" w:sz="12" w:space="0" w:color="auto"/>
            </w:tcBorders>
            <w:vAlign w:val="center"/>
          </w:tcPr>
          <w:p w:rsidR="009F4FD8" w:rsidRPr="009F4FD8" w:rsidRDefault="009F4FD8" w:rsidP="001F7938">
            <w:pPr>
              <w:jc w:val="center"/>
              <w:rPr>
                <w:b/>
                <w:iCs/>
                <w:sz w:val="20"/>
                <w:szCs w:val="20"/>
              </w:rPr>
            </w:pPr>
            <w:r w:rsidRPr="009F4FD8">
              <w:rPr>
                <w:b/>
                <w:iCs/>
                <w:sz w:val="20"/>
                <w:szCs w:val="20"/>
              </w:rPr>
              <w:t>9,97</w:t>
            </w:r>
          </w:p>
        </w:tc>
        <w:tc>
          <w:tcPr>
            <w:tcW w:w="350" w:type="pct"/>
            <w:tcBorders>
              <w:top w:val="nil"/>
              <w:left w:val="single" w:sz="8" w:space="0" w:color="auto"/>
              <w:bottom w:val="single" w:sz="12" w:space="0" w:color="auto"/>
              <w:right w:val="single" w:sz="12" w:space="0" w:color="auto"/>
            </w:tcBorders>
            <w:vAlign w:val="center"/>
          </w:tcPr>
          <w:p w:rsidR="009F4FD8" w:rsidRPr="009F4FD8" w:rsidRDefault="009F4FD8" w:rsidP="009F4FD8">
            <w:pPr>
              <w:jc w:val="center"/>
              <w:rPr>
                <w:i/>
                <w:iCs/>
                <w:sz w:val="20"/>
                <w:szCs w:val="20"/>
              </w:rPr>
            </w:pPr>
            <w:r w:rsidRPr="009F4FD8">
              <w:rPr>
                <w:i/>
                <w:iCs/>
                <w:sz w:val="20"/>
                <w:szCs w:val="20"/>
              </w:rPr>
              <w:t>76,79</w:t>
            </w:r>
          </w:p>
        </w:tc>
      </w:tr>
    </w:tbl>
    <w:p w:rsidR="00336185" w:rsidRPr="00C75E99" w:rsidRDefault="00336185" w:rsidP="00982397">
      <w:pPr>
        <w:pStyle w:val="Titulek"/>
        <w:keepNext/>
        <w:rPr>
          <w:color w:val="FF0000"/>
          <w:sz w:val="24"/>
          <w:szCs w:val="24"/>
        </w:rPr>
      </w:pPr>
    </w:p>
    <w:p w:rsidR="00A544CC" w:rsidRPr="00447A23" w:rsidRDefault="00982397" w:rsidP="002425A2">
      <w:pPr>
        <w:pStyle w:val="Titulek"/>
        <w:keepNext/>
        <w:spacing w:line="276" w:lineRule="auto"/>
        <w:rPr>
          <w:sz w:val="24"/>
          <w:szCs w:val="24"/>
        </w:rPr>
      </w:pPr>
      <w:bookmarkStart w:id="105" w:name="_Ref492631121"/>
      <w:r w:rsidRPr="00447A23">
        <w:rPr>
          <w:sz w:val="24"/>
          <w:szCs w:val="24"/>
        </w:rPr>
        <w:t xml:space="preserve">Graf č. </w:t>
      </w:r>
      <w:r w:rsidR="00271E45" w:rsidRPr="00447A23">
        <w:rPr>
          <w:b w:val="0"/>
          <w:i w:val="0"/>
          <w:sz w:val="24"/>
          <w:szCs w:val="24"/>
        </w:rPr>
        <w:fldChar w:fldCharType="begin"/>
      </w:r>
      <w:r w:rsidR="00271E45" w:rsidRPr="00447A23">
        <w:rPr>
          <w:sz w:val="24"/>
          <w:szCs w:val="24"/>
        </w:rPr>
        <w:instrText xml:space="preserve"> SEQ Obrázek \* ARABIC </w:instrText>
      </w:r>
      <w:r w:rsidR="00271E45" w:rsidRPr="00447A23">
        <w:rPr>
          <w:b w:val="0"/>
          <w:i w:val="0"/>
          <w:sz w:val="24"/>
          <w:szCs w:val="24"/>
        </w:rPr>
        <w:fldChar w:fldCharType="separate"/>
      </w:r>
      <w:r w:rsidR="00C86162" w:rsidRPr="00447A23">
        <w:rPr>
          <w:noProof/>
          <w:sz w:val="24"/>
          <w:szCs w:val="24"/>
        </w:rPr>
        <w:t>13</w:t>
      </w:r>
      <w:r w:rsidR="00271E45" w:rsidRPr="00447A23">
        <w:rPr>
          <w:b w:val="0"/>
          <w:i w:val="0"/>
          <w:noProof/>
          <w:sz w:val="24"/>
          <w:szCs w:val="24"/>
        </w:rPr>
        <w:fldChar w:fldCharType="end"/>
      </w:r>
      <w:r w:rsidRPr="00447A23">
        <w:rPr>
          <w:sz w:val="24"/>
          <w:szCs w:val="24"/>
        </w:rPr>
        <w:t xml:space="preserve"> </w:t>
      </w:r>
      <w:r w:rsidR="00450414" w:rsidRPr="00447A23">
        <w:rPr>
          <w:sz w:val="24"/>
          <w:szCs w:val="24"/>
        </w:rPr>
        <w:t>–</w:t>
      </w:r>
      <w:r w:rsidRPr="00447A23">
        <w:rPr>
          <w:sz w:val="24"/>
          <w:szCs w:val="24"/>
        </w:rPr>
        <w:t xml:space="preserve"> </w:t>
      </w:r>
      <w:r w:rsidRPr="00447A23">
        <w:rPr>
          <w:bCs/>
          <w:sz w:val="24"/>
          <w:szCs w:val="24"/>
        </w:rPr>
        <w:t>Způsoby</w:t>
      </w:r>
      <w:r w:rsidR="00450414" w:rsidRPr="00447A23">
        <w:rPr>
          <w:bCs/>
          <w:sz w:val="24"/>
          <w:szCs w:val="24"/>
        </w:rPr>
        <w:t xml:space="preserve"> </w:t>
      </w:r>
      <w:r w:rsidRPr="00447A23">
        <w:rPr>
          <w:bCs/>
          <w:sz w:val="24"/>
          <w:szCs w:val="24"/>
        </w:rPr>
        <w:t>nakládání s nebezpečnými odpady v</w:t>
      </w:r>
      <w:r w:rsidR="00437A25" w:rsidRPr="00447A23">
        <w:rPr>
          <w:bCs/>
          <w:sz w:val="24"/>
          <w:szCs w:val="24"/>
        </w:rPr>
        <w:t xml:space="preserve"> letech 2015 </w:t>
      </w:r>
      <w:r w:rsidR="00CE3A55" w:rsidRPr="00447A23">
        <w:rPr>
          <w:bCs/>
          <w:sz w:val="24"/>
          <w:szCs w:val="24"/>
        </w:rPr>
        <w:t>–</w:t>
      </w:r>
      <w:r w:rsidR="00437A25" w:rsidRPr="00447A23">
        <w:rPr>
          <w:bCs/>
          <w:sz w:val="24"/>
          <w:szCs w:val="24"/>
        </w:rPr>
        <w:t xml:space="preserve"> </w:t>
      </w:r>
      <w:r w:rsidRPr="00447A23">
        <w:rPr>
          <w:bCs/>
          <w:sz w:val="24"/>
          <w:szCs w:val="24"/>
        </w:rPr>
        <w:t>20</w:t>
      </w:r>
      <w:r w:rsidR="009F4FD8" w:rsidRPr="00447A23">
        <w:rPr>
          <w:bCs/>
          <w:sz w:val="24"/>
          <w:szCs w:val="24"/>
        </w:rPr>
        <w:t>20</w:t>
      </w:r>
      <w:r w:rsidR="00CE3A55" w:rsidRPr="00447A23">
        <w:rPr>
          <w:bCs/>
          <w:sz w:val="24"/>
          <w:szCs w:val="24"/>
        </w:rPr>
        <w:t xml:space="preserve"> </w:t>
      </w:r>
      <w:bookmarkEnd w:id="104"/>
      <w:bookmarkEnd w:id="105"/>
    </w:p>
    <w:p w:rsidR="00336185" w:rsidRPr="00C75E99" w:rsidRDefault="00336185" w:rsidP="00E1278E">
      <w:pPr>
        <w:spacing w:before="120" w:after="120" w:line="276" w:lineRule="auto"/>
        <w:jc w:val="center"/>
        <w:rPr>
          <w:color w:val="FF0000"/>
        </w:rPr>
      </w:pPr>
      <w:r w:rsidRPr="00C75E99">
        <w:rPr>
          <w:b/>
          <w:i/>
          <w:noProof/>
          <w:color w:val="FF0000"/>
        </w:rPr>
        <w:drawing>
          <wp:inline distT="0" distB="0" distL="0" distR="0" wp14:anchorId="1DBA4B51" wp14:editId="0EE81E4C">
            <wp:extent cx="5486400" cy="3200400"/>
            <wp:effectExtent l="0" t="0" r="19050" b="1905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C0B88" w:rsidRPr="00C75E99" w:rsidRDefault="00982397" w:rsidP="004B782F">
      <w:pPr>
        <w:spacing w:before="120" w:after="120" w:line="276" w:lineRule="auto"/>
        <w:jc w:val="both"/>
        <w:rPr>
          <w:bCs/>
          <w:snapToGrid w:val="0"/>
          <w:color w:val="FF0000"/>
          <w:sz w:val="28"/>
          <w:szCs w:val="20"/>
        </w:rPr>
      </w:pPr>
      <w:r w:rsidRPr="00447A23">
        <w:t>V roce 20</w:t>
      </w:r>
      <w:r w:rsidR="00447A23" w:rsidRPr="00447A23">
        <w:t>20</w:t>
      </w:r>
      <w:r w:rsidRPr="00447A23">
        <w:t xml:space="preserve"> </w:t>
      </w:r>
      <w:proofErr w:type="gramStart"/>
      <w:r w:rsidR="00FB5969" w:rsidRPr="00447A23">
        <w:t>činila</w:t>
      </w:r>
      <w:proofErr w:type="gramEnd"/>
      <w:r w:rsidR="00FB5969" w:rsidRPr="00447A23">
        <w:t xml:space="preserve"> produkce nebezpečných odpadů </w:t>
      </w:r>
      <w:r w:rsidR="00447A23" w:rsidRPr="00447A23">
        <w:rPr>
          <w:snapToGrid w:val="0"/>
        </w:rPr>
        <w:t>12</w:t>
      </w:r>
      <w:r w:rsidR="00F3137E" w:rsidRPr="00447A23">
        <w:rPr>
          <w:snapToGrid w:val="0"/>
        </w:rPr>
        <w:t>,98</w:t>
      </w:r>
      <w:r w:rsidR="00C522FF" w:rsidRPr="00447A23">
        <w:rPr>
          <w:snapToGrid w:val="0"/>
        </w:rPr>
        <w:t xml:space="preserve"> </w:t>
      </w:r>
      <w:r w:rsidR="00FB5969" w:rsidRPr="00447A23">
        <w:t xml:space="preserve">t. </w:t>
      </w:r>
      <w:r w:rsidR="000D06C7" w:rsidRPr="00447A23">
        <w:t>V porovnání s rokem 201</w:t>
      </w:r>
      <w:r w:rsidR="00447A23" w:rsidRPr="00447A23">
        <w:t>9</w:t>
      </w:r>
      <w:r w:rsidR="000D06C7" w:rsidRPr="00447A23">
        <w:t xml:space="preserve"> </w:t>
      </w:r>
      <w:proofErr w:type="gramStart"/>
      <w:r w:rsidR="000D06C7" w:rsidRPr="00447A23">
        <w:t>došlo</w:t>
      </w:r>
      <w:proofErr w:type="gramEnd"/>
      <w:r w:rsidR="000D06C7" w:rsidRPr="00447A23">
        <w:t xml:space="preserve"> k </w:t>
      </w:r>
      <w:r w:rsidR="00F3137E" w:rsidRPr="00447A23">
        <w:t>poklesu</w:t>
      </w:r>
      <w:r w:rsidR="00700864" w:rsidRPr="00447A23">
        <w:t xml:space="preserve"> </w:t>
      </w:r>
      <w:r w:rsidR="000D06C7" w:rsidRPr="00447A23">
        <w:t xml:space="preserve">celkové produkce, množství </w:t>
      </w:r>
      <w:r w:rsidR="0014494A" w:rsidRPr="00447A23">
        <w:t>skládkovaných</w:t>
      </w:r>
      <w:r w:rsidR="000D06C7" w:rsidRPr="00447A23">
        <w:t xml:space="preserve"> nebezpečných odpadů</w:t>
      </w:r>
      <w:r w:rsidR="00866E68" w:rsidRPr="00447A23">
        <w:t xml:space="preserve"> </w:t>
      </w:r>
      <w:r w:rsidR="00F3137E" w:rsidRPr="00447A23">
        <w:t>kleslo</w:t>
      </w:r>
      <w:r w:rsidR="00447A23" w:rsidRPr="00447A23">
        <w:t xml:space="preserve"> na nulu</w:t>
      </w:r>
      <w:r w:rsidR="00700864" w:rsidRPr="00447A23">
        <w:t>. M</w:t>
      </w:r>
      <w:r w:rsidR="000D06C7" w:rsidRPr="00447A23">
        <w:t>ateriálové využití nebezpečných odpadů</w:t>
      </w:r>
      <w:r w:rsidR="00700864" w:rsidRPr="00447A23">
        <w:t xml:space="preserve"> je na úrovni</w:t>
      </w:r>
      <w:r w:rsidR="00447A23" w:rsidRPr="00447A23">
        <w:t xml:space="preserve"> 23 %</w:t>
      </w:r>
      <w:r w:rsidR="000D06C7" w:rsidRPr="00447A23">
        <w:t>. Je to způsobeno</w:t>
      </w:r>
      <w:r w:rsidR="00700864" w:rsidRPr="00447A23">
        <w:t xml:space="preserve"> zejména produkcí</w:t>
      </w:r>
      <w:r w:rsidR="000D06C7" w:rsidRPr="00447A23">
        <w:t xml:space="preserve"> nebezpečných odpadů, které nelze </w:t>
      </w:r>
      <w:r w:rsidR="00437A25" w:rsidRPr="00447A23">
        <w:t>dále</w:t>
      </w:r>
      <w:r w:rsidR="00796E64" w:rsidRPr="00447A23">
        <w:t xml:space="preserve"> materiálově využívat</w:t>
      </w:r>
      <w:r w:rsidR="000D06C7" w:rsidRPr="00447A23">
        <w:t>.</w:t>
      </w:r>
      <w:r w:rsidR="001C0B88" w:rsidRPr="00C75E99">
        <w:rPr>
          <w:b/>
          <w:snapToGrid w:val="0"/>
          <w:color w:val="FF0000"/>
        </w:rPr>
        <w:br w:type="page"/>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C75E99" w:rsidRPr="00447A23" w:rsidTr="00702D0A">
        <w:tc>
          <w:tcPr>
            <w:tcW w:w="2518" w:type="dxa"/>
            <w:tcBorders>
              <w:right w:val="single" w:sz="12" w:space="0" w:color="auto"/>
            </w:tcBorders>
            <w:shd w:val="clear" w:color="auto" w:fill="CCECFF"/>
          </w:tcPr>
          <w:p w:rsidR="002B0FDE" w:rsidRPr="00447A23" w:rsidRDefault="00B23623" w:rsidP="00450414">
            <w:pPr>
              <w:spacing w:before="40" w:after="40"/>
              <w:rPr>
                <w:b/>
                <w:snapToGrid w:val="0"/>
                <w:sz w:val="28"/>
                <w:szCs w:val="20"/>
              </w:rPr>
            </w:pPr>
            <w:r w:rsidRPr="00447A23">
              <w:rPr>
                <w:b/>
                <w:sz w:val="22"/>
                <w:szCs w:val="22"/>
              </w:rPr>
              <w:lastRenderedPageBreak/>
              <w:t>Číslo cíle</w:t>
            </w:r>
          </w:p>
        </w:tc>
        <w:tc>
          <w:tcPr>
            <w:tcW w:w="6692" w:type="dxa"/>
            <w:tcBorders>
              <w:top w:val="single" w:sz="12" w:space="0" w:color="auto"/>
              <w:left w:val="single" w:sz="12" w:space="0" w:color="auto"/>
              <w:bottom w:val="single" w:sz="6" w:space="0" w:color="auto"/>
            </w:tcBorders>
            <w:shd w:val="clear" w:color="auto" w:fill="CCECFF"/>
          </w:tcPr>
          <w:p w:rsidR="002B0FDE" w:rsidRPr="00447A23" w:rsidRDefault="002B0FDE" w:rsidP="00450414">
            <w:pPr>
              <w:spacing w:before="40" w:after="40"/>
              <w:rPr>
                <w:b/>
                <w:snapToGrid w:val="0"/>
                <w:sz w:val="28"/>
                <w:szCs w:val="20"/>
              </w:rPr>
            </w:pPr>
            <w:r w:rsidRPr="00447A23">
              <w:rPr>
                <w:b/>
                <w:sz w:val="22"/>
                <w:szCs w:val="22"/>
              </w:rPr>
              <w:t>3.5.1c</w:t>
            </w:r>
          </w:p>
        </w:tc>
      </w:tr>
      <w:tr w:rsidR="00C75E99" w:rsidRPr="00447A23" w:rsidTr="00DE1320">
        <w:tc>
          <w:tcPr>
            <w:tcW w:w="2518" w:type="dxa"/>
            <w:tcBorders>
              <w:right w:val="single" w:sz="12" w:space="0" w:color="auto"/>
            </w:tcBorders>
          </w:tcPr>
          <w:p w:rsidR="002B0FDE" w:rsidRPr="00447A23" w:rsidRDefault="002B0FDE" w:rsidP="00450414">
            <w:pPr>
              <w:spacing w:before="40" w:after="40"/>
              <w:rPr>
                <w:b/>
                <w:snapToGrid w:val="0"/>
                <w:sz w:val="22"/>
                <w:szCs w:val="22"/>
              </w:rPr>
            </w:pPr>
            <w:r w:rsidRPr="00447A23">
              <w:rPr>
                <w:b/>
                <w:sz w:val="22"/>
                <w:szCs w:val="22"/>
              </w:rPr>
              <w:t>Definice cíle</w:t>
            </w:r>
          </w:p>
        </w:tc>
        <w:tc>
          <w:tcPr>
            <w:tcW w:w="6692" w:type="dxa"/>
            <w:tcBorders>
              <w:top w:val="single" w:sz="6" w:space="0" w:color="auto"/>
              <w:left w:val="single" w:sz="12" w:space="0" w:color="auto"/>
              <w:bottom w:val="single" w:sz="6" w:space="0" w:color="auto"/>
            </w:tcBorders>
          </w:tcPr>
          <w:p w:rsidR="002B0FDE" w:rsidRPr="00447A23" w:rsidRDefault="002B0FDE" w:rsidP="00B325E4">
            <w:pPr>
              <w:spacing w:before="40" w:after="40"/>
              <w:jc w:val="both"/>
              <w:rPr>
                <w:snapToGrid w:val="0"/>
                <w:sz w:val="22"/>
                <w:szCs w:val="22"/>
              </w:rPr>
            </w:pPr>
            <w:r w:rsidRPr="00447A23">
              <w:rPr>
                <w:snapToGrid w:val="0"/>
                <w:sz w:val="22"/>
                <w:szCs w:val="22"/>
              </w:rPr>
              <w:t>Minimalizovat negativní účinky při nakládání s nebezpečnými odpady na lidské zdraví a životní prostředí.</w:t>
            </w:r>
          </w:p>
        </w:tc>
      </w:tr>
      <w:tr w:rsidR="00C75E99" w:rsidRPr="00447A23" w:rsidTr="00DE1320">
        <w:tc>
          <w:tcPr>
            <w:tcW w:w="2518" w:type="dxa"/>
            <w:tcBorders>
              <w:right w:val="single" w:sz="12" w:space="0" w:color="auto"/>
            </w:tcBorders>
          </w:tcPr>
          <w:p w:rsidR="002B0FDE" w:rsidRPr="00447A23" w:rsidRDefault="002B0FDE" w:rsidP="00450414">
            <w:pPr>
              <w:spacing w:before="40" w:after="40"/>
              <w:rPr>
                <w:b/>
                <w:snapToGrid w:val="0"/>
                <w:sz w:val="22"/>
                <w:szCs w:val="22"/>
              </w:rPr>
            </w:pPr>
            <w:r w:rsidRPr="00447A23">
              <w:rPr>
                <w:b/>
                <w:sz w:val="22"/>
                <w:szCs w:val="22"/>
              </w:rPr>
              <w:t>Indikátor</w:t>
            </w:r>
          </w:p>
        </w:tc>
        <w:tc>
          <w:tcPr>
            <w:tcW w:w="6692" w:type="dxa"/>
            <w:tcBorders>
              <w:top w:val="single" w:sz="6" w:space="0" w:color="auto"/>
              <w:left w:val="single" w:sz="12" w:space="0" w:color="auto"/>
              <w:bottom w:val="single" w:sz="6" w:space="0" w:color="auto"/>
            </w:tcBorders>
          </w:tcPr>
          <w:p w:rsidR="002B0FDE" w:rsidRPr="00447A23" w:rsidRDefault="00426D45" w:rsidP="00450414">
            <w:pPr>
              <w:spacing w:before="40" w:after="40"/>
              <w:rPr>
                <w:snapToGrid w:val="0"/>
                <w:sz w:val="22"/>
                <w:szCs w:val="22"/>
              </w:rPr>
            </w:pPr>
            <w:r w:rsidRPr="00447A23">
              <w:rPr>
                <w:snapToGrid w:val="0"/>
                <w:sz w:val="22"/>
                <w:szCs w:val="22"/>
              </w:rPr>
              <w:t>Nestanoven</w:t>
            </w:r>
          </w:p>
        </w:tc>
      </w:tr>
      <w:tr w:rsidR="00C75E99" w:rsidRPr="00447A23" w:rsidTr="00DE1320">
        <w:tc>
          <w:tcPr>
            <w:tcW w:w="2518" w:type="dxa"/>
            <w:tcBorders>
              <w:right w:val="single" w:sz="12" w:space="0" w:color="auto"/>
            </w:tcBorders>
            <w:shd w:val="clear" w:color="auto" w:fill="00CCFF"/>
          </w:tcPr>
          <w:p w:rsidR="001C0B88" w:rsidRPr="00447A23" w:rsidRDefault="001C0B88" w:rsidP="00450414">
            <w:pPr>
              <w:spacing w:before="40" w:after="40"/>
              <w:rPr>
                <w:b/>
                <w:sz w:val="22"/>
                <w:szCs w:val="22"/>
              </w:rPr>
            </w:pPr>
            <w:r w:rsidRPr="00447A23">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447A23" w:rsidRDefault="00FB5969" w:rsidP="00450414">
            <w:pPr>
              <w:spacing w:before="40" w:after="40"/>
              <w:rPr>
                <w:b/>
                <w:bCs/>
                <w:i/>
                <w:sz w:val="22"/>
                <w:szCs w:val="22"/>
              </w:rPr>
            </w:pPr>
            <w:r w:rsidRPr="00447A23">
              <w:rPr>
                <w:b/>
                <w:bCs/>
                <w:i/>
                <w:sz w:val="22"/>
                <w:szCs w:val="22"/>
              </w:rPr>
              <w:t>Cíl je plněn</w:t>
            </w:r>
          </w:p>
        </w:tc>
      </w:tr>
    </w:tbl>
    <w:p w:rsidR="001D5362" w:rsidRPr="00447A23" w:rsidRDefault="001D5362" w:rsidP="001D5362">
      <w:pPr>
        <w:autoSpaceDE w:val="0"/>
        <w:autoSpaceDN w:val="0"/>
        <w:adjustRightInd w:val="0"/>
        <w:jc w:val="both"/>
      </w:pPr>
    </w:p>
    <w:p w:rsidR="002C497E" w:rsidRPr="00447A23" w:rsidRDefault="002C497E" w:rsidP="002C497E">
      <w:pPr>
        <w:spacing w:after="120" w:line="276" w:lineRule="auto"/>
        <w:jc w:val="both"/>
      </w:pPr>
      <w:r w:rsidRPr="00447A23">
        <w:t>Nebezpečné složky komunálního odpadu mohou občané odevzdávat na sběrných dvorech.</w:t>
      </w:r>
    </w:p>
    <w:p w:rsidR="001D5362" w:rsidRPr="00447A23" w:rsidRDefault="001D5362" w:rsidP="001D5362">
      <w:pPr>
        <w:autoSpaceDE w:val="0"/>
        <w:autoSpaceDN w:val="0"/>
        <w:adjustRightInd w:val="0"/>
        <w:jc w:val="both"/>
      </w:pPr>
    </w:p>
    <w:p w:rsidR="00FB5969" w:rsidRPr="00447A23" w:rsidRDefault="00FB5969" w:rsidP="00FB5969">
      <w:pPr>
        <w:spacing w:before="120" w:after="120"/>
        <w:rPr>
          <w:snapToGrid w:val="0"/>
        </w:rPr>
      </w:pPr>
    </w:p>
    <w:p w:rsidR="00FB5969" w:rsidRPr="00447A23" w:rsidRDefault="00FB5969" w:rsidP="00B05DA6"/>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6692"/>
      </w:tblGrid>
      <w:tr w:rsidR="00C75E99" w:rsidRPr="00447A23" w:rsidTr="00702D0A">
        <w:tc>
          <w:tcPr>
            <w:tcW w:w="2518" w:type="dxa"/>
            <w:tcBorders>
              <w:right w:val="single" w:sz="12" w:space="0" w:color="auto"/>
            </w:tcBorders>
            <w:shd w:val="clear" w:color="auto" w:fill="CCECFF"/>
          </w:tcPr>
          <w:p w:rsidR="00426D45" w:rsidRPr="00447A23" w:rsidRDefault="00B23623" w:rsidP="00450414">
            <w:pPr>
              <w:spacing w:before="40" w:after="40"/>
              <w:rPr>
                <w:b/>
                <w:snapToGrid w:val="0"/>
                <w:sz w:val="28"/>
                <w:szCs w:val="20"/>
              </w:rPr>
            </w:pPr>
            <w:r w:rsidRPr="00447A23">
              <w:rPr>
                <w:b/>
                <w:sz w:val="22"/>
                <w:szCs w:val="22"/>
              </w:rPr>
              <w:t>Číslo cíle</w:t>
            </w:r>
          </w:p>
        </w:tc>
        <w:tc>
          <w:tcPr>
            <w:tcW w:w="6692" w:type="dxa"/>
            <w:tcBorders>
              <w:top w:val="single" w:sz="12" w:space="0" w:color="auto"/>
              <w:left w:val="single" w:sz="12" w:space="0" w:color="auto"/>
              <w:bottom w:val="single" w:sz="6" w:space="0" w:color="auto"/>
            </w:tcBorders>
            <w:shd w:val="clear" w:color="auto" w:fill="CCECFF"/>
          </w:tcPr>
          <w:p w:rsidR="00426D45" w:rsidRPr="00447A23" w:rsidRDefault="00426D45" w:rsidP="00450414">
            <w:pPr>
              <w:spacing w:before="40" w:after="40"/>
              <w:rPr>
                <w:b/>
                <w:snapToGrid w:val="0"/>
                <w:sz w:val="28"/>
                <w:szCs w:val="20"/>
              </w:rPr>
            </w:pPr>
            <w:r w:rsidRPr="00447A23">
              <w:rPr>
                <w:b/>
                <w:sz w:val="22"/>
                <w:szCs w:val="22"/>
              </w:rPr>
              <w:t>3.5.1d</w:t>
            </w:r>
          </w:p>
        </w:tc>
      </w:tr>
      <w:tr w:rsidR="00C75E99" w:rsidRPr="00447A23" w:rsidTr="00DE1320">
        <w:tc>
          <w:tcPr>
            <w:tcW w:w="2518" w:type="dxa"/>
            <w:tcBorders>
              <w:right w:val="single" w:sz="12" w:space="0" w:color="auto"/>
            </w:tcBorders>
          </w:tcPr>
          <w:p w:rsidR="00426D45" w:rsidRPr="00447A23" w:rsidRDefault="00426D45" w:rsidP="00450414">
            <w:pPr>
              <w:spacing w:before="40" w:after="40"/>
              <w:rPr>
                <w:b/>
                <w:snapToGrid w:val="0"/>
                <w:sz w:val="28"/>
                <w:szCs w:val="20"/>
              </w:rPr>
            </w:pPr>
            <w:r w:rsidRPr="00447A23">
              <w:rPr>
                <w:b/>
                <w:sz w:val="22"/>
                <w:szCs w:val="22"/>
              </w:rPr>
              <w:t>Definice cíle</w:t>
            </w:r>
          </w:p>
        </w:tc>
        <w:tc>
          <w:tcPr>
            <w:tcW w:w="6692" w:type="dxa"/>
            <w:tcBorders>
              <w:top w:val="single" w:sz="6" w:space="0" w:color="auto"/>
              <w:left w:val="single" w:sz="12" w:space="0" w:color="auto"/>
              <w:bottom w:val="single" w:sz="6" w:space="0" w:color="auto"/>
            </w:tcBorders>
          </w:tcPr>
          <w:p w:rsidR="00426D45" w:rsidRPr="00447A23" w:rsidRDefault="00426D45" w:rsidP="00450414">
            <w:pPr>
              <w:spacing w:before="40" w:after="40"/>
              <w:rPr>
                <w:snapToGrid w:val="0"/>
              </w:rPr>
            </w:pPr>
            <w:r w:rsidRPr="00447A23">
              <w:rPr>
                <w:rFonts w:eastAsia="Calibri"/>
                <w:sz w:val="22"/>
                <w:szCs w:val="22"/>
              </w:rPr>
              <w:t>Odstranění starých zátěží, kde se nacházejí nebezpečné odpady.</w:t>
            </w:r>
          </w:p>
        </w:tc>
      </w:tr>
      <w:tr w:rsidR="00C75E99" w:rsidRPr="00447A23" w:rsidTr="00DE1320">
        <w:tc>
          <w:tcPr>
            <w:tcW w:w="2518" w:type="dxa"/>
            <w:tcBorders>
              <w:right w:val="single" w:sz="12" w:space="0" w:color="auto"/>
            </w:tcBorders>
          </w:tcPr>
          <w:p w:rsidR="00426D45" w:rsidRPr="00447A23" w:rsidRDefault="00426D45" w:rsidP="00450414">
            <w:pPr>
              <w:spacing w:before="40" w:after="40"/>
              <w:rPr>
                <w:b/>
                <w:snapToGrid w:val="0"/>
                <w:sz w:val="28"/>
                <w:szCs w:val="20"/>
              </w:rPr>
            </w:pPr>
            <w:r w:rsidRPr="00447A23">
              <w:rPr>
                <w:b/>
                <w:sz w:val="22"/>
                <w:szCs w:val="22"/>
              </w:rPr>
              <w:t>Indikátor</w:t>
            </w:r>
          </w:p>
        </w:tc>
        <w:tc>
          <w:tcPr>
            <w:tcW w:w="6692" w:type="dxa"/>
            <w:tcBorders>
              <w:top w:val="single" w:sz="6" w:space="0" w:color="auto"/>
              <w:left w:val="single" w:sz="12" w:space="0" w:color="auto"/>
              <w:bottom w:val="single" w:sz="6" w:space="0" w:color="auto"/>
            </w:tcBorders>
          </w:tcPr>
          <w:p w:rsidR="00426D45" w:rsidRPr="00447A23" w:rsidRDefault="00426D45" w:rsidP="00450414">
            <w:pPr>
              <w:spacing w:before="40" w:after="40"/>
              <w:rPr>
                <w:snapToGrid w:val="0"/>
                <w:sz w:val="28"/>
                <w:szCs w:val="20"/>
              </w:rPr>
            </w:pPr>
            <w:r w:rsidRPr="00447A23">
              <w:rPr>
                <w:rFonts w:eastAsia="Calibri"/>
                <w:sz w:val="22"/>
                <w:szCs w:val="22"/>
              </w:rPr>
              <w:t>Množství neodstraněných starých zátěží na pozemcích města</w:t>
            </w:r>
          </w:p>
        </w:tc>
      </w:tr>
      <w:tr w:rsidR="00C75E99" w:rsidRPr="00447A23" w:rsidTr="00DE1320">
        <w:tc>
          <w:tcPr>
            <w:tcW w:w="2518" w:type="dxa"/>
            <w:tcBorders>
              <w:right w:val="single" w:sz="12" w:space="0" w:color="auto"/>
            </w:tcBorders>
            <w:shd w:val="clear" w:color="auto" w:fill="00CCFF"/>
          </w:tcPr>
          <w:p w:rsidR="001C0B88" w:rsidRPr="00447A23" w:rsidRDefault="001C0B88" w:rsidP="00450414">
            <w:pPr>
              <w:spacing w:before="40" w:after="40"/>
              <w:rPr>
                <w:b/>
                <w:sz w:val="22"/>
                <w:szCs w:val="22"/>
              </w:rPr>
            </w:pPr>
            <w:r w:rsidRPr="00447A23">
              <w:rPr>
                <w:b/>
                <w:sz w:val="22"/>
                <w:szCs w:val="22"/>
              </w:rPr>
              <w:t>Stav plnění cíle</w:t>
            </w:r>
          </w:p>
        </w:tc>
        <w:tc>
          <w:tcPr>
            <w:tcW w:w="6692" w:type="dxa"/>
            <w:tcBorders>
              <w:top w:val="single" w:sz="6" w:space="0" w:color="auto"/>
              <w:left w:val="single" w:sz="12" w:space="0" w:color="auto"/>
              <w:bottom w:val="single" w:sz="12" w:space="0" w:color="auto"/>
            </w:tcBorders>
            <w:shd w:val="clear" w:color="auto" w:fill="00CCFF"/>
          </w:tcPr>
          <w:p w:rsidR="001C0B88" w:rsidRPr="00447A23" w:rsidRDefault="00FB5969" w:rsidP="00450414">
            <w:pPr>
              <w:spacing w:before="40" w:after="40"/>
              <w:rPr>
                <w:bCs/>
                <w:i/>
                <w:sz w:val="22"/>
                <w:szCs w:val="22"/>
              </w:rPr>
            </w:pPr>
            <w:r w:rsidRPr="00447A23">
              <w:rPr>
                <w:b/>
                <w:bCs/>
                <w:i/>
                <w:sz w:val="22"/>
                <w:szCs w:val="22"/>
              </w:rPr>
              <w:t>Cíl je plněn</w:t>
            </w:r>
          </w:p>
        </w:tc>
      </w:tr>
    </w:tbl>
    <w:p w:rsidR="00426D45" w:rsidRPr="00447A23" w:rsidRDefault="00426D45" w:rsidP="00426D45">
      <w:pPr>
        <w:rPr>
          <w:b/>
          <w:i/>
          <w:snapToGrid w:val="0"/>
        </w:rPr>
      </w:pPr>
    </w:p>
    <w:p w:rsidR="00FB5969" w:rsidRPr="00447A23" w:rsidRDefault="00FB5969" w:rsidP="00A572E8">
      <w:pPr>
        <w:spacing w:line="276" w:lineRule="auto"/>
        <w:jc w:val="both"/>
        <w:rPr>
          <w:snapToGrid w:val="0"/>
        </w:rPr>
      </w:pPr>
      <w:r w:rsidRPr="00447A23">
        <w:rPr>
          <w:snapToGrid w:val="0"/>
        </w:rPr>
        <w:t>V roce 20</w:t>
      </w:r>
      <w:r w:rsidR="00447A23" w:rsidRPr="00447A23">
        <w:rPr>
          <w:snapToGrid w:val="0"/>
        </w:rPr>
        <w:t>20</w:t>
      </w:r>
      <w:r w:rsidRPr="00447A23">
        <w:rPr>
          <w:snapToGrid w:val="0"/>
        </w:rPr>
        <w:t xml:space="preserve"> se na pozemcích </w:t>
      </w:r>
      <w:r w:rsidR="00F65D49" w:rsidRPr="00447A23">
        <w:rPr>
          <w:snapToGrid w:val="0"/>
        </w:rPr>
        <w:t>Statutárního města Karlovy Vary</w:t>
      </w:r>
      <w:r w:rsidRPr="00447A23">
        <w:rPr>
          <w:snapToGrid w:val="0"/>
        </w:rPr>
        <w:t xml:space="preserve"> nenacházely žádné neodstraněné staré zátěže obsahující </w:t>
      </w:r>
      <w:r w:rsidR="0072169E" w:rsidRPr="00447A23">
        <w:rPr>
          <w:snapToGrid w:val="0"/>
        </w:rPr>
        <w:t xml:space="preserve">pouze </w:t>
      </w:r>
      <w:r w:rsidRPr="00447A23">
        <w:rPr>
          <w:snapToGrid w:val="0"/>
        </w:rPr>
        <w:t xml:space="preserve">nebezpečné odpady. </w:t>
      </w:r>
    </w:p>
    <w:p w:rsidR="00FB5969" w:rsidRPr="00C75E99" w:rsidRDefault="00FB5969" w:rsidP="004B782F">
      <w:pPr>
        <w:spacing w:line="276" w:lineRule="auto"/>
        <w:rPr>
          <w:snapToGrid w:val="0"/>
          <w:color w:val="FF0000"/>
        </w:rPr>
      </w:pPr>
    </w:p>
    <w:p w:rsidR="0040181B" w:rsidRPr="00C75E99" w:rsidRDefault="0040181B" w:rsidP="00EA1684">
      <w:pPr>
        <w:spacing w:before="40" w:after="40"/>
        <w:rPr>
          <w:snapToGrid w:val="0"/>
          <w:color w:val="FF0000"/>
        </w:rPr>
      </w:pPr>
    </w:p>
    <w:p w:rsidR="00BA7097" w:rsidRPr="00C75E99" w:rsidRDefault="00BA7097" w:rsidP="00B909BC">
      <w:pPr>
        <w:pStyle w:val="Nzev"/>
        <w:numPr>
          <w:ilvl w:val="0"/>
          <w:numId w:val="0"/>
        </w:numPr>
        <w:tabs>
          <w:tab w:val="clear" w:pos="567"/>
        </w:tabs>
        <w:ind w:left="1080" w:hanging="720"/>
        <w:rPr>
          <w:b w:val="0"/>
          <w:snapToGrid w:val="0"/>
          <w:color w:val="FF0000"/>
        </w:rPr>
      </w:pPr>
      <w:r w:rsidRPr="00C75E99">
        <w:rPr>
          <w:b w:val="0"/>
          <w:snapToGrid w:val="0"/>
          <w:color w:val="FF0000"/>
        </w:rPr>
        <w:br w:type="page"/>
      </w:r>
    </w:p>
    <w:p w:rsidR="00426D45" w:rsidRPr="00447A23" w:rsidRDefault="00426D45" w:rsidP="00B05DA6">
      <w:pPr>
        <w:pStyle w:val="Nzev"/>
        <w:tabs>
          <w:tab w:val="clear" w:pos="567"/>
        </w:tabs>
        <w:spacing w:before="240"/>
        <w:ind w:left="709"/>
      </w:pPr>
      <w:bookmarkStart w:id="106" w:name="_Toc425863956"/>
      <w:bookmarkStart w:id="107" w:name="_Toc428860012"/>
      <w:bookmarkStart w:id="108" w:name="_Toc428862327"/>
      <w:bookmarkStart w:id="109" w:name="_Toc448235891"/>
      <w:bookmarkStart w:id="110" w:name="_Toc470259829"/>
      <w:bookmarkStart w:id="111" w:name="_Toc73629611"/>
      <w:r w:rsidRPr="00447A23">
        <w:lastRenderedPageBreak/>
        <w:t>Výrobky s ukončenou životností s režimem zpětného odběru</w:t>
      </w:r>
      <w:bookmarkEnd w:id="106"/>
      <w:bookmarkEnd w:id="107"/>
      <w:bookmarkEnd w:id="108"/>
      <w:bookmarkEnd w:id="109"/>
      <w:bookmarkEnd w:id="110"/>
      <w:bookmarkEnd w:id="111"/>
    </w:p>
    <w:p w:rsidR="00EF619C" w:rsidRPr="00447A23" w:rsidRDefault="00EF619C" w:rsidP="00B05DA6">
      <w:pPr>
        <w:pStyle w:val="Nadpis3"/>
        <w:spacing w:before="240" w:after="120"/>
        <w:ind w:left="709"/>
      </w:pPr>
      <w:r w:rsidRPr="00447A23">
        <w:t>Obaly a obalové odpady</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447A23" w:rsidTr="00702D0A">
        <w:tc>
          <w:tcPr>
            <w:tcW w:w="2376" w:type="dxa"/>
            <w:tcBorders>
              <w:right w:val="single" w:sz="12" w:space="0" w:color="auto"/>
            </w:tcBorders>
            <w:shd w:val="clear" w:color="auto" w:fill="CCECFF"/>
          </w:tcPr>
          <w:p w:rsidR="00EF619C" w:rsidRPr="00447A23" w:rsidRDefault="00B23623" w:rsidP="00450414">
            <w:pPr>
              <w:spacing w:before="40" w:after="40"/>
              <w:rPr>
                <w:b/>
                <w:snapToGrid w:val="0"/>
                <w:sz w:val="22"/>
                <w:szCs w:val="22"/>
              </w:rPr>
            </w:pPr>
            <w:r w:rsidRPr="00447A23">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EF619C" w:rsidRPr="00447A23" w:rsidRDefault="00EF619C" w:rsidP="00450414">
            <w:pPr>
              <w:spacing w:before="40" w:after="40"/>
              <w:rPr>
                <w:b/>
                <w:snapToGrid w:val="0"/>
                <w:sz w:val="22"/>
                <w:szCs w:val="22"/>
              </w:rPr>
            </w:pPr>
            <w:r w:rsidRPr="00447A23">
              <w:rPr>
                <w:b/>
                <w:sz w:val="22"/>
                <w:szCs w:val="22"/>
              </w:rPr>
              <w:t>3.6.1.1</w:t>
            </w:r>
          </w:p>
        </w:tc>
      </w:tr>
      <w:tr w:rsidR="00C75E99" w:rsidRPr="00447A23" w:rsidTr="00DE1320">
        <w:tc>
          <w:tcPr>
            <w:tcW w:w="2376" w:type="dxa"/>
            <w:tcBorders>
              <w:right w:val="single" w:sz="12" w:space="0" w:color="auto"/>
            </w:tcBorders>
            <w:vAlign w:val="center"/>
          </w:tcPr>
          <w:p w:rsidR="00EF619C" w:rsidRPr="00447A23" w:rsidRDefault="00EF619C" w:rsidP="00450414">
            <w:pPr>
              <w:spacing w:before="40" w:after="40"/>
              <w:rPr>
                <w:b/>
                <w:snapToGrid w:val="0"/>
                <w:sz w:val="22"/>
                <w:szCs w:val="22"/>
              </w:rPr>
            </w:pPr>
            <w:r w:rsidRPr="00447A23">
              <w:rPr>
                <w:b/>
                <w:sz w:val="22"/>
                <w:szCs w:val="22"/>
              </w:rPr>
              <w:t>Definice cílů</w:t>
            </w:r>
          </w:p>
        </w:tc>
        <w:tc>
          <w:tcPr>
            <w:tcW w:w="6834" w:type="dxa"/>
            <w:tcBorders>
              <w:top w:val="single" w:sz="6" w:space="0" w:color="auto"/>
              <w:left w:val="single" w:sz="12" w:space="0" w:color="auto"/>
              <w:bottom w:val="single" w:sz="6" w:space="0" w:color="auto"/>
            </w:tcBorders>
          </w:tcPr>
          <w:p w:rsidR="00EF619C" w:rsidRPr="00447A23" w:rsidRDefault="00EF619C" w:rsidP="00B325E4">
            <w:pPr>
              <w:pStyle w:val="Odstavecseseznamem"/>
              <w:numPr>
                <w:ilvl w:val="0"/>
                <w:numId w:val="14"/>
              </w:numPr>
              <w:spacing w:before="40" w:after="40"/>
              <w:ind w:left="498" w:hanging="498"/>
              <w:jc w:val="both"/>
              <w:rPr>
                <w:sz w:val="22"/>
                <w:szCs w:val="22"/>
              </w:rPr>
            </w:pPr>
            <w:r w:rsidRPr="00447A23">
              <w:rPr>
                <w:sz w:val="22"/>
                <w:szCs w:val="22"/>
              </w:rPr>
              <w:t>Podpořit zvýšení celkové recyklace obalů na úroveň 70 % do roku 2020.</w:t>
            </w:r>
          </w:p>
          <w:p w:rsidR="00EF619C" w:rsidRPr="00447A23" w:rsidRDefault="00EF619C" w:rsidP="00B325E4">
            <w:pPr>
              <w:pStyle w:val="Odstavecseseznamem"/>
              <w:numPr>
                <w:ilvl w:val="0"/>
                <w:numId w:val="14"/>
              </w:numPr>
              <w:spacing w:before="40" w:after="40"/>
              <w:ind w:left="498" w:hanging="498"/>
              <w:jc w:val="both"/>
              <w:rPr>
                <w:snapToGrid w:val="0"/>
                <w:sz w:val="22"/>
                <w:szCs w:val="22"/>
              </w:rPr>
            </w:pPr>
            <w:r w:rsidRPr="00447A23">
              <w:rPr>
                <w:snapToGrid w:val="0"/>
                <w:sz w:val="22"/>
                <w:szCs w:val="22"/>
              </w:rPr>
              <w:t>Podpořit zvýšení celkového využití odpadů z obalů na úroveň 80 % do roku 2020.</w:t>
            </w:r>
          </w:p>
          <w:p w:rsidR="00EF619C" w:rsidRPr="00447A23" w:rsidRDefault="00EF619C" w:rsidP="00B325E4">
            <w:pPr>
              <w:pStyle w:val="Odstavecseseznamem"/>
              <w:numPr>
                <w:ilvl w:val="0"/>
                <w:numId w:val="14"/>
              </w:numPr>
              <w:spacing w:before="40" w:after="40"/>
              <w:ind w:left="498" w:hanging="498"/>
              <w:jc w:val="both"/>
              <w:rPr>
                <w:sz w:val="22"/>
                <w:szCs w:val="22"/>
              </w:rPr>
            </w:pPr>
            <w:r w:rsidRPr="00447A23">
              <w:rPr>
                <w:sz w:val="22"/>
                <w:szCs w:val="22"/>
              </w:rPr>
              <w:t>Podpořit zvýšení recyklace plastových obalů na úroveň 50 % do roku 2020.</w:t>
            </w:r>
          </w:p>
          <w:p w:rsidR="00EF619C" w:rsidRPr="00447A23" w:rsidRDefault="00EF619C" w:rsidP="00B325E4">
            <w:pPr>
              <w:pStyle w:val="Odstavecseseznamem"/>
              <w:numPr>
                <w:ilvl w:val="0"/>
                <w:numId w:val="14"/>
              </w:numPr>
              <w:spacing w:before="40" w:after="40"/>
              <w:ind w:left="498" w:hanging="498"/>
              <w:jc w:val="both"/>
              <w:rPr>
                <w:sz w:val="22"/>
                <w:szCs w:val="22"/>
              </w:rPr>
            </w:pPr>
            <w:r w:rsidRPr="00447A23">
              <w:rPr>
                <w:sz w:val="22"/>
                <w:szCs w:val="22"/>
              </w:rPr>
              <w:t>Podpořit zvýšení recyklace kovových obalů na úroveň 55 % do roku 2020.</w:t>
            </w:r>
          </w:p>
          <w:p w:rsidR="00EF619C" w:rsidRPr="00447A23" w:rsidRDefault="00EF619C" w:rsidP="00B325E4">
            <w:pPr>
              <w:pStyle w:val="Odstavecseseznamem"/>
              <w:numPr>
                <w:ilvl w:val="0"/>
                <w:numId w:val="14"/>
              </w:numPr>
              <w:spacing w:before="40" w:after="40"/>
              <w:ind w:left="498" w:hanging="498"/>
              <w:jc w:val="both"/>
              <w:rPr>
                <w:sz w:val="22"/>
                <w:szCs w:val="22"/>
              </w:rPr>
            </w:pPr>
            <w:r w:rsidRPr="00447A23">
              <w:rPr>
                <w:sz w:val="22"/>
                <w:szCs w:val="22"/>
              </w:rPr>
              <w:t>Podpořit dosažení 55 % celkového využití prodejních obalů určených spotřebiteli do roku 2020.</w:t>
            </w:r>
          </w:p>
          <w:p w:rsidR="00EF619C" w:rsidRPr="00447A23" w:rsidRDefault="00EF619C" w:rsidP="00B325E4">
            <w:pPr>
              <w:pStyle w:val="Odstavecseseznamem"/>
              <w:numPr>
                <w:ilvl w:val="0"/>
                <w:numId w:val="14"/>
              </w:numPr>
              <w:spacing w:before="40" w:after="40"/>
              <w:ind w:left="498" w:hanging="498"/>
              <w:jc w:val="both"/>
              <w:rPr>
                <w:snapToGrid w:val="0"/>
                <w:sz w:val="22"/>
                <w:szCs w:val="22"/>
              </w:rPr>
            </w:pPr>
            <w:r w:rsidRPr="00447A23">
              <w:rPr>
                <w:sz w:val="22"/>
                <w:szCs w:val="22"/>
              </w:rPr>
              <w:t>Podpořit dosažení 50 % recyklace prodejních obalů určených spotřebiteli do roku 2020.</w:t>
            </w:r>
          </w:p>
        </w:tc>
      </w:tr>
      <w:tr w:rsidR="00C75E99" w:rsidRPr="00447A23" w:rsidTr="00DE1320">
        <w:tc>
          <w:tcPr>
            <w:tcW w:w="2376" w:type="dxa"/>
            <w:tcBorders>
              <w:right w:val="single" w:sz="12" w:space="0" w:color="auto"/>
            </w:tcBorders>
          </w:tcPr>
          <w:p w:rsidR="00EF619C" w:rsidRPr="00447A23" w:rsidRDefault="00EF619C" w:rsidP="00450414">
            <w:pPr>
              <w:spacing w:before="40" w:after="40"/>
              <w:rPr>
                <w:b/>
                <w:snapToGrid w:val="0"/>
                <w:sz w:val="22"/>
                <w:szCs w:val="22"/>
              </w:rPr>
            </w:pPr>
            <w:r w:rsidRPr="00447A23">
              <w:rPr>
                <w:b/>
                <w:sz w:val="22"/>
                <w:szCs w:val="22"/>
              </w:rPr>
              <w:t>Indikátor a) - f)</w:t>
            </w:r>
          </w:p>
        </w:tc>
        <w:tc>
          <w:tcPr>
            <w:tcW w:w="6834" w:type="dxa"/>
            <w:tcBorders>
              <w:top w:val="single" w:sz="6" w:space="0" w:color="auto"/>
              <w:left w:val="single" w:sz="12" w:space="0" w:color="auto"/>
              <w:bottom w:val="single" w:sz="6" w:space="0" w:color="auto"/>
            </w:tcBorders>
          </w:tcPr>
          <w:p w:rsidR="00EF619C" w:rsidRPr="00447A23" w:rsidRDefault="00EF619C" w:rsidP="00450414">
            <w:pPr>
              <w:spacing w:before="40" w:after="40"/>
              <w:rPr>
                <w:snapToGrid w:val="0"/>
                <w:sz w:val="22"/>
                <w:szCs w:val="22"/>
              </w:rPr>
            </w:pPr>
            <w:r w:rsidRPr="00447A23">
              <w:rPr>
                <w:snapToGrid w:val="0"/>
                <w:sz w:val="22"/>
                <w:szCs w:val="22"/>
              </w:rPr>
              <w:t>N</w:t>
            </w:r>
            <w:r w:rsidRPr="00447A23">
              <w:rPr>
                <w:rFonts w:eastAsia="Calibri"/>
                <w:sz w:val="22"/>
                <w:szCs w:val="22"/>
              </w:rPr>
              <w:t>estanoven</w:t>
            </w:r>
          </w:p>
        </w:tc>
      </w:tr>
      <w:tr w:rsidR="00C75E99" w:rsidRPr="00447A23" w:rsidTr="00DE1320">
        <w:tc>
          <w:tcPr>
            <w:tcW w:w="2376" w:type="dxa"/>
            <w:tcBorders>
              <w:right w:val="single" w:sz="12" w:space="0" w:color="auto"/>
            </w:tcBorders>
            <w:shd w:val="clear" w:color="auto" w:fill="00CCFF"/>
          </w:tcPr>
          <w:p w:rsidR="001C0B88" w:rsidRPr="00447A23" w:rsidRDefault="001C0B88" w:rsidP="00450414">
            <w:pPr>
              <w:spacing w:before="40" w:after="40"/>
              <w:rPr>
                <w:b/>
                <w:sz w:val="22"/>
                <w:szCs w:val="22"/>
              </w:rPr>
            </w:pPr>
            <w:r w:rsidRPr="00447A23">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447A23" w:rsidRDefault="007129A0" w:rsidP="00450414">
            <w:pPr>
              <w:spacing w:before="40" w:after="40"/>
              <w:rPr>
                <w:b/>
                <w:bCs/>
                <w:i/>
                <w:sz w:val="22"/>
                <w:szCs w:val="22"/>
              </w:rPr>
            </w:pPr>
            <w:r w:rsidRPr="00447A23">
              <w:rPr>
                <w:b/>
                <w:bCs/>
                <w:i/>
                <w:sz w:val="22"/>
                <w:szCs w:val="22"/>
              </w:rPr>
              <w:t>Cíl je plněn</w:t>
            </w:r>
          </w:p>
        </w:tc>
      </w:tr>
    </w:tbl>
    <w:p w:rsidR="00EF619C" w:rsidRPr="00447A23" w:rsidRDefault="00EF619C" w:rsidP="00697D08">
      <w:pPr>
        <w:rPr>
          <w:b/>
          <w:snapToGrid w:val="0"/>
        </w:rPr>
      </w:pPr>
    </w:p>
    <w:p w:rsidR="00FB5969" w:rsidRPr="00447A23" w:rsidRDefault="007129A0" w:rsidP="004B782F">
      <w:pPr>
        <w:spacing w:line="276" w:lineRule="auto"/>
        <w:jc w:val="both"/>
        <w:rPr>
          <w:szCs w:val="22"/>
        </w:rPr>
      </w:pPr>
      <w:r w:rsidRPr="00447A23">
        <w:rPr>
          <w:szCs w:val="22"/>
        </w:rPr>
        <w:t>Obaly a obalové výrobky jsou sbírány společně s ostatními separovanými komoditami prostřednictvím sběrné sítě.</w:t>
      </w:r>
    </w:p>
    <w:p w:rsidR="00295916" w:rsidRPr="00447A23" w:rsidRDefault="00295916" w:rsidP="004B782F">
      <w:pPr>
        <w:spacing w:line="276" w:lineRule="auto"/>
        <w:jc w:val="both"/>
        <w:rPr>
          <w:b/>
          <w:snapToGrid w:val="0"/>
          <w:sz w:val="28"/>
        </w:rPr>
      </w:pPr>
      <w:r w:rsidRPr="00447A23">
        <w:rPr>
          <w:szCs w:val="22"/>
        </w:rPr>
        <w:t>Město má uzavřenu smlouvu s autorizovanou obalovou společností EKO-KOM</w:t>
      </w:r>
      <w:r w:rsidR="00450414" w:rsidRPr="00447A23">
        <w:rPr>
          <w:szCs w:val="22"/>
        </w:rPr>
        <w:t>.</w:t>
      </w:r>
    </w:p>
    <w:p w:rsidR="00EF619C" w:rsidRPr="00C75E99" w:rsidRDefault="00EF619C" w:rsidP="00697D08">
      <w:pPr>
        <w:rPr>
          <w:b/>
          <w:snapToGrid w:val="0"/>
          <w:color w:val="FF0000"/>
        </w:rPr>
      </w:pPr>
    </w:p>
    <w:p w:rsidR="00503566" w:rsidRPr="00447A23" w:rsidRDefault="00503566" w:rsidP="00B05DA6">
      <w:pPr>
        <w:pStyle w:val="Nadpis3"/>
        <w:spacing w:before="240" w:after="120"/>
        <w:ind w:left="709"/>
      </w:pPr>
      <w:r w:rsidRPr="00447A23">
        <w:t>Odpadní elektrická a elektronická zařízení</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447A23" w:rsidTr="00702D0A">
        <w:tc>
          <w:tcPr>
            <w:tcW w:w="2376" w:type="dxa"/>
            <w:tcBorders>
              <w:right w:val="single" w:sz="12" w:space="0" w:color="auto"/>
            </w:tcBorders>
            <w:shd w:val="clear" w:color="auto" w:fill="CCECFF"/>
          </w:tcPr>
          <w:p w:rsidR="00503566" w:rsidRPr="00447A23" w:rsidRDefault="00B23623" w:rsidP="00450414">
            <w:pPr>
              <w:spacing w:before="40" w:after="40"/>
              <w:rPr>
                <w:b/>
                <w:snapToGrid w:val="0"/>
                <w:sz w:val="22"/>
                <w:szCs w:val="22"/>
              </w:rPr>
            </w:pPr>
            <w:r w:rsidRPr="00447A23">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503566" w:rsidRPr="00447A23" w:rsidRDefault="00503566" w:rsidP="00450414">
            <w:pPr>
              <w:spacing w:before="40" w:after="40"/>
              <w:rPr>
                <w:b/>
                <w:snapToGrid w:val="0"/>
                <w:sz w:val="22"/>
                <w:szCs w:val="22"/>
              </w:rPr>
            </w:pPr>
            <w:r w:rsidRPr="00447A23">
              <w:rPr>
                <w:b/>
                <w:sz w:val="22"/>
                <w:szCs w:val="22"/>
              </w:rPr>
              <w:t>3.6.2.1</w:t>
            </w:r>
          </w:p>
        </w:tc>
      </w:tr>
      <w:tr w:rsidR="00C75E99" w:rsidRPr="00447A23" w:rsidTr="00DE1320">
        <w:tc>
          <w:tcPr>
            <w:tcW w:w="2376" w:type="dxa"/>
            <w:tcBorders>
              <w:right w:val="single" w:sz="12" w:space="0" w:color="auto"/>
            </w:tcBorders>
            <w:vAlign w:val="center"/>
          </w:tcPr>
          <w:p w:rsidR="00503566" w:rsidRPr="00447A23" w:rsidRDefault="00503566" w:rsidP="00450414">
            <w:pPr>
              <w:spacing w:before="40" w:after="40"/>
              <w:rPr>
                <w:b/>
                <w:snapToGrid w:val="0"/>
                <w:sz w:val="22"/>
                <w:szCs w:val="22"/>
              </w:rPr>
            </w:pPr>
            <w:r w:rsidRPr="00447A23">
              <w:rPr>
                <w:b/>
                <w:sz w:val="22"/>
                <w:szCs w:val="22"/>
              </w:rPr>
              <w:t>Definice cíle</w:t>
            </w:r>
          </w:p>
        </w:tc>
        <w:tc>
          <w:tcPr>
            <w:tcW w:w="6834" w:type="dxa"/>
            <w:tcBorders>
              <w:top w:val="single" w:sz="6" w:space="0" w:color="auto"/>
              <w:left w:val="single" w:sz="12" w:space="0" w:color="auto"/>
              <w:bottom w:val="single" w:sz="6" w:space="0" w:color="auto"/>
            </w:tcBorders>
          </w:tcPr>
          <w:p w:rsidR="00503566" w:rsidRPr="00447A23" w:rsidRDefault="00503566" w:rsidP="00450414">
            <w:pPr>
              <w:pStyle w:val="Odstavecseseznamem"/>
              <w:spacing w:before="40" w:after="40"/>
              <w:ind w:left="0"/>
              <w:rPr>
                <w:snapToGrid w:val="0"/>
                <w:sz w:val="22"/>
                <w:szCs w:val="22"/>
              </w:rPr>
            </w:pPr>
            <w:r w:rsidRPr="00447A23">
              <w:rPr>
                <w:snapToGrid w:val="0"/>
                <w:sz w:val="22"/>
                <w:szCs w:val="22"/>
              </w:rPr>
              <w:t>Podpořit dosažení vysoké úrovně tříděného sběru odpadních EEZ.</w:t>
            </w:r>
          </w:p>
        </w:tc>
      </w:tr>
      <w:tr w:rsidR="00C75E99" w:rsidRPr="00447A23" w:rsidTr="00DE1320">
        <w:tc>
          <w:tcPr>
            <w:tcW w:w="2376" w:type="dxa"/>
            <w:tcBorders>
              <w:right w:val="single" w:sz="12" w:space="0" w:color="auto"/>
            </w:tcBorders>
          </w:tcPr>
          <w:p w:rsidR="00503566" w:rsidRPr="00447A23" w:rsidRDefault="00503566" w:rsidP="00450414">
            <w:pPr>
              <w:spacing w:before="40" w:after="40"/>
              <w:rPr>
                <w:b/>
                <w:snapToGrid w:val="0"/>
                <w:sz w:val="22"/>
                <w:szCs w:val="22"/>
              </w:rPr>
            </w:pPr>
            <w:r w:rsidRPr="00447A23">
              <w:rPr>
                <w:b/>
                <w:sz w:val="22"/>
                <w:szCs w:val="22"/>
              </w:rPr>
              <w:t>Indikátor</w:t>
            </w:r>
          </w:p>
        </w:tc>
        <w:tc>
          <w:tcPr>
            <w:tcW w:w="6834" w:type="dxa"/>
            <w:tcBorders>
              <w:top w:val="single" w:sz="6" w:space="0" w:color="auto"/>
              <w:left w:val="single" w:sz="12" w:space="0" w:color="auto"/>
              <w:bottom w:val="single" w:sz="6" w:space="0" w:color="auto"/>
            </w:tcBorders>
          </w:tcPr>
          <w:p w:rsidR="00503566" w:rsidRPr="00447A23" w:rsidRDefault="00503566" w:rsidP="00450414">
            <w:pPr>
              <w:spacing w:before="40" w:after="40"/>
              <w:rPr>
                <w:snapToGrid w:val="0"/>
                <w:sz w:val="22"/>
                <w:szCs w:val="22"/>
              </w:rPr>
            </w:pPr>
            <w:r w:rsidRPr="00447A23">
              <w:rPr>
                <w:rFonts w:eastAsia="Calibri"/>
                <w:sz w:val="22"/>
                <w:szCs w:val="22"/>
              </w:rPr>
              <w:t>Úroveň tříděného sběru</w:t>
            </w:r>
          </w:p>
        </w:tc>
      </w:tr>
      <w:tr w:rsidR="00C75E99" w:rsidRPr="00447A23" w:rsidTr="00DE1320">
        <w:tc>
          <w:tcPr>
            <w:tcW w:w="2376" w:type="dxa"/>
            <w:tcBorders>
              <w:right w:val="single" w:sz="12" w:space="0" w:color="auto"/>
            </w:tcBorders>
            <w:shd w:val="clear" w:color="auto" w:fill="00CCFF"/>
          </w:tcPr>
          <w:p w:rsidR="001C0B88" w:rsidRPr="00447A23" w:rsidRDefault="001C0B88" w:rsidP="00450414">
            <w:pPr>
              <w:spacing w:before="40" w:after="40"/>
              <w:rPr>
                <w:b/>
                <w:sz w:val="22"/>
                <w:szCs w:val="22"/>
              </w:rPr>
            </w:pPr>
            <w:r w:rsidRPr="00447A23">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447A23" w:rsidRDefault="007129A0" w:rsidP="00450414">
            <w:pPr>
              <w:spacing w:before="40" w:after="40"/>
              <w:rPr>
                <w:b/>
                <w:bCs/>
                <w:i/>
                <w:sz w:val="22"/>
                <w:szCs w:val="22"/>
              </w:rPr>
            </w:pPr>
            <w:r w:rsidRPr="00447A23">
              <w:rPr>
                <w:b/>
                <w:bCs/>
                <w:i/>
                <w:sz w:val="22"/>
                <w:szCs w:val="22"/>
              </w:rPr>
              <w:t>Cíl je plněn</w:t>
            </w:r>
          </w:p>
        </w:tc>
      </w:tr>
    </w:tbl>
    <w:p w:rsidR="007129A0" w:rsidRPr="00447A23" w:rsidRDefault="001F1B74" w:rsidP="004B782F">
      <w:pPr>
        <w:spacing w:before="120" w:line="276" w:lineRule="auto"/>
        <w:jc w:val="both"/>
        <w:rPr>
          <w:snapToGrid w:val="0"/>
        </w:rPr>
      </w:pPr>
      <w:r w:rsidRPr="00447A23">
        <w:rPr>
          <w:snapToGrid w:val="0"/>
        </w:rPr>
        <w:t>M</w:t>
      </w:r>
      <w:r w:rsidR="007129A0" w:rsidRPr="00447A23">
        <w:rPr>
          <w:snapToGrid w:val="0"/>
        </w:rPr>
        <w:t xml:space="preserve">ěsto </w:t>
      </w:r>
      <w:r w:rsidRPr="00447A23">
        <w:rPr>
          <w:snapToGrid w:val="0"/>
        </w:rPr>
        <w:t xml:space="preserve">má </w:t>
      </w:r>
      <w:r w:rsidR="007129A0" w:rsidRPr="00447A23">
        <w:rPr>
          <w:snapToGrid w:val="0"/>
        </w:rPr>
        <w:t>uzavřen</w:t>
      </w:r>
      <w:r w:rsidR="00190736" w:rsidRPr="00447A23">
        <w:rPr>
          <w:snapToGrid w:val="0"/>
        </w:rPr>
        <w:t>y</w:t>
      </w:r>
      <w:r w:rsidR="007129A0" w:rsidRPr="00447A23">
        <w:rPr>
          <w:snapToGrid w:val="0"/>
        </w:rPr>
        <w:t xml:space="preserve"> smlouvy s kolektivními systémy ASEKOL, a.s.; </w:t>
      </w:r>
      <w:r w:rsidR="00D96BEB" w:rsidRPr="00447A23">
        <w:rPr>
          <w:snapToGrid w:val="0"/>
        </w:rPr>
        <w:t>ELEKTROWIN a.s. a EKOLAMP s.r.o.</w:t>
      </w:r>
    </w:p>
    <w:p w:rsidR="0072169E" w:rsidRPr="00C8466B" w:rsidRDefault="0072169E" w:rsidP="002425A2">
      <w:pPr>
        <w:pStyle w:val="Titulek"/>
        <w:spacing w:line="276" w:lineRule="auto"/>
        <w:ind w:left="1560" w:hanging="1560"/>
        <w:rPr>
          <w:sz w:val="24"/>
          <w:szCs w:val="24"/>
        </w:rPr>
      </w:pPr>
      <w:bookmarkStart w:id="112" w:name="_Toc448323551"/>
      <w:bookmarkStart w:id="113" w:name="_Ref448324489"/>
      <w:bookmarkStart w:id="114" w:name="_Ref489517517"/>
      <w:bookmarkStart w:id="115" w:name="_Ref492631076"/>
      <w:bookmarkStart w:id="116" w:name="_Ref492991951"/>
    </w:p>
    <w:p w:rsidR="007129A0" w:rsidRPr="00C8466B" w:rsidRDefault="007129A0" w:rsidP="002425A2">
      <w:pPr>
        <w:pStyle w:val="Titulek"/>
        <w:spacing w:line="276" w:lineRule="auto"/>
        <w:ind w:left="1560" w:hanging="1560"/>
        <w:rPr>
          <w:sz w:val="24"/>
          <w:szCs w:val="24"/>
        </w:rPr>
      </w:pPr>
      <w:r w:rsidRPr="00C8466B">
        <w:rPr>
          <w:sz w:val="24"/>
          <w:szCs w:val="24"/>
        </w:rPr>
        <w:t xml:space="preserve">Tabulka č. </w:t>
      </w:r>
      <w:r w:rsidRPr="00C8466B">
        <w:rPr>
          <w:sz w:val="24"/>
          <w:szCs w:val="24"/>
        </w:rPr>
        <w:fldChar w:fldCharType="begin"/>
      </w:r>
      <w:r w:rsidRPr="00C8466B">
        <w:rPr>
          <w:sz w:val="24"/>
          <w:szCs w:val="24"/>
        </w:rPr>
        <w:instrText xml:space="preserve"> SEQ Tabulka \* ARABIC </w:instrText>
      </w:r>
      <w:r w:rsidRPr="00C8466B">
        <w:rPr>
          <w:sz w:val="24"/>
          <w:szCs w:val="24"/>
        </w:rPr>
        <w:fldChar w:fldCharType="separate"/>
      </w:r>
      <w:r w:rsidR="00C86162" w:rsidRPr="00C8466B">
        <w:rPr>
          <w:noProof/>
          <w:sz w:val="24"/>
          <w:szCs w:val="24"/>
        </w:rPr>
        <w:t>14</w:t>
      </w:r>
      <w:r w:rsidRPr="00C8466B">
        <w:rPr>
          <w:sz w:val="24"/>
          <w:szCs w:val="24"/>
        </w:rPr>
        <w:fldChar w:fldCharType="end"/>
      </w:r>
      <w:r w:rsidRPr="00C8466B">
        <w:rPr>
          <w:sz w:val="24"/>
          <w:szCs w:val="24"/>
        </w:rPr>
        <w:t xml:space="preserve"> – Množství elektrozařízení převzatých v </w:t>
      </w:r>
      <w:r w:rsidR="001D5362" w:rsidRPr="00C8466B">
        <w:rPr>
          <w:sz w:val="24"/>
          <w:szCs w:val="24"/>
        </w:rPr>
        <w:t>letech</w:t>
      </w:r>
      <w:r w:rsidRPr="00C8466B">
        <w:rPr>
          <w:sz w:val="24"/>
          <w:szCs w:val="24"/>
        </w:rPr>
        <w:t xml:space="preserve"> 2016 </w:t>
      </w:r>
      <w:r w:rsidR="001D5362" w:rsidRPr="00C8466B">
        <w:rPr>
          <w:sz w:val="24"/>
          <w:szCs w:val="24"/>
        </w:rPr>
        <w:t>– 20</w:t>
      </w:r>
      <w:r w:rsidR="00447A23" w:rsidRPr="00C8466B">
        <w:rPr>
          <w:sz w:val="24"/>
          <w:szCs w:val="24"/>
        </w:rPr>
        <w:t>20</w:t>
      </w:r>
      <w:r w:rsidR="001D5362" w:rsidRPr="00C8466B">
        <w:rPr>
          <w:sz w:val="24"/>
          <w:szCs w:val="24"/>
        </w:rPr>
        <w:t xml:space="preserve"> </w:t>
      </w:r>
      <w:bookmarkEnd w:id="112"/>
      <w:bookmarkEnd w:id="113"/>
      <w:bookmarkEnd w:id="114"/>
      <w:bookmarkEnd w:id="115"/>
      <w:bookmarkEnd w:id="116"/>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44"/>
        <w:gridCol w:w="2133"/>
        <w:gridCol w:w="993"/>
        <w:gridCol w:w="992"/>
        <w:gridCol w:w="992"/>
        <w:gridCol w:w="1134"/>
        <w:gridCol w:w="1098"/>
      </w:tblGrid>
      <w:tr w:rsidR="00C8466B" w:rsidRPr="00C8466B" w:rsidTr="00C8466B">
        <w:trPr>
          <w:trHeight w:val="252"/>
          <w:jc w:val="center"/>
        </w:trPr>
        <w:tc>
          <w:tcPr>
            <w:tcW w:w="4077" w:type="dxa"/>
            <w:gridSpan w:val="2"/>
            <w:vMerge w:val="restart"/>
            <w:shd w:val="clear" w:color="auto" w:fill="66CCFF"/>
            <w:vAlign w:val="center"/>
          </w:tcPr>
          <w:p w:rsidR="007B4EA1" w:rsidRPr="00C8466B" w:rsidRDefault="007B4EA1" w:rsidP="00450414">
            <w:pPr>
              <w:pStyle w:val="Zkladntext2"/>
              <w:overflowPunct/>
              <w:autoSpaceDE/>
              <w:autoSpaceDN/>
              <w:adjustRightInd/>
              <w:spacing w:before="40" w:after="40"/>
              <w:jc w:val="center"/>
              <w:textAlignment w:val="auto"/>
              <w:rPr>
                <w:b/>
                <w:i w:val="0"/>
                <w:szCs w:val="24"/>
              </w:rPr>
            </w:pPr>
            <w:r w:rsidRPr="00C8466B">
              <w:rPr>
                <w:b/>
                <w:i w:val="0"/>
                <w:szCs w:val="24"/>
              </w:rPr>
              <w:t>Kolektivní systém</w:t>
            </w:r>
          </w:p>
        </w:tc>
        <w:tc>
          <w:tcPr>
            <w:tcW w:w="5209" w:type="dxa"/>
            <w:gridSpan w:val="5"/>
            <w:shd w:val="clear" w:color="auto" w:fill="66CCFF"/>
          </w:tcPr>
          <w:p w:rsidR="007B4EA1" w:rsidRPr="00C8466B" w:rsidRDefault="007B4EA1" w:rsidP="00450414">
            <w:pPr>
              <w:pStyle w:val="Zkladntext2"/>
              <w:overflowPunct/>
              <w:autoSpaceDE/>
              <w:autoSpaceDN/>
              <w:adjustRightInd/>
              <w:spacing w:before="40" w:after="40"/>
              <w:jc w:val="center"/>
              <w:textAlignment w:val="auto"/>
              <w:rPr>
                <w:b/>
                <w:i w:val="0"/>
                <w:szCs w:val="24"/>
              </w:rPr>
            </w:pPr>
            <w:r w:rsidRPr="00C8466B">
              <w:rPr>
                <w:b/>
                <w:i w:val="0"/>
                <w:szCs w:val="24"/>
              </w:rPr>
              <w:t xml:space="preserve">Množství </w:t>
            </w:r>
            <w:r w:rsidRPr="00C8466B">
              <w:rPr>
                <w:b/>
                <w:i w:val="0"/>
                <w:szCs w:val="24"/>
                <w:lang w:val="en-US"/>
              </w:rPr>
              <w:t xml:space="preserve">[t, </w:t>
            </w:r>
            <w:proofErr w:type="spellStart"/>
            <w:r w:rsidRPr="00C8466B">
              <w:rPr>
                <w:b/>
                <w:i w:val="0"/>
                <w:szCs w:val="24"/>
                <w:lang w:val="en-US"/>
              </w:rPr>
              <w:t>ks</w:t>
            </w:r>
            <w:proofErr w:type="spellEnd"/>
            <w:r w:rsidRPr="00C8466B">
              <w:rPr>
                <w:b/>
                <w:i w:val="0"/>
                <w:szCs w:val="24"/>
                <w:lang w:val="en-US"/>
              </w:rPr>
              <w:t>/</w:t>
            </w:r>
            <w:r w:rsidRPr="00C8466B">
              <w:rPr>
                <w:b/>
                <w:i w:val="0"/>
                <w:szCs w:val="24"/>
              </w:rPr>
              <w:t>rok</w:t>
            </w:r>
            <w:r w:rsidRPr="00C8466B">
              <w:rPr>
                <w:b/>
                <w:i w:val="0"/>
                <w:szCs w:val="24"/>
                <w:lang w:val="en-US"/>
              </w:rPr>
              <w:t>]</w:t>
            </w:r>
          </w:p>
        </w:tc>
      </w:tr>
      <w:tr w:rsidR="00C8466B" w:rsidRPr="00C8466B" w:rsidTr="00C8466B">
        <w:trPr>
          <w:trHeight w:val="133"/>
          <w:jc w:val="center"/>
        </w:trPr>
        <w:tc>
          <w:tcPr>
            <w:tcW w:w="4077" w:type="dxa"/>
            <w:gridSpan w:val="2"/>
            <w:vMerge/>
            <w:shd w:val="clear" w:color="auto" w:fill="DBE5F1" w:themeFill="accent1" w:themeFillTint="33"/>
            <w:vAlign w:val="center"/>
          </w:tcPr>
          <w:p w:rsidR="007B4EA1" w:rsidRPr="00C8466B" w:rsidRDefault="007B4EA1" w:rsidP="001D5362">
            <w:pPr>
              <w:pStyle w:val="Zkladntext2"/>
              <w:overflowPunct/>
              <w:autoSpaceDE/>
              <w:autoSpaceDN/>
              <w:adjustRightInd/>
              <w:spacing w:before="40" w:after="40"/>
              <w:jc w:val="center"/>
              <w:textAlignment w:val="auto"/>
              <w:rPr>
                <w:b/>
                <w:i w:val="0"/>
                <w:szCs w:val="24"/>
              </w:rPr>
            </w:pPr>
          </w:p>
        </w:tc>
        <w:tc>
          <w:tcPr>
            <w:tcW w:w="993" w:type="dxa"/>
            <w:shd w:val="clear" w:color="auto" w:fill="CCECFF"/>
          </w:tcPr>
          <w:p w:rsidR="007B4EA1" w:rsidRPr="00C8466B" w:rsidRDefault="007B4EA1" w:rsidP="001D5362">
            <w:pPr>
              <w:pStyle w:val="Zkladntext2"/>
              <w:overflowPunct/>
              <w:autoSpaceDE/>
              <w:autoSpaceDN/>
              <w:adjustRightInd/>
              <w:spacing w:before="40" w:after="40"/>
              <w:jc w:val="center"/>
              <w:textAlignment w:val="auto"/>
              <w:rPr>
                <w:b/>
                <w:bCs w:val="0"/>
                <w:i w:val="0"/>
                <w:szCs w:val="24"/>
              </w:rPr>
            </w:pPr>
            <w:r w:rsidRPr="00C8466B">
              <w:rPr>
                <w:b/>
                <w:i w:val="0"/>
                <w:szCs w:val="24"/>
              </w:rPr>
              <w:t>2016</w:t>
            </w:r>
          </w:p>
        </w:tc>
        <w:tc>
          <w:tcPr>
            <w:tcW w:w="992" w:type="dxa"/>
            <w:shd w:val="clear" w:color="auto" w:fill="CCECFF"/>
          </w:tcPr>
          <w:p w:rsidR="007B4EA1" w:rsidRPr="00C8466B" w:rsidRDefault="007B4EA1" w:rsidP="001D5362">
            <w:pPr>
              <w:pStyle w:val="Zkladntext2"/>
              <w:overflowPunct/>
              <w:autoSpaceDE/>
              <w:autoSpaceDN/>
              <w:adjustRightInd/>
              <w:spacing w:before="40" w:after="40"/>
              <w:jc w:val="center"/>
              <w:textAlignment w:val="auto"/>
              <w:rPr>
                <w:b/>
                <w:bCs w:val="0"/>
                <w:i w:val="0"/>
                <w:szCs w:val="24"/>
              </w:rPr>
            </w:pPr>
            <w:r w:rsidRPr="00C8466B">
              <w:rPr>
                <w:b/>
                <w:bCs w:val="0"/>
                <w:i w:val="0"/>
                <w:szCs w:val="24"/>
              </w:rPr>
              <w:t>2017</w:t>
            </w:r>
          </w:p>
        </w:tc>
        <w:tc>
          <w:tcPr>
            <w:tcW w:w="992" w:type="dxa"/>
            <w:shd w:val="clear" w:color="auto" w:fill="CCECFF"/>
          </w:tcPr>
          <w:p w:rsidR="007B4EA1" w:rsidRPr="00C8466B" w:rsidRDefault="007B4EA1" w:rsidP="001D5362">
            <w:pPr>
              <w:pStyle w:val="Zkladntext2"/>
              <w:overflowPunct/>
              <w:autoSpaceDE/>
              <w:autoSpaceDN/>
              <w:adjustRightInd/>
              <w:spacing w:before="40" w:after="40"/>
              <w:jc w:val="center"/>
              <w:textAlignment w:val="auto"/>
              <w:rPr>
                <w:b/>
                <w:bCs w:val="0"/>
                <w:i w:val="0"/>
                <w:szCs w:val="24"/>
              </w:rPr>
            </w:pPr>
            <w:r w:rsidRPr="00C8466B">
              <w:rPr>
                <w:b/>
                <w:bCs w:val="0"/>
                <w:i w:val="0"/>
                <w:szCs w:val="24"/>
              </w:rPr>
              <w:t>2018</w:t>
            </w:r>
          </w:p>
        </w:tc>
        <w:tc>
          <w:tcPr>
            <w:tcW w:w="1134" w:type="dxa"/>
            <w:shd w:val="clear" w:color="auto" w:fill="CCECFF"/>
          </w:tcPr>
          <w:p w:rsidR="007B4EA1" w:rsidRPr="00C8466B" w:rsidRDefault="007B4EA1" w:rsidP="001D5362">
            <w:pPr>
              <w:pStyle w:val="Zkladntext2"/>
              <w:overflowPunct/>
              <w:autoSpaceDE/>
              <w:autoSpaceDN/>
              <w:adjustRightInd/>
              <w:spacing w:before="40" w:after="40"/>
              <w:jc w:val="center"/>
              <w:textAlignment w:val="auto"/>
              <w:rPr>
                <w:b/>
                <w:bCs w:val="0"/>
                <w:i w:val="0"/>
                <w:szCs w:val="24"/>
              </w:rPr>
            </w:pPr>
            <w:r w:rsidRPr="00C8466B">
              <w:rPr>
                <w:b/>
                <w:bCs w:val="0"/>
                <w:i w:val="0"/>
                <w:szCs w:val="24"/>
              </w:rPr>
              <w:t>2019</w:t>
            </w:r>
          </w:p>
        </w:tc>
        <w:tc>
          <w:tcPr>
            <w:tcW w:w="1098" w:type="dxa"/>
            <w:shd w:val="clear" w:color="auto" w:fill="CCECFF"/>
          </w:tcPr>
          <w:p w:rsidR="007B4EA1" w:rsidRPr="00C8466B" w:rsidRDefault="007B4EA1" w:rsidP="001D5362">
            <w:pPr>
              <w:pStyle w:val="Zkladntext2"/>
              <w:overflowPunct/>
              <w:autoSpaceDE/>
              <w:autoSpaceDN/>
              <w:adjustRightInd/>
              <w:spacing w:before="40" w:after="40"/>
              <w:jc w:val="center"/>
              <w:textAlignment w:val="auto"/>
              <w:rPr>
                <w:b/>
                <w:bCs w:val="0"/>
                <w:i w:val="0"/>
                <w:szCs w:val="24"/>
              </w:rPr>
            </w:pPr>
            <w:r w:rsidRPr="00C8466B">
              <w:rPr>
                <w:b/>
                <w:bCs w:val="0"/>
                <w:i w:val="0"/>
                <w:szCs w:val="24"/>
              </w:rPr>
              <w:t>2020</w:t>
            </w:r>
          </w:p>
        </w:tc>
      </w:tr>
      <w:tr w:rsidR="00C8466B" w:rsidRPr="00C8466B" w:rsidTr="00C8466B">
        <w:trPr>
          <w:trHeight w:val="252"/>
          <w:jc w:val="center"/>
        </w:trPr>
        <w:tc>
          <w:tcPr>
            <w:tcW w:w="1944" w:type="dxa"/>
            <w:vMerge w:val="restart"/>
          </w:tcPr>
          <w:p w:rsidR="007B4EA1" w:rsidRPr="00C8466B" w:rsidRDefault="007B4EA1" w:rsidP="00450414">
            <w:pPr>
              <w:pStyle w:val="Zkladntext2"/>
              <w:overflowPunct/>
              <w:autoSpaceDE/>
              <w:autoSpaceDN/>
              <w:adjustRightInd/>
              <w:spacing w:before="40" w:after="40"/>
              <w:jc w:val="left"/>
              <w:textAlignment w:val="auto"/>
              <w:rPr>
                <w:b/>
                <w:bCs w:val="0"/>
                <w:i w:val="0"/>
                <w:szCs w:val="24"/>
              </w:rPr>
            </w:pPr>
            <w:r w:rsidRPr="00C8466B">
              <w:rPr>
                <w:b/>
                <w:i w:val="0"/>
                <w:szCs w:val="24"/>
              </w:rPr>
              <w:t>ASEKOL</w:t>
            </w:r>
          </w:p>
        </w:tc>
        <w:tc>
          <w:tcPr>
            <w:tcW w:w="2133" w:type="dxa"/>
          </w:tcPr>
          <w:p w:rsidR="007B4EA1" w:rsidRPr="00C8466B" w:rsidRDefault="007B4EA1" w:rsidP="00C42AA0">
            <w:pPr>
              <w:pStyle w:val="Zkladntext2"/>
              <w:overflowPunct/>
              <w:autoSpaceDE/>
              <w:autoSpaceDN/>
              <w:adjustRightInd/>
              <w:spacing w:before="40" w:after="40"/>
              <w:ind w:right="-116"/>
              <w:jc w:val="left"/>
              <w:textAlignment w:val="auto"/>
              <w:rPr>
                <w:bCs w:val="0"/>
                <w:i w:val="0"/>
                <w:szCs w:val="24"/>
              </w:rPr>
            </w:pPr>
            <w:r w:rsidRPr="00C8466B">
              <w:rPr>
                <w:bCs w:val="0"/>
                <w:i w:val="0"/>
                <w:szCs w:val="24"/>
              </w:rPr>
              <w:t>televizory</w:t>
            </w:r>
          </w:p>
        </w:tc>
        <w:tc>
          <w:tcPr>
            <w:tcW w:w="993" w:type="dxa"/>
            <w:vAlign w:val="center"/>
          </w:tcPr>
          <w:p w:rsidR="007B4EA1" w:rsidRPr="00C8466B" w:rsidRDefault="007B4EA1" w:rsidP="00C8466B">
            <w:pPr>
              <w:pStyle w:val="Zkladntext2"/>
              <w:overflowPunct/>
              <w:autoSpaceDE/>
              <w:autoSpaceDN/>
              <w:adjustRightInd/>
              <w:spacing w:before="40" w:after="40"/>
              <w:ind w:left="-108"/>
              <w:jc w:val="right"/>
              <w:textAlignment w:val="auto"/>
              <w:rPr>
                <w:bCs w:val="0"/>
                <w:i w:val="0"/>
                <w:szCs w:val="24"/>
              </w:rPr>
            </w:pPr>
            <w:r w:rsidRPr="00C8466B">
              <w:rPr>
                <w:bCs w:val="0"/>
                <w:i w:val="0"/>
                <w:szCs w:val="24"/>
              </w:rPr>
              <w:t>352 ks</w:t>
            </w:r>
          </w:p>
        </w:tc>
        <w:tc>
          <w:tcPr>
            <w:tcW w:w="992" w:type="dxa"/>
            <w:vAlign w:val="center"/>
          </w:tcPr>
          <w:p w:rsidR="007B4EA1" w:rsidRPr="00C8466B" w:rsidRDefault="007B4EA1" w:rsidP="007B4EA1">
            <w:pPr>
              <w:pStyle w:val="Zkladntext2"/>
              <w:overflowPunct/>
              <w:autoSpaceDE/>
              <w:autoSpaceDN/>
              <w:adjustRightInd/>
              <w:spacing w:before="40" w:after="40"/>
              <w:ind w:left="-206"/>
              <w:jc w:val="right"/>
              <w:textAlignment w:val="auto"/>
              <w:rPr>
                <w:bCs w:val="0"/>
                <w:i w:val="0"/>
                <w:szCs w:val="24"/>
              </w:rPr>
            </w:pPr>
            <w:r w:rsidRPr="00C8466B">
              <w:rPr>
                <w:bCs w:val="0"/>
                <w:i w:val="0"/>
                <w:szCs w:val="24"/>
              </w:rPr>
              <w:t>363 ks</w:t>
            </w:r>
          </w:p>
        </w:tc>
        <w:tc>
          <w:tcPr>
            <w:tcW w:w="992" w:type="dxa"/>
            <w:vAlign w:val="center"/>
          </w:tcPr>
          <w:p w:rsidR="007B4EA1" w:rsidRPr="00C8466B" w:rsidRDefault="007B4EA1" w:rsidP="00C8466B">
            <w:pPr>
              <w:pStyle w:val="Zkladntext2"/>
              <w:overflowPunct/>
              <w:autoSpaceDE/>
              <w:autoSpaceDN/>
              <w:adjustRightInd/>
              <w:spacing w:before="40" w:after="40"/>
              <w:ind w:left="-108"/>
              <w:jc w:val="right"/>
              <w:textAlignment w:val="auto"/>
              <w:rPr>
                <w:bCs w:val="0"/>
                <w:i w:val="0"/>
                <w:szCs w:val="24"/>
              </w:rPr>
            </w:pPr>
            <w:r w:rsidRPr="00C8466B">
              <w:rPr>
                <w:bCs w:val="0"/>
                <w:i w:val="0"/>
                <w:szCs w:val="24"/>
              </w:rPr>
              <w:t>581 ks</w:t>
            </w:r>
          </w:p>
        </w:tc>
        <w:tc>
          <w:tcPr>
            <w:tcW w:w="1134" w:type="dxa"/>
            <w:vAlign w:val="center"/>
          </w:tcPr>
          <w:p w:rsidR="007B4EA1" w:rsidRPr="00C8466B" w:rsidRDefault="007B4EA1" w:rsidP="00EC7D3F">
            <w:pPr>
              <w:pStyle w:val="Zkladntext2"/>
              <w:overflowPunct/>
              <w:autoSpaceDE/>
              <w:autoSpaceDN/>
              <w:adjustRightInd/>
              <w:spacing w:before="40" w:after="40"/>
              <w:jc w:val="right"/>
              <w:textAlignment w:val="auto"/>
              <w:rPr>
                <w:bCs w:val="0"/>
                <w:i w:val="0"/>
                <w:szCs w:val="24"/>
              </w:rPr>
            </w:pPr>
            <w:r w:rsidRPr="00C8466B">
              <w:rPr>
                <w:bCs w:val="0"/>
                <w:i w:val="0"/>
                <w:szCs w:val="24"/>
              </w:rPr>
              <w:t>414 ks</w:t>
            </w:r>
          </w:p>
        </w:tc>
        <w:tc>
          <w:tcPr>
            <w:tcW w:w="1098" w:type="dxa"/>
            <w:vAlign w:val="center"/>
          </w:tcPr>
          <w:p w:rsidR="007B4EA1" w:rsidRPr="00C8466B" w:rsidRDefault="00C8466B" w:rsidP="00C8466B">
            <w:pPr>
              <w:pStyle w:val="Zkladntext2"/>
              <w:overflowPunct/>
              <w:autoSpaceDE/>
              <w:autoSpaceDN/>
              <w:adjustRightInd/>
              <w:spacing w:before="40" w:after="40"/>
              <w:jc w:val="center"/>
              <w:textAlignment w:val="auto"/>
              <w:rPr>
                <w:bCs w:val="0"/>
                <w:i w:val="0"/>
                <w:szCs w:val="24"/>
              </w:rPr>
            </w:pPr>
            <w:r w:rsidRPr="00C8466B">
              <w:rPr>
                <w:bCs w:val="0"/>
                <w:i w:val="0"/>
                <w:szCs w:val="24"/>
              </w:rPr>
              <w:t>141k</w:t>
            </w:r>
            <w:r w:rsidR="007B4EA1" w:rsidRPr="00C8466B">
              <w:rPr>
                <w:bCs w:val="0"/>
                <w:i w:val="0"/>
                <w:szCs w:val="24"/>
              </w:rPr>
              <w:t>s</w:t>
            </w:r>
          </w:p>
        </w:tc>
      </w:tr>
      <w:tr w:rsidR="00C8466B" w:rsidRPr="00C8466B" w:rsidTr="00C8466B">
        <w:trPr>
          <w:trHeight w:val="252"/>
          <w:jc w:val="center"/>
        </w:trPr>
        <w:tc>
          <w:tcPr>
            <w:tcW w:w="1944" w:type="dxa"/>
            <w:vMerge/>
          </w:tcPr>
          <w:p w:rsidR="007B4EA1" w:rsidRPr="00C8466B" w:rsidRDefault="007B4EA1" w:rsidP="00450414">
            <w:pPr>
              <w:pStyle w:val="Zkladntext2"/>
              <w:overflowPunct/>
              <w:autoSpaceDE/>
              <w:autoSpaceDN/>
              <w:adjustRightInd/>
              <w:spacing w:before="40" w:after="40"/>
              <w:jc w:val="left"/>
              <w:textAlignment w:val="auto"/>
              <w:rPr>
                <w:b/>
                <w:i w:val="0"/>
                <w:szCs w:val="24"/>
              </w:rPr>
            </w:pPr>
          </w:p>
        </w:tc>
        <w:tc>
          <w:tcPr>
            <w:tcW w:w="2133" w:type="dxa"/>
          </w:tcPr>
          <w:p w:rsidR="007B4EA1" w:rsidRPr="00C8466B" w:rsidRDefault="007B4EA1" w:rsidP="00C42AA0">
            <w:pPr>
              <w:pStyle w:val="Zkladntext2"/>
              <w:overflowPunct/>
              <w:autoSpaceDE/>
              <w:autoSpaceDN/>
              <w:adjustRightInd/>
              <w:spacing w:before="40" w:after="40"/>
              <w:ind w:right="-116"/>
              <w:jc w:val="left"/>
              <w:textAlignment w:val="auto"/>
              <w:rPr>
                <w:bCs w:val="0"/>
                <w:i w:val="0"/>
                <w:szCs w:val="24"/>
              </w:rPr>
            </w:pPr>
            <w:r w:rsidRPr="00C8466B">
              <w:rPr>
                <w:bCs w:val="0"/>
                <w:i w:val="0"/>
                <w:szCs w:val="24"/>
              </w:rPr>
              <w:t>ostatní elektro</w:t>
            </w:r>
          </w:p>
        </w:tc>
        <w:tc>
          <w:tcPr>
            <w:tcW w:w="993" w:type="dxa"/>
            <w:vAlign w:val="center"/>
          </w:tcPr>
          <w:p w:rsidR="007B4EA1" w:rsidRPr="00C8466B" w:rsidRDefault="007B4EA1" w:rsidP="00C8466B">
            <w:pPr>
              <w:pStyle w:val="Zkladntext2"/>
              <w:overflowPunct/>
              <w:autoSpaceDE/>
              <w:autoSpaceDN/>
              <w:adjustRightInd/>
              <w:spacing w:before="40" w:after="40"/>
              <w:ind w:left="-108"/>
              <w:jc w:val="right"/>
              <w:textAlignment w:val="auto"/>
              <w:rPr>
                <w:bCs w:val="0"/>
                <w:i w:val="0"/>
                <w:szCs w:val="24"/>
              </w:rPr>
            </w:pPr>
            <w:r w:rsidRPr="00C8466B">
              <w:rPr>
                <w:bCs w:val="0"/>
                <w:i w:val="0"/>
                <w:szCs w:val="24"/>
              </w:rPr>
              <w:t>19,44 t</w:t>
            </w:r>
          </w:p>
        </w:tc>
        <w:tc>
          <w:tcPr>
            <w:tcW w:w="992" w:type="dxa"/>
            <w:vAlign w:val="center"/>
          </w:tcPr>
          <w:p w:rsidR="007B4EA1" w:rsidRPr="00C8466B" w:rsidRDefault="007B4EA1" w:rsidP="007B4EA1">
            <w:pPr>
              <w:pStyle w:val="Zkladntext2"/>
              <w:overflowPunct/>
              <w:autoSpaceDE/>
              <w:autoSpaceDN/>
              <w:adjustRightInd/>
              <w:spacing w:before="40" w:after="40"/>
              <w:ind w:left="-206"/>
              <w:jc w:val="right"/>
              <w:textAlignment w:val="auto"/>
              <w:rPr>
                <w:bCs w:val="0"/>
                <w:i w:val="0"/>
                <w:szCs w:val="24"/>
              </w:rPr>
            </w:pPr>
            <w:r w:rsidRPr="00C8466B">
              <w:rPr>
                <w:bCs w:val="0"/>
                <w:i w:val="0"/>
                <w:szCs w:val="24"/>
              </w:rPr>
              <w:t>18,29 t</w:t>
            </w:r>
          </w:p>
        </w:tc>
        <w:tc>
          <w:tcPr>
            <w:tcW w:w="992" w:type="dxa"/>
            <w:vAlign w:val="center"/>
          </w:tcPr>
          <w:p w:rsidR="007B4EA1" w:rsidRPr="00C8466B" w:rsidRDefault="007B4EA1" w:rsidP="00C8466B">
            <w:pPr>
              <w:pStyle w:val="Zkladntext2"/>
              <w:overflowPunct/>
              <w:autoSpaceDE/>
              <w:autoSpaceDN/>
              <w:adjustRightInd/>
              <w:spacing w:before="40" w:after="40"/>
              <w:ind w:left="-108"/>
              <w:jc w:val="right"/>
              <w:textAlignment w:val="auto"/>
              <w:rPr>
                <w:bCs w:val="0"/>
                <w:i w:val="0"/>
                <w:szCs w:val="24"/>
              </w:rPr>
            </w:pPr>
            <w:r w:rsidRPr="00C8466B">
              <w:rPr>
                <w:bCs w:val="0"/>
                <w:i w:val="0"/>
                <w:szCs w:val="24"/>
              </w:rPr>
              <w:t>19,10 t</w:t>
            </w:r>
          </w:p>
        </w:tc>
        <w:tc>
          <w:tcPr>
            <w:tcW w:w="1134" w:type="dxa"/>
            <w:vAlign w:val="center"/>
          </w:tcPr>
          <w:p w:rsidR="007B4EA1" w:rsidRPr="00C8466B" w:rsidRDefault="007B4EA1" w:rsidP="00EC7D3F">
            <w:pPr>
              <w:pStyle w:val="Zkladntext2"/>
              <w:overflowPunct/>
              <w:autoSpaceDE/>
              <w:autoSpaceDN/>
              <w:adjustRightInd/>
              <w:spacing w:before="40" w:after="40"/>
              <w:jc w:val="right"/>
              <w:textAlignment w:val="auto"/>
              <w:rPr>
                <w:bCs w:val="0"/>
                <w:i w:val="0"/>
                <w:szCs w:val="24"/>
              </w:rPr>
            </w:pPr>
            <w:r w:rsidRPr="00C8466B">
              <w:rPr>
                <w:bCs w:val="0"/>
                <w:i w:val="0"/>
                <w:szCs w:val="24"/>
              </w:rPr>
              <w:t>15,35 t</w:t>
            </w:r>
          </w:p>
        </w:tc>
        <w:tc>
          <w:tcPr>
            <w:tcW w:w="1098" w:type="dxa"/>
            <w:vAlign w:val="center"/>
          </w:tcPr>
          <w:p w:rsidR="007B4EA1" w:rsidRPr="00C8466B" w:rsidRDefault="00C8466B" w:rsidP="00C8466B">
            <w:pPr>
              <w:pStyle w:val="Zkladntext2"/>
              <w:overflowPunct/>
              <w:autoSpaceDE/>
              <w:autoSpaceDN/>
              <w:adjustRightInd/>
              <w:spacing w:before="40" w:after="40"/>
              <w:jc w:val="center"/>
              <w:textAlignment w:val="auto"/>
              <w:rPr>
                <w:bCs w:val="0"/>
                <w:i w:val="0"/>
                <w:szCs w:val="24"/>
              </w:rPr>
            </w:pPr>
            <w:r w:rsidRPr="00C8466B">
              <w:rPr>
                <w:bCs w:val="0"/>
                <w:i w:val="0"/>
                <w:szCs w:val="24"/>
              </w:rPr>
              <w:t>14,82 t</w:t>
            </w:r>
          </w:p>
        </w:tc>
      </w:tr>
      <w:tr w:rsidR="00C8466B" w:rsidRPr="00C8466B" w:rsidTr="00C8466B">
        <w:trPr>
          <w:trHeight w:val="252"/>
          <w:jc w:val="center"/>
        </w:trPr>
        <w:tc>
          <w:tcPr>
            <w:tcW w:w="1944" w:type="dxa"/>
          </w:tcPr>
          <w:p w:rsidR="007B4EA1" w:rsidRPr="00C8466B" w:rsidRDefault="007B4EA1" w:rsidP="00450414">
            <w:pPr>
              <w:pStyle w:val="Zkladntext2"/>
              <w:overflowPunct/>
              <w:autoSpaceDE/>
              <w:autoSpaceDN/>
              <w:adjustRightInd/>
              <w:spacing w:before="40" w:after="40"/>
              <w:jc w:val="left"/>
              <w:textAlignment w:val="auto"/>
              <w:rPr>
                <w:b/>
                <w:bCs w:val="0"/>
                <w:i w:val="0"/>
                <w:szCs w:val="24"/>
              </w:rPr>
            </w:pPr>
            <w:r w:rsidRPr="00C8466B">
              <w:rPr>
                <w:b/>
                <w:i w:val="0"/>
                <w:szCs w:val="24"/>
              </w:rPr>
              <w:t>ELEKTROWIN</w:t>
            </w:r>
          </w:p>
        </w:tc>
        <w:tc>
          <w:tcPr>
            <w:tcW w:w="2133" w:type="dxa"/>
          </w:tcPr>
          <w:p w:rsidR="007B4EA1" w:rsidRPr="00C8466B" w:rsidRDefault="007B4EA1" w:rsidP="00C42AA0">
            <w:pPr>
              <w:spacing w:before="40" w:after="40"/>
              <w:ind w:right="-116"/>
            </w:pPr>
            <w:r w:rsidRPr="00C8466B">
              <w:t>malé a velké spotřebiče, chlazení</w:t>
            </w:r>
          </w:p>
        </w:tc>
        <w:tc>
          <w:tcPr>
            <w:tcW w:w="993" w:type="dxa"/>
            <w:shd w:val="clear" w:color="auto" w:fill="auto"/>
            <w:vAlign w:val="center"/>
          </w:tcPr>
          <w:p w:rsidR="007B4EA1" w:rsidRPr="00C8466B" w:rsidRDefault="007B4EA1" w:rsidP="00C8466B">
            <w:pPr>
              <w:spacing w:before="40" w:after="40"/>
              <w:ind w:left="-108"/>
              <w:jc w:val="right"/>
            </w:pPr>
            <w:r w:rsidRPr="00C8466B">
              <w:t>152,50 t</w:t>
            </w:r>
          </w:p>
        </w:tc>
        <w:tc>
          <w:tcPr>
            <w:tcW w:w="992" w:type="dxa"/>
            <w:shd w:val="clear" w:color="auto" w:fill="auto"/>
            <w:vAlign w:val="center"/>
          </w:tcPr>
          <w:p w:rsidR="007B4EA1" w:rsidRPr="00C8466B" w:rsidRDefault="007B4EA1" w:rsidP="007B4EA1">
            <w:pPr>
              <w:spacing w:before="40" w:after="40"/>
              <w:ind w:left="-206"/>
              <w:jc w:val="right"/>
            </w:pPr>
            <w:r w:rsidRPr="00C8466B">
              <w:t>152,02 t</w:t>
            </w:r>
          </w:p>
        </w:tc>
        <w:tc>
          <w:tcPr>
            <w:tcW w:w="992" w:type="dxa"/>
            <w:vAlign w:val="center"/>
          </w:tcPr>
          <w:p w:rsidR="007B4EA1" w:rsidRPr="00C8466B" w:rsidRDefault="007B4EA1" w:rsidP="00C8466B">
            <w:pPr>
              <w:pStyle w:val="Zkladntext2"/>
              <w:overflowPunct/>
              <w:autoSpaceDE/>
              <w:autoSpaceDN/>
              <w:adjustRightInd/>
              <w:spacing w:before="40" w:after="40"/>
              <w:ind w:left="-108"/>
              <w:jc w:val="right"/>
              <w:textAlignment w:val="auto"/>
              <w:rPr>
                <w:bCs w:val="0"/>
                <w:i w:val="0"/>
                <w:szCs w:val="24"/>
              </w:rPr>
            </w:pPr>
            <w:r w:rsidRPr="00C8466B">
              <w:rPr>
                <w:bCs w:val="0"/>
                <w:i w:val="0"/>
                <w:szCs w:val="24"/>
              </w:rPr>
              <w:t>157,23 t</w:t>
            </w:r>
          </w:p>
        </w:tc>
        <w:tc>
          <w:tcPr>
            <w:tcW w:w="1134" w:type="dxa"/>
            <w:shd w:val="clear" w:color="auto" w:fill="auto"/>
            <w:vAlign w:val="center"/>
          </w:tcPr>
          <w:p w:rsidR="007B4EA1" w:rsidRPr="00C8466B" w:rsidRDefault="007B4EA1" w:rsidP="00EC7D3F">
            <w:pPr>
              <w:pStyle w:val="Zkladntext2"/>
              <w:overflowPunct/>
              <w:autoSpaceDE/>
              <w:autoSpaceDN/>
              <w:adjustRightInd/>
              <w:spacing w:before="40" w:after="40"/>
              <w:jc w:val="right"/>
              <w:textAlignment w:val="auto"/>
              <w:rPr>
                <w:bCs w:val="0"/>
                <w:i w:val="0"/>
                <w:szCs w:val="24"/>
              </w:rPr>
            </w:pPr>
            <w:r w:rsidRPr="00C8466B">
              <w:rPr>
                <w:bCs w:val="0"/>
                <w:i w:val="0"/>
                <w:szCs w:val="24"/>
              </w:rPr>
              <w:t>196,28 t</w:t>
            </w:r>
          </w:p>
        </w:tc>
        <w:tc>
          <w:tcPr>
            <w:tcW w:w="1098" w:type="dxa"/>
            <w:vAlign w:val="center"/>
          </w:tcPr>
          <w:p w:rsidR="007B4EA1" w:rsidRPr="00C8466B" w:rsidRDefault="00C8466B" w:rsidP="00C8466B">
            <w:pPr>
              <w:pStyle w:val="Zkladntext2"/>
              <w:overflowPunct/>
              <w:autoSpaceDE/>
              <w:autoSpaceDN/>
              <w:adjustRightInd/>
              <w:spacing w:before="40" w:after="40"/>
              <w:jc w:val="center"/>
              <w:textAlignment w:val="auto"/>
              <w:rPr>
                <w:bCs w:val="0"/>
                <w:i w:val="0"/>
                <w:szCs w:val="24"/>
              </w:rPr>
            </w:pPr>
            <w:r w:rsidRPr="00C8466B">
              <w:rPr>
                <w:bCs w:val="0"/>
                <w:i w:val="0"/>
                <w:szCs w:val="24"/>
              </w:rPr>
              <w:t>198,92 t</w:t>
            </w:r>
          </w:p>
        </w:tc>
      </w:tr>
      <w:tr w:rsidR="00C8466B" w:rsidRPr="00C8466B" w:rsidTr="00C8466B">
        <w:trPr>
          <w:trHeight w:val="252"/>
          <w:jc w:val="center"/>
        </w:trPr>
        <w:tc>
          <w:tcPr>
            <w:tcW w:w="1944" w:type="dxa"/>
          </w:tcPr>
          <w:p w:rsidR="007B4EA1" w:rsidRPr="00C8466B" w:rsidRDefault="007B4EA1" w:rsidP="00450414">
            <w:pPr>
              <w:pStyle w:val="Zkladntext2"/>
              <w:overflowPunct/>
              <w:autoSpaceDE/>
              <w:autoSpaceDN/>
              <w:adjustRightInd/>
              <w:spacing w:before="40" w:after="40"/>
              <w:jc w:val="left"/>
              <w:textAlignment w:val="auto"/>
              <w:rPr>
                <w:b/>
                <w:i w:val="0"/>
                <w:szCs w:val="24"/>
              </w:rPr>
            </w:pPr>
            <w:r w:rsidRPr="00C8466B">
              <w:rPr>
                <w:b/>
                <w:i w:val="0"/>
                <w:szCs w:val="24"/>
              </w:rPr>
              <w:t>EKOLAMP</w:t>
            </w:r>
          </w:p>
        </w:tc>
        <w:tc>
          <w:tcPr>
            <w:tcW w:w="2133" w:type="dxa"/>
          </w:tcPr>
          <w:p w:rsidR="007B4EA1" w:rsidRPr="00C8466B" w:rsidRDefault="007B4EA1" w:rsidP="00C42AA0">
            <w:pPr>
              <w:spacing w:before="40" w:after="40"/>
              <w:ind w:right="-116"/>
            </w:pPr>
            <w:r w:rsidRPr="00C8466B">
              <w:t>svítidla</w:t>
            </w:r>
          </w:p>
        </w:tc>
        <w:tc>
          <w:tcPr>
            <w:tcW w:w="993" w:type="dxa"/>
            <w:shd w:val="clear" w:color="auto" w:fill="auto"/>
            <w:vAlign w:val="center"/>
          </w:tcPr>
          <w:p w:rsidR="007B4EA1" w:rsidRPr="00C8466B" w:rsidRDefault="007B4EA1" w:rsidP="00C8466B">
            <w:pPr>
              <w:spacing w:before="40" w:after="40"/>
              <w:ind w:left="-108"/>
              <w:jc w:val="right"/>
            </w:pPr>
          </w:p>
        </w:tc>
        <w:tc>
          <w:tcPr>
            <w:tcW w:w="992" w:type="dxa"/>
            <w:shd w:val="clear" w:color="auto" w:fill="auto"/>
            <w:vAlign w:val="center"/>
          </w:tcPr>
          <w:p w:rsidR="007B4EA1" w:rsidRPr="00C8466B" w:rsidRDefault="007B4EA1" w:rsidP="007B4EA1">
            <w:pPr>
              <w:spacing w:before="40" w:after="40"/>
              <w:ind w:left="-206"/>
              <w:jc w:val="right"/>
            </w:pPr>
          </w:p>
        </w:tc>
        <w:tc>
          <w:tcPr>
            <w:tcW w:w="992" w:type="dxa"/>
            <w:vAlign w:val="center"/>
          </w:tcPr>
          <w:p w:rsidR="007B4EA1" w:rsidRPr="00C8466B" w:rsidRDefault="007B4EA1" w:rsidP="00C8466B">
            <w:pPr>
              <w:pStyle w:val="Zkladntext2"/>
              <w:overflowPunct/>
              <w:autoSpaceDE/>
              <w:autoSpaceDN/>
              <w:adjustRightInd/>
              <w:spacing w:before="40" w:after="40"/>
              <w:ind w:left="-108"/>
              <w:jc w:val="right"/>
              <w:textAlignment w:val="auto"/>
              <w:rPr>
                <w:bCs w:val="0"/>
                <w:i w:val="0"/>
                <w:szCs w:val="24"/>
              </w:rPr>
            </w:pPr>
            <w:r w:rsidRPr="00C8466B">
              <w:rPr>
                <w:bCs w:val="0"/>
                <w:i w:val="0"/>
                <w:szCs w:val="24"/>
              </w:rPr>
              <w:t>2,50 t</w:t>
            </w:r>
          </w:p>
        </w:tc>
        <w:tc>
          <w:tcPr>
            <w:tcW w:w="1134" w:type="dxa"/>
            <w:shd w:val="clear" w:color="auto" w:fill="auto"/>
            <w:vAlign w:val="center"/>
          </w:tcPr>
          <w:p w:rsidR="007B4EA1" w:rsidRPr="00C8466B" w:rsidRDefault="007B4EA1" w:rsidP="00EC7D3F">
            <w:pPr>
              <w:pStyle w:val="Zkladntext2"/>
              <w:overflowPunct/>
              <w:autoSpaceDE/>
              <w:autoSpaceDN/>
              <w:adjustRightInd/>
              <w:spacing w:before="40" w:after="40"/>
              <w:jc w:val="right"/>
              <w:textAlignment w:val="auto"/>
              <w:rPr>
                <w:bCs w:val="0"/>
                <w:i w:val="0"/>
                <w:szCs w:val="24"/>
              </w:rPr>
            </w:pPr>
            <w:r w:rsidRPr="00C8466B">
              <w:rPr>
                <w:bCs w:val="0"/>
                <w:i w:val="0"/>
                <w:szCs w:val="24"/>
              </w:rPr>
              <w:t>1,88</w:t>
            </w:r>
          </w:p>
        </w:tc>
        <w:tc>
          <w:tcPr>
            <w:tcW w:w="1098" w:type="dxa"/>
            <w:vAlign w:val="center"/>
          </w:tcPr>
          <w:p w:rsidR="007B4EA1" w:rsidRPr="00C8466B" w:rsidRDefault="007B4EA1" w:rsidP="00C8466B">
            <w:pPr>
              <w:pStyle w:val="Zkladntext2"/>
              <w:overflowPunct/>
              <w:autoSpaceDE/>
              <w:autoSpaceDN/>
              <w:adjustRightInd/>
              <w:spacing w:before="40" w:after="40"/>
              <w:jc w:val="center"/>
              <w:textAlignment w:val="auto"/>
              <w:rPr>
                <w:bCs w:val="0"/>
                <w:i w:val="0"/>
                <w:szCs w:val="24"/>
              </w:rPr>
            </w:pPr>
          </w:p>
        </w:tc>
      </w:tr>
    </w:tbl>
    <w:p w:rsidR="00B44529" w:rsidRPr="00C8466B" w:rsidRDefault="00B44529" w:rsidP="004B782F">
      <w:pPr>
        <w:spacing w:before="240" w:line="276" w:lineRule="auto"/>
      </w:pPr>
      <w:r w:rsidRPr="00C8466B">
        <w:t xml:space="preserve">Město podporuje sběr těchto komodit ve spolupráci s kolektivními systémy prostřednictvím sběrné sítě </w:t>
      </w:r>
      <w:r w:rsidR="00E6476C" w:rsidRPr="00C8466B">
        <w:t>a</w:t>
      </w:r>
      <w:r w:rsidRPr="00C8466B">
        <w:t xml:space="preserve"> </w:t>
      </w:r>
      <w:r w:rsidR="00910211" w:rsidRPr="00C8466B">
        <w:t>sběrných dvorů</w:t>
      </w:r>
      <w:r w:rsidRPr="00C8466B">
        <w:t>.</w:t>
      </w:r>
      <w:r w:rsidR="00EC7D3F" w:rsidRPr="00C8466B">
        <w:t xml:space="preserve"> </w:t>
      </w:r>
    </w:p>
    <w:p w:rsidR="00503566" w:rsidRPr="00C8466B" w:rsidRDefault="00503566" w:rsidP="00B05DA6">
      <w:pPr>
        <w:pStyle w:val="Nadpis3"/>
        <w:spacing w:before="240" w:after="120"/>
        <w:ind w:left="709"/>
      </w:pPr>
      <w:bookmarkStart w:id="117" w:name="_Toc428860019"/>
      <w:bookmarkStart w:id="118" w:name="_Toc428862330"/>
      <w:r w:rsidRPr="00C8466B">
        <w:lastRenderedPageBreak/>
        <w:t>Odpadní baterie a akumulátory</w:t>
      </w:r>
      <w:bookmarkEnd w:id="117"/>
      <w:bookmarkEnd w:id="118"/>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C8466B" w:rsidTr="00702D0A">
        <w:tc>
          <w:tcPr>
            <w:tcW w:w="2376" w:type="dxa"/>
            <w:tcBorders>
              <w:right w:val="single" w:sz="12" w:space="0" w:color="auto"/>
            </w:tcBorders>
            <w:shd w:val="clear" w:color="auto" w:fill="CCECFF"/>
          </w:tcPr>
          <w:p w:rsidR="00503566" w:rsidRPr="00C8466B" w:rsidRDefault="00B23623" w:rsidP="00450414">
            <w:pPr>
              <w:spacing w:before="40" w:after="40"/>
              <w:rPr>
                <w:b/>
                <w:snapToGrid w:val="0"/>
                <w:sz w:val="28"/>
                <w:szCs w:val="20"/>
              </w:rPr>
            </w:pPr>
            <w:r w:rsidRPr="00C8466B">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503566" w:rsidRPr="00C8466B" w:rsidRDefault="00503566" w:rsidP="00450414">
            <w:pPr>
              <w:spacing w:before="40" w:after="40"/>
              <w:rPr>
                <w:b/>
                <w:snapToGrid w:val="0"/>
                <w:sz w:val="28"/>
                <w:szCs w:val="20"/>
              </w:rPr>
            </w:pPr>
            <w:r w:rsidRPr="00C8466B">
              <w:rPr>
                <w:b/>
                <w:sz w:val="22"/>
                <w:szCs w:val="22"/>
              </w:rPr>
              <w:t>3.6.3.1</w:t>
            </w:r>
          </w:p>
        </w:tc>
      </w:tr>
      <w:tr w:rsidR="00C75E99" w:rsidRPr="00C8466B" w:rsidTr="00DE1320">
        <w:tc>
          <w:tcPr>
            <w:tcW w:w="2376" w:type="dxa"/>
            <w:tcBorders>
              <w:right w:val="single" w:sz="12" w:space="0" w:color="auto"/>
            </w:tcBorders>
            <w:vAlign w:val="center"/>
          </w:tcPr>
          <w:p w:rsidR="00503566" w:rsidRPr="00C8466B" w:rsidRDefault="00503566" w:rsidP="00450414">
            <w:pPr>
              <w:spacing w:before="40" w:after="40"/>
              <w:rPr>
                <w:b/>
                <w:snapToGrid w:val="0"/>
                <w:sz w:val="28"/>
                <w:szCs w:val="20"/>
              </w:rPr>
            </w:pPr>
            <w:r w:rsidRPr="00C8466B">
              <w:rPr>
                <w:b/>
                <w:sz w:val="22"/>
                <w:szCs w:val="22"/>
              </w:rPr>
              <w:t>Definice cíle</w:t>
            </w:r>
          </w:p>
        </w:tc>
        <w:tc>
          <w:tcPr>
            <w:tcW w:w="6834" w:type="dxa"/>
            <w:tcBorders>
              <w:top w:val="single" w:sz="6" w:space="0" w:color="auto"/>
              <w:left w:val="single" w:sz="12" w:space="0" w:color="auto"/>
              <w:bottom w:val="single" w:sz="6" w:space="0" w:color="auto"/>
            </w:tcBorders>
          </w:tcPr>
          <w:p w:rsidR="00503566" w:rsidRPr="00C8466B" w:rsidRDefault="00503566" w:rsidP="00B325E4">
            <w:pPr>
              <w:pStyle w:val="Odstavecseseznamem"/>
              <w:spacing w:before="40" w:after="40"/>
              <w:ind w:left="0"/>
              <w:jc w:val="both"/>
              <w:rPr>
                <w:snapToGrid w:val="0"/>
              </w:rPr>
            </w:pPr>
            <w:r w:rsidRPr="00C8466B">
              <w:rPr>
                <w:sz w:val="22"/>
                <w:szCs w:val="22"/>
              </w:rPr>
              <w:t>Ve spolupráci s kolektivními systémy zvýšit úroveň tříděného sběru odpadních přenosných baterií a akumulátorů.</w:t>
            </w:r>
          </w:p>
        </w:tc>
      </w:tr>
      <w:tr w:rsidR="00C75E99" w:rsidRPr="00C8466B" w:rsidTr="00DE1320">
        <w:tc>
          <w:tcPr>
            <w:tcW w:w="2376" w:type="dxa"/>
            <w:tcBorders>
              <w:right w:val="single" w:sz="12" w:space="0" w:color="auto"/>
            </w:tcBorders>
          </w:tcPr>
          <w:p w:rsidR="00503566" w:rsidRPr="00C8466B" w:rsidRDefault="00503566" w:rsidP="00450414">
            <w:pPr>
              <w:spacing w:before="40" w:after="40"/>
              <w:rPr>
                <w:b/>
                <w:snapToGrid w:val="0"/>
                <w:sz w:val="28"/>
                <w:szCs w:val="20"/>
              </w:rPr>
            </w:pPr>
            <w:r w:rsidRPr="00C8466B">
              <w:rPr>
                <w:b/>
                <w:sz w:val="22"/>
                <w:szCs w:val="22"/>
              </w:rPr>
              <w:t>Indikátor</w:t>
            </w:r>
          </w:p>
        </w:tc>
        <w:tc>
          <w:tcPr>
            <w:tcW w:w="6834" w:type="dxa"/>
            <w:tcBorders>
              <w:top w:val="single" w:sz="6" w:space="0" w:color="auto"/>
              <w:left w:val="single" w:sz="12" w:space="0" w:color="auto"/>
              <w:bottom w:val="single" w:sz="6" w:space="0" w:color="auto"/>
            </w:tcBorders>
          </w:tcPr>
          <w:p w:rsidR="00503566" w:rsidRPr="00C8466B" w:rsidRDefault="00503566" w:rsidP="00450414">
            <w:pPr>
              <w:spacing w:before="40" w:after="40"/>
              <w:rPr>
                <w:snapToGrid w:val="0"/>
                <w:sz w:val="22"/>
                <w:szCs w:val="22"/>
              </w:rPr>
            </w:pPr>
            <w:r w:rsidRPr="00C8466B">
              <w:rPr>
                <w:rFonts w:eastAsia="Calibri"/>
                <w:sz w:val="22"/>
                <w:szCs w:val="22"/>
              </w:rPr>
              <w:t>Úroveň tříděného sběru</w:t>
            </w:r>
          </w:p>
        </w:tc>
      </w:tr>
      <w:tr w:rsidR="00C75E99" w:rsidRPr="00C8466B" w:rsidTr="00DE1320">
        <w:tc>
          <w:tcPr>
            <w:tcW w:w="2376" w:type="dxa"/>
            <w:tcBorders>
              <w:right w:val="single" w:sz="12" w:space="0" w:color="auto"/>
            </w:tcBorders>
            <w:shd w:val="clear" w:color="auto" w:fill="00CCFF"/>
          </w:tcPr>
          <w:p w:rsidR="001C0B88" w:rsidRPr="00C8466B" w:rsidRDefault="001C0B88" w:rsidP="00450414">
            <w:pPr>
              <w:spacing w:before="40" w:after="40"/>
              <w:rPr>
                <w:b/>
                <w:sz w:val="22"/>
                <w:szCs w:val="22"/>
              </w:rPr>
            </w:pPr>
            <w:r w:rsidRPr="00C8466B">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C8466B" w:rsidRDefault="00AC34CE" w:rsidP="0079222F">
            <w:pPr>
              <w:spacing w:before="40" w:after="40"/>
              <w:rPr>
                <w:bCs/>
                <w:i/>
                <w:sz w:val="22"/>
                <w:szCs w:val="22"/>
              </w:rPr>
            </w:pPr>
            <w:r w:rsidRPr="00C8466B">
              <w:rPr>
                <w:b/>
                <w:bCs/>
                <w:i/>
                <w:sz w:val="22"/>
                <w:szCs w:val="22"/>
              </w:rPr>
              <w:t>Cíl je plněn</w:t>
            </w:r>
          </w:p>
        </w:tc>
      </w:tr>
    </w:tbl>
    <w:p w:rsidR="00FF52C9" w:rsidRPr="00C8466B" w:rsidRDefault="0079222F" w:rsidP="002425A2">
      <w:pPr>
        <w:spacing w:before="120" w:after="240" w:line="276" w:lineRule="auto"/>
        <w:jc w:val="both"/>
      </w:pPr>
      <w:bookmarkStart w:id="119" w:name="_Ref489517519"/>
      <w:r w:rsidRPr="00C8466B">
        <w:t>Občané</w:t>
      </w:r>
      <w:r w:rsidR="00384D9C" w:rsidRPr="00C8466B">
        <w:t xml:space="preserve"> </w:t>
      </w:r>
      <w:r w:rsidRPr="00C8466B">
        <w:t>mají možnost odkládat baterie a akumulátory</w:t>
      </w:r>
      <w:r w:rsidR="00384D9C" w:rsidRPr="00C8466B">
        <w:t xml:space="preserve"> </w:t>
      </w:r>
      <w:r w:rsidRPr="00C8466B">
        <w:t xml:space="preserve">na </w:t>
      </w:r>
      <w:r w:rsidR="00C42AA0" w:rsidRPr="00C8466B">
        <w:t xml:space="preserve">téměř 90 </w:t>
      </w:r>
      <w:r w:rsidRPr="00C8466B">
        <w:t>sběrných místech zřízených kolektivním systémem ECOBAT.</w:t>
      </w:r>
      <w:r w:rsidR="00FC231D" w:rsidRPr="00C8466B">
        <w:t xml:space="preserve"> </w:t>
      </w:r>
    </w:p>
    <w:bookmarkEnd w:id="119"/>
    <w:p w:rsidR="00FF52C9" w:rsidRPr="00C75E99" w:rsidRDefault="00FF52C9" w:rsidP="00B05DA6">
      <w:pPr>
        <w:rPr>
          <w:color w:val="FF0000"/>
        </w:rPr>
      </w:pPr>
    </w:p>
    <w:p w:rsidR="007D6D08" w:rsidRPr="001F7938" w:rsidRDefault="007D6D08" w:rsidP="007D6D08">
      <w:pPr>
        <w:pStyle w:val="Nzev"/>
        <w:tabs>
          <w:tab w:val="clear" w:pos="567"/>
        </w:tabs>
        <w:spacing w:before="240"/>
        <w:ind w:left="709"/>
      </w:pPr>
      <w:bookmarkStart w:id="120" w:name="_Toc73629612"/>
      <w:r w:rsidRPr="001F7938">
        <w:rPr>
          <w:iCs/>
          <w:szCs w:val="28"/>
        </w:rPr>
        <w:t>Kaly z čistíren komunálních odpadních vod</w:t>
      </w:r>
      <w:bookmarkEnd w:id="120"/>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1F7938" w:rsidRPr="001F7938" w:rsidTr="007D6D08">
        <w:tc>
          <w:tcPr>
            <w:tcW w:w="2376" w:type="dxa"/>
            <w:tcBorders>
              <w:right w:val="single" w:sz="12" w:space="0" w:color="auto"/>
            </w:tcBorders>
            <w:shd w:val="clear" w:color="auto" w:fill="CCECFF"/>
          </w:tcPr>
          <w:p w:rsidR="007D6D08" w:rsidRPr="001F7938" w:rsidRDefault="007D6D08" w:rsidP="007D6D08">
            <w:pPr>
              <w:spacing w:before="40" w:after="40"/>
              <w:rPr>
                <w:b/>
                <w:snapToGrid w:val="0"/>
                <w:sz w:val="22"/>
                <w:szCs w:val="22"/>
              </w:rPr>
            </w:pPr>
            <w:r w:rsidRPr="001F7938">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7D6D08" w:rsidRPr="001F7938" w:rsidRDefault="007D6D08" w:rsidP="007D6D08">
            <w:pPr>
              <w:spacing w:before="40" w:after="40"/>
              <w:rPr>
                <w:b/>
                <w:snapToGrid w:val="0"/>
                <w:sz w:val="22"/>
                <w:szCs w:val="22"/>
              </w:rPr>
            </w:pPr>
            <w:r w:rsidRPr="001F7938">
              <w:rPr>
                <w:b/>
                <w:sz w:val="22"/>
                <w:szCs w:val="22"/>
              </w:rPr>
              <w:t>3.7.1</w:t>
            </w:r>
          </w:p>
        </w:tc>
      </w:tr>
      <w:tr w:rsidR="001F7938" w:rsidRPr="001F7938" w:rsidTr="007D6D08">
        <w:tc>
          <w:tcPr>
            <w:tcW w:w="2376" w:type="dxa"/>
            <w:tcBorders>
              <w:right w:val="single" w:sz="12" w:space="0" w:color="auto"/>
            </w:tcBorders>
            <w:vAlign w:val="center"/>
          </w:tcPr>
          <w:p w:rsidR="007D6D08" w:rsidRPr="001F7938" w:rsidRDefault="007D6D08" w:rsidP="007D6D08">
            <w:pPr>
              <w:spacing w:before="40" w:after="40"/>
              <w:rPr>
                <w:b/>
                <w:snapToGrid w:val="0"/>
                <w:sz w:val="22"/>
                <w:szCs w:val="22"/>
              </w:rPr>
            </w:pPr>
            <w:r w:rsidRPr="001F7938">
              <w:rPr>
                <w:b/>
                <w:sz w:val="22"/>
                <w:szCs w:val="22"/>
              </w:rPr>
              <w:t>Definice cíle</w:t>
            </w:r>
          </w:p>
        </w:tc>
        <w:tc>
          <w:tcPr>
            <w:tcW w:w="6834" w:type="dxa"/>
            <w:tcBorders>
              <w:top w:val="single" w:sz="6" w:space="0" w:color="auto"/>
              <w:left w:val="single" w:sz="12" w:space="0" w:color="auto"/>
              <w:bottom w:val="single" w:sz="6" w:space="0" w:color="auto"/>
            </w:tcBorders>
          </w:tcPr>
          <w:p w:rsidR="007D6D08" w:rsidRPr="001F7938" w:rsidRDefault="007D6D08" w:rsidP="007D6D08">
            <w:pPr>
              <w:pStyle w:val="Odstavecseseznamem"/>
              <w:spacing w:before="40" w:after="40"/>
              <w:ind w:left="0"/>
              <w:rPr>
                <w:sz w:val="22"/>
                <w:szCs w:val="22"/>
              </w:rPr>
            </w:pPr>
            <w:r w:rsidRPr="001F7938">
              <w:rPr>
                <w:sz w:val="22"/>
                <w:szCs w:val="22"/>
              </w:rPr>
              <w:t>Podporovat technologie využívání kalů z čistíren komunálních odpadních vod.</w:t>
            </w:r>
          </w:p>
        </w:tc>
      </w:tr>
      <w:tr w:rsidR="001F7938" w:rsidRPr="001F7938" w:rsidTr="007D6D08">
        <w:tc>
          <w:tcPr>
            <w:tcW w:w="2376" w:type="dxa"/>
            <w:tcBorders>
              <w:right w:val="single" w:sz="12" w:space="0" w:color="auto"/>
            </w:tcBorders>
          </w:tcPr>
          <w:p w:rsidR="007D6D08" w:rsidRPr="001F7938" w:rsidRDefault="007D6D08" w:rsidP="007D6D08">
            <w:pPr>
              <w:spacing w:before="40" w:after="40"/>
              <w:rPr>
                <w:b/>
                <w:snapToGrid w:val="0"/>
                <w:sz w:val="22"/>
                <w:szCs w:val="22"/>
              </w:rPr>
            </w:pPr>
            <w:r w:rsidRPr="001F7938">
              <w:rPr>
                <w:b/>
                <w:sz w:val="22"/>
                <w:szCs w:val="22"/>
              </w:rPr>
              <w:t>Indikátor</w:t>
            </w:r>
          </w:p>
        </w:tc>
        <w:tc>
          <w:tcPr>
            <w:tcW w:w="6834" w:type="dxa"/>
            <w:tcBorders>
              <w:top w:val="single" w:sz="6" w:space="0" w:color="auto"/>
              <w:left w:val="single" w:sz="12" w:space="0" w:color="auto"/>
              <w:bottom w:val="single" w:sz="6" w:space="0" w:color="auto"/>
            </w:tcBorders>
          </w:tcPr>
          <w:p w:rsidR="007D6D08" w:rsidRPr="001F7938" w:rsidRDefault="007D6D08" w:rsidP="007D6D08">
            <w:pPr>
              <w:suppressAutoHyphens/>
              <w:autoSpaceDE w:val="0"/>
              <w:autoSpaceDN w:val="0"/>
              <w:adjustRightInd w:val="0"/>
              <w:spacing w:before="40" w:after="40"/>
              <w:ind w:right="57"/>
              <w:jc w:val="both"/>
              <w:rPr>
                <w:rFonts w:eastAsia="Calibri"/>
                <w:sz w:val="22"/>
                <w:szCs w:val="22"/>
              </w:rPr>
            </w:pPr>
            <w:r w:rsidRPr="001F7938">
              <w:rPr>
                <w:rFonts w:eastAsia="Calibri"/>
                <w:sz w:val="22"/>
                <w:szCs w:val="22"/>
              </w:rPr>
              <w:t xml:space="preserve">Nestanoven </w:t>
            </w:r>
          </w:p>
        </w:tc>
      </w:tr>
      <w:tr w:rsidR="001F7938" w:rsidRPr="001F7938" w:rsidTr="007D6D08">
        <w:tc>
          <w:tcPr>
            <w:tcW w:w="2376" w:type="dxa"/>
            <w:tcBorders>
              <w:right w:val="single" w:sz="12" w:space="0" w:color="auto"/>
            </w:tcBorders>
            <w:shd w:val="clear" w:color="auto" w:fill="00CCFF"/>
          </w:tcPr>
          <w:p w:rsidR="007D6D08" w:rsidRPr="001F7938" w:rsidRDefault="007D6D08" w:rsidP="007D6D08">
            <w:pPr>
              <w:spacing w:before="40" w:after="40"/>
              <w:rPr>
                <w:b/>
                <w:sz w:val="22"/>
                <w:szCs w:val="22"/>
              </w:rPr>
            </w:pPr>
            <w:r w:rsidRPr="001F7938">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7D6D08" w:rsidRPr="001F7938" w:rsidRDefault="007D6D08" w:rsidP="00A709C9">
            <w:pPr>
              <w:spacing w:before="40" w:after="40"/>
              <w:rPr>
                <w:b/>
                <w:bCs/>
                <w:i/>
                <w:sz w:val="22"/>
                <w:szCs w:val="22"/>
              </w:rPr>
            </w:pPr>
            <w:r w:rsidRPr="001F7938">
              <w:rPr>
                <w:b/>
                <w:bCs/>
                <w:i/>
                <w:sz w:val="22"/>
                <w:szCs w:val="22"/>
              </w:rPr>
              <w:t xml:space="preserve">Cíl nebyl </w:t>
            </w:r>
            <w:r w:rsidR="00A709C9" w:rsidRPr="001F7938">
              <w:rPr>
                <w:b/>
                <w:bCs/>
                <w:i/>
                <w:sz w:val="22"/>
                <w:szCs w:val="22"/>
              </w:rPr>
              <w:t>hodnocen</w:t>
            </w:r>
          </w:p>
        </w:tc>
      </w:tr>
    </w:tbl>
    <w:p w:rsidR="007D6D08" w:rsidRPr="001F7938" w:rsidRDefault="007D6D08" w:rsidP="007D6D08">
      <w:pPr>
        <w:spacing w:before="120" w:after="120" w:line="276" w:lineRule="auto"/>
        <w:jc w:val="both"/>
        <w:rPr>
          <w:snapToGrid w:val="0"/>
          <w:sz w:val="4"/>
          <w:szCs w:val="4"/>
        </w:rPr>
      </w:pPr>
    </w:p>
    <w:p w:rsidR="00E6476C" w:rsidRPr="001F7938" w:rsidRDefault="007D6D08" w:rsidP="007D6D08">
      <w:pPr>
        <w:spacing w:before="120" w:after="120" w:line="276" w:lineRule="auto"/>
        <w:jc w:val="both"/>
        <w:rPr>
          <w:snapToGrid w:val="0"/>
        </w:rPr>
      </w:pPr>
      <w:r w:rsidRPr="001F7938">
        <w:rPr>
          <w:snapToGrid w:val="0"/>
        </w:rPr>
        <w:t>Indikátor se na úrovni obce nevyhodnocuje.</w:t>
      </w:r>
    </w:p>
    <w:p w:rsidR="002775CF" w:rsidRPr="00C75E99" w:rsidRDefault="002775CF">
      <w:pPr>
        <w:rPr>
          <w:snapToGrid w:val="0"/>
          <w:color w:val="FF0000"/>
        </w:rPr>
      </w:pPr>
      <w:r w:rsidRPr="00C75E99">
        <w:rPr>
          <w:snapToGrid w:val="0"/>
          <w:color w:val="FF0000"/>
        </w:rPr>
        <w:br w:type="page"/>
      </w:r>
    </w:p>
    <w:p w:rsidR="009F04DE" w:rsidRPr="007B4EA1" w:rsidRDefault="009F04DE" w:rsidP="00B05DA6">
      <w:pPr>
        <w:pStyle w:val="Nzev"/>
        <w:tabs>
          <w:tab w:val="clear" w:pos="567"/>
        </w:tabs>
        <w:spacing w:before="240"/>
        <w:ind w:left="709"/>
      </w:pPr>
      <w:bookmarkStart w:id="121" w:name="_Toc425863975"/>
      <w:bookmarkStart w:id="122" w:name="_Toc428860028"/>
      <w:bookmarkStart w:id="123" w:name="_Toc428862333"/>
      <w:bookmarkStart w:id="124" w:name="_Toc448235893"/>
      <w:bookmarkStart w:id="125" w:name="_Toc470259831"/>
      <w:bookmarkStart w:id="126" w:name="_Toc73629613"/>
      <w:r w:rsidRPr="007B4EA1">
        <w:lastRenderedPageBreak/>
        <w:t>Odpadní oleje</w:t>
      </w:r>
      <w:bookmarkEnd w:id="121"/>
      <w:bookmarkEnd w:id="122"/>
      <w:bookmarkEnd w:id="123"/>
      <w:bookmarkEnd w:id="124"/>
      <w:bookmarkEnd w:id="125"/>
      <w:bookmarkEnd w:id="126"/>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9F04DE" w:rsidRPr="007B4EA1" w:rsidRDefault="00B23623" w:rsidP="00450414">
            <w:pPr>
              <w:spacing w:before="40" w:after="40"/>
              <w:rPr>
                <w:b/>
                <w:snapToGrid w:val="0"/>
                <w:sz w:val="22"/>
                <w:szCs w:val="22"/>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9F04DE" w:rsidRPr="007B4EA1" w:rsidRDefault="009F04DE" w:rsidP="00450414">
            <w:pPr>
              <w:spacing w:before="40" w:after="40"/>
              <w:rPr>
                <w:b/>
                <w:snapToGrid w:val="0"/>
                <w:sz w:val="22"/>
                <w:szCs w:val="22"/>
              </w:rPr>
            </w:pPr>
            <w:r w:rsidRPr="007B4EA1">
              <w:rPr>
                <w:b/>
                <w:sz w:val="22"/>
                <w:szCs w:val="22"/>
              </w:rPr>
              <w:t>3.</w:t>
            </w:r>
            <w:r w:rsidR="007D6D08" w:rsidRPr="007B4EA1">
              <w:rPr>
                <w:b/>
                <w:sz w:val="22"/>
                <w:szCs w:val="22"/>
              </w:rPr>
              <w:t>8</w:t>
            </w:r>
            <w:r w:rsidRPr="007B4EA1">
              <w:rPr>
                <w:b/>
                <w:sz w:val="22"/>
                <w:szCs w:val="22"/>
              </w:rPr>
              <w:t>.1</w:t>
            </w:r>
          </w:p>
        </w:tc>
      </w:tr>
      <w:tr w:rsidR="00C75E99" w:rsidRPr="007B4EA1" w:rsidTr="00DE1320">
        <w:tc>
          <w:tcPr>
            <w:tcW w:w="2376" w:type="dxa"/>
            <w:tcBorders>
              <w:right w:val="single" w:sz="12" w:space="0" w:color="auto"/>
            </w:tcBorders>
            <w:vAlign w:val="center"/>
          </w:tcPr>
          <w:p w:rsidR="009F04DE" w:rsidRPr="007B4EA1" w:rsidRDefault="009F04DE" w:rsidP="00450414">
            <w:pPr>
              <w:spacing w:before="40" w:after="40"/>
              <w:rPr>
                <w:b/>
                <w:snapToGrid w:val="0"/>
                <w:sz w:val="22"/>
                <w:szCs w:val="22"/>
              </w:rPr>
            </w:pPr>
            <w:r w:rsidRPr="007B4EA1">
              <w:rPr>
                <w:b/>
                <w:sz w:val="22"/>
                <w:szCs w:val="22"/>
              </w:rPr>
              <w:t>Definice cíle</w:t>
            </w:r>
          </w:p>
        </w:tc>
        <w:tc>
          <w:tcPr>
            <w:tcW w:w="6834" w:type="dxa"/>
            <w:tcBorders>
              <w:top w:val="single" w:sz="6" w:space="0" w:color="auto"/>
              <w:left w:val="single" w:sz="12" w:space="0" w:color="auto"/>
              <w:bottom w:val="single" w:sz="6" w:space="0" w:color="auto"/>
            </w:tcBorders>
          </w:tcPr>
          <w:p w:rsidR="009F04DE" w:rsidRPr="007B4EA1" w:rsidRDefault="009F04DE" w:rsidP="00450414">
            <w:pPr>
              <w:pStyle w:val="Odstavecseseznamem"/>
              <w:spacing w:before="40" w:after="40"/>
              <w:ind w:left="0"/>
              <w:rPr>
                <w:snapToGrid w:val="0"/>
                <w:sz w:val="22"/>
                <w:szCs w:val="22"/>
              </w:rPr>
            </w:pPr>
            <w:r w:rsidRPr="007B4EA1">
              <w:rPr>
                <w:sz w:val="22"/>
                <w:szCs w:val="22"/>
              </w:rPr>
              <w:t>Zvyšovat materiálové a energetické využití odpadních olejů.</w:t>
            </w:r>
          </w:p>
        </w:tc>
      </w:tr>
      <w:tr w:rsidR="00C75E99" w:rsidRPr="007B4EA1" w:rsidTr="00DE1320">
        <w:tc>
          <w:tcPr>
            <w:tcW w:w="2376" w:type="dxa"/>
            <w:tcBorders>
              <w:right w:val="single" w:sz="12" w:space="0" w:color="auto"/>
            </w:tcBorders>
          </w:tcPr>
          <w:p w:rsidR="009F04DE" w:rsidRPr="007B4EA1" w:rsidRDefault="009F04DE" w:rsidP="00450414">
            <w:pPr>
              <w:spacing w:before="40" w:after="40"/>
              <w:rPr>
                <w:b/>
                <w:snapToGrid w:val="0"/>
                <w:sz w:val="22"/>
                <w:szCs w:val="22"/>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9F04DE" w:rsidRPr="007B4EA1" w:rsidRDefault="009F04DE" w:rsidP="00450414">
            <w:pPr>
              <w:suppressAutoHyphens/>
              <w:autoSpaceDE w:val="0"/>
              <w:autoSpaceDN w:val="0"/>
              <w:adjustRightInd w:val="0"/>
              <w:spacing w:before="40" w:after="40"/>
              <w:ind w:right="57"/>
              <w:jc w:val="both"/>
              <w:rPr>
                <w:rFonts w:eastAsia="Calibri"/>
                <w:sz w:val="22"/>
                <w:szCs w:val="22"/>
              </w:rPr>
            </w:pPr>
            <w:r w:rsidRPr="007B4EA1">
              <w:rPr>
                <w:rFonts w:eastAsia="Calibri"/>
                <w:sz w:val="22"/>
                <w:szCs w:val="22"/>
              </w:rPr>
              <w:t>Množství sesbíraných odpadních olejů předaných k materiálovému</w:t>
            </w:r>
            <w:r w:rsidR="00B325E4" w:rsidRPr="007B4EA1">
              <w:rPr>
                <w:rFonts w:eastAsia="Calibri"/>
                <w:sz w:val="22"/>
                <w:szCs w:val="22"/>
              </w:rPr>
              <w:t xml:space="preserve"> a </w:t>
            </w:r>
            <w:r w:rsidRPr="007B4EA1">
              <w:rPr>
                <w:rFonts w:eastAsia="Calibri"/>
                <w:sz w:val="22"/>
                <w:szCs w:val="22"/>
              </w:rPr>
              <w:t>energetickému využití</w:t>
            </w:r>
          </w:p>
        </w:tc>
      </w:tr>
      <w:tr w:rsidR="00C75E99" w:rsidRPr="007B4EA1" w:rsidTr="00DE1320">
        <w:tc>
          <w:tcPr>
            <w:tcW w:w="2376" w:type="dxa"/>
            <w:tcBorders>
              <w:right w:val="single" w:sz="12" w:space="0" w:color="auto"/>
            </w:tcBorders>
            <w:shd w:val="clear" w:color="auto" w:fill="00CCFF"/>
          </w:tcPr>
          <w:p w:rsidR="001C0B88" w:rsidRPr="007B4EA1" w:rsidRDefault="001C0B88" w:rsidP="00450414">
            <w:pPr>
              <w:spacing w:before="40" w:after="40"/>
              <w:rPr>
                <w:b/>
                <w:sz w:val="22"/>
                <w:szCs w:val="22"/>
              </w:rPr>
            </w:pPr>
            <w:r w:rsidRPr="007B4EA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B4EA1" w:rsidRDefault="0036333E" w:rsidP="0090280E">
            <w:pPr>
              <w:spacing w:before="40" w:after="40"/>
              <w:rPr>
                <w:b/>
                <w:bCs/>
                <w:i/>
                <w:sz w:val="22"/>
                <w:szCs w:val="22"/>
              </w:rPr>
            </w:pPr>
            <w:r w:rsidRPr="007B4EA1">
              <w:rPr>
                <w:b/>
                <w:bCs/>
                <w:i/>
                <w:sz w:val="22"/>
                <w:szCs w:val="22"/>
              </w:rPr>
              <w:t xml:space="preserve">Cíl </w:t>
            </w:r>
            <w:r w:rsidR="0090280E" w:rsidRPr="007B4EA1">
              <w:rPr>
                <w:b/>
                <w:bCs/>
                <w:i/>
                <w:sz w:val="22"/>
                <w:szCs w:val="22"/>
              </w:rPr>
              <w:t>je plněn</w:t>
            </w:r>
          </w:p>
        </w:tc>
      </w:tr>
    </w:tbl>
    <w:p w:rsidR="00C15C2E" w:rsidRPr="007B4EA1" w:rsidRDefault="00C15C2E" w:rsidP="007F1E5B">
      <w:pPr>
        <w:rPr>
          <w:sz w:val="4"/>
          <w:szCs w:val="4"/>
        </w:rPr>
      </w:pPr>
    </w:p>
    <w:p w:rsidR="00E12943" w:rsidRPr="007B4EA1" w:rsidRDefault="0036333E" w:rsidP="00E12943">
      <w:pPr>
        <w:spacing w:before="120" w:after="120" w:line="276" w:lineRule="auto"/>
        <w:jc w:val="both"/>
      </w:pPr>
      <w:r w:rsidRPr="007B4EA1">
        <w:rPr>
          <w:snapToGrid w:val="0"/>
        </w:rPr>
        <w:t>V roce 20</w:t>
      </w:r>
      <w:r w:rsidR="001F7938" w:rsidRPr="007B4EA1">
        <w:rPr>
          <w:snapToGrid w:val="0"/>
        </w:rPr>
        <w:t>20</w:t>
      </w:r>
      <w:r w:rsidRPr="007B4EA1">
        <w:rPr>
          <w:snapToGrid w:val="0"/>
        </w:rPr>
        <w:t xml:space="preserve"> byl</w:t>
      </w:r>
      <w:r w:rsidR="00727C6E" w:rsidRPr="007B4EA1">
        <w:rPr>
          <w:snapToGrid w:val="0"/>
        </w:rPr>
        <w:t>o</w:t>
      </w:r>
      <w:r w:rsidRPr="007B4EA1">
        <w:rPr>
          <w:snapToGrid w:val="0"/>
        </w:rPr>
        <w:t xml:space="preserve"> </w:t>
      </w:r>
      <w:r w:rsidR="00727C6E" w:rsidRPr="007B4EA1">
        <w:rPr>
          <w:snapToGrid w:val="0"/>
        </w:rPr>
        <w:t xml:space="preserve">městem vyprodukováno </w:t>
      </w:r>
      <w:r w:rsidR="001F1B74" w:rsidRPr="007B4EA1">
        <w:rPr>
          <w:snapToGrid w:val="0"/>
        </w:rPr>
        <w:t>2,</w:t>
      </w:r>
      <w:r w:rsidR="00EB1832" w:rsidRPr="007B4EA1">
        <w:rPr>
          <w:snapToGrid w:val="0"/>
        </w:rPr>
        <w:t>313</w:t>
      </w:r>
      <w:r w:rsidR="00727C6E" w:rsidRPr="007B4EA1">
        <w:rPr>
          <w:snapToGrid w:val="0"/>
        </w:rPr>
        <w:t xml:space="preserve"> t </w:t>
      </w:r>
      <w:r w:rsidR="00E377A6" w:rsidRPr="007B4EA1">
        <w:rPr>
          <w:snapToGrid w:val="0"/>
        </w:rPr>
        <w:t>odpadní</w:t>
      </w:r>
      <w:r w:rsidR="00727C6E" w:rsidRPr="007B4EA1">
        <w:rPr>
          <w:snapToGrid w:val="0"/>
        </w:rPr>
        <w:t>ch</w:t>
      </w:r>
      <w:r w:rsidR="00E377A6" w:rsidRPr="007B4EA1">
        <w:rPr>
          <w:snapToGrid w:val="0"/>
        </w:rPr>
        <w:t xml:space="preserve"> </w:t>
      </w:r>
      <w:r w:rsidR="00EB1832" w:rsidRPr="007B4EA1">
        <w:rPr>
          <w:snapToGrid w:val="0"/>
        </w:rPr>
        <w:t xml:space="preserve">technických </w:t>
      </w:r>
      <w:r w:rsidR="00E377A6" w:rsidRPr="007B4EA1">
        <w:rPr>
          <w:snapToGrid w:val="0"/>
        </w:rPr>
        <w:t>olej</w:t>
      </w:r>
      <w:r w:rsidR="00727C6E" w:rsidRPr="007B4EA1">
        <w:rPr>
          <w:snapToGrid w:val="0"/>
        </w:rPr>
        <w:t>ů</w:t>
      </w:r>
      <w:r w:rsidR="007B4EA1" w:rsidRPr="007B4EA1">
        <w:rPr>
          <w:snapToGrid w:val="0"/>
        </w:rPr>
        <w:t xml:space="preserve"> a 2,761 t Jedlých olejů a tuků</w:t>
      </w:r>
      <w:r w:rsidR="00E12943" w:rsidRPr="007B4EA1">
        <w:rPr>
          <w:snapToGrid w:val="0"/>
        </w:rPr>
        <w:t>.</w:t>
      </w:r>
      <w:r w:rsidR="00727C6E" w:rsidRPr="007B4EA1">
        <w:rPr>
          <w:snapToGrid w:val="0"/>
        </w:rPr>
        <w:t xml:space="preserve"> Oleje byly předány k dalšímu využití. </w:t>
      </w:r>
    </w:p>
    <w:p w:rsidR="00992193" w:rsidRPr="007B4EA1" w:rsidRDefault="00992193" w:rsidP="00992193">
      <w:pPr>
        <w:spacing w:line="276" w:lineRule="auto"/>
        <w:jc w:val="both"/>
        <w:rPr>
          <w:sz w:val="10"/>
          <w:szCs w:val="10"/>
        </w:rPr>
      </w:pPr>
    </w:p>
    <w:p w:rsidR="00010EA6" w:rsidRPr="007B4EA1" w:rsidRDefault="00992193" w:rsidP="002425A2">
      <w:pPr>
        <w:pStyle w:val="Titulek"/>
        <w:keepNext/>
        <w:spacing w:line="276" w:lineRule="auto"/>
        <w:rPr>
          <w:bCs/>
          <w:sz w:val="24"/>
          <w:szCs w:val="24"/>
        </w:rPr>
      </w:pPr>
      <w:bookmarkStart w:id="127" w:name="_Ref494196078"/>
      <w:r w:rsidRPr="007B4EA1">
        <w:rPr>
          <w:sz w:val="24"/>
          <w:szCs w:val="24"/>
        </w:rPr>
        <w:t xml:space="preserve">Graf č. </w:t>
      </w:r>
      <w:r w:rsidRPr="007B4EA1">
        <w:rPr>
          <w:b w:val="0"/>
          <w:i w:val="0"/>
          <w:sz w:val="24"/>
          <w:szCs w:val="24"/>
        </w:rPr>
        <w:fldChar w:fldCharType="begin"/>
      </w:r>
      <w:r w:rsidRPr="007B4EA1">
        <w:rPr>
          <w:sz w:val="24"/>
          <w:szCs w:val="24"/>
        </w:rPr>
        <w:instrText xml:space="preserve"> SEQ Obrázek \* ARABIC </w:instrText>
      </w:r>
      <w:r w:rsidRPr="007B4EA1">
        <w:rPr>
          <w:b w:val="0"/>
          <w:i w:val="0"/>
          <w:sz w:val="24"/>
          <w:szCs w:val="24"/>
        </w:rPr>
        <w:fldChar w:fldCharType="separate"/>
      </w:r>
      <w:r w:rsidR="00C86162" w:rsidRPr="007B4EA1">
        <w:rPr>
          <w:noProof/>
          <w:sz w:val="24"/>
          <w:szCs w:val="24"/>
        </w:rPr>
        <w:t>14</w:t>
      </w:r>
      <w:r w:rsidRPr="007B4EA1">
        <w:rPr>
          <w:b w:val="0"/>
          <w:i w:val="0"/>
          <w:noProof/>
          <w:sz w:val="24"/>
          <w:szCs w:val="24"/>
        </w:rPr>
        <w:fldChar w:fldCharType="end"/>
      </w:r>
      <w:r w:rsidRPr="007B4EA1">
        <w:rPr>
          <w:sz w:val="24"/>
          <w:szCs w:val="24"/>
        </w:rPr>
        <w:t xml:space="preserve"> – </w:t>
      </w:r>
      <w:r w:rsidRPr="007B4EA1">
        <w:rPr>
          <w:bCs/>
          <w:sz w:val="24"/>
          <w:szCs w:val="24"/>
        </w:rPr>
        <w:t xml:space="preserve">Vývoj produkce odpadních olejů v letech </w:t>
      </w:r>
      <w:r w:rsidR="00914AF8" w:rsidRPr="007B4EA1">
        <w:rPr>
          <w:bCs/>
          <w:sz w:val="24"/>
          <w:szCs w:val="24"/>
        </w:rPr>
        <w:t>201</w:t>
      </w:r>
      <w:r w:rsidR="007B4EA1" w:rsidRPr="007B4EA1">
        <w:rPr>
          <w:bCs/>
          <w:sz w:val="24"/>
          <w:szCs w:val="24"/>
        </w:rPr>
        <w:t>3</w:t>
      </w:r>
      <w:r w:rsidR="00914AF8" w:rsidRPr="007B4EA1">
        <w:rPr>
          <w:bCs/>
          <w:sz w:val="24"/>
          <w:szCs w:val="24"/>
        </w:rPr>
        <w:t xml:space="preserve"> – 20</w:t>
      </w:r>
      <w:r w:rsidR="007B4EA1" w:rsidRPr="007B4EA1">
        <w:rPr>
          <w:bCs/>
          <w:sz w:val="24"/>
          <w:szCs w:val="24"/>
        </w:rPr>
        <w:t>20</w:t>
      </w:r>
      <w:bookmarkEnd w:id="127"/>
      <w:r w:rsidR="00E12943" w:rsidRPr="007B4EA1">
        <w:rPr>
          <w:bCs/>
          <w:sz w:val="24"/>
          <w:szCs w:val="24"/>
        </w:rPr>
        <w:t xml:space="preserve"> </w:t>
      </w:r>
    </w:p>
    <w:p w:rsidR="001F1B74" w:rsidRPr="00C75E99" w:rsidRDefault="001F1B74" w:rsidP="001F1B74">
      <w:pPr>
        <w:rPr>
          <w:color w:val="FF0000"/>
        </w:rPr>
      </w:pPr>
    </w:p>
    <w:p w:rsidR="00010EA6" w:rsidRPr="00C75E99" w:rsidRDefault="00992193" w:rsidP="002F0D00">
      <w:pPr>
        <w:spacing w:line="360" w:lineRule="auto"/>
        <w:jc w:val="both"/>
        <w:rPr>
          <w:color w:val="FF0000"/>
        </w:rPr>
      </w:pPr>
      <w:r w:rsidRPr="00C75E99">
        <w:rPr>
          <w:b/>
          <w:noProof/>
          <w:color w:val="FF0000"/>
        </w:rPr>
        <w:drawing>
          <wp:inline distT="0" distB="0" distL="0" distR="0" wp14:anchorId="79DF021A" wp14:editId="7B609DFF">
            <wp:extent cx="5440218" cy="2983346"/>
            <wp:effectExtent l="0" t="0" r="27305" b="2667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F04DE" w:rsidRPr="007B4EA1" w:rsidRDefault="009F04DE" w:rsidP="00010EA6">
      <w:pPr>
        <w:pStyle w:val="Nzev"/>
        <w:pageBreakBefore/>
        <w:tabs>
          <w:tab w:val="clear" w:pos="567"/>
        </w:tabs>
        <w:spacing w:before="240"/>
        <w:ind w:left="709"/>
      </w:pPr>
      <w:bookmarkStart w:id="128" w:name="_Toc425863981"/>
      <w:bookmarkStart w:id="129" w:name="_Toc428860031"/>
      <w:bookmarkStart w:id="130" w:name="_Toc428862334"/>
      <w:bookmarkStart w:id="131" w:name="_Toc448235894"/>
      <w:bookmarkStart w:id="132" w:name="_Toc470259832"/>
      <w:bookmarkStart w:id="133" w:name="_Toc73629614"/>
      <w:r w:rsidRPr="007B4EA1">
        <w:lastRenderedPageBreak/>
        <w:t>Specifické skupiny nebezpečných odpadů</w:t>
      </w:r>
      <w:bookmarkEnd w:id="128"/>
      <w:bookmarkEnd w:id="129"/>
      <w:bookmarkEnd w:id="130"/>
      <w:bookmarkEnd w:id="131"/>
      <w:bookmarkEnd w:id="132"/>
      <w:bookmarkEnd w:id="133"/>
    </w:p>
    <w:p w:rsidR="009F04DE" w:rsidRPr="007B4EA1" w:rsidRDefault="009F04DE" w:rsidP="00B05DA6">
      <w:pPr>
        <w:pStyle w:val="Nadpis3"/>
        <w:spacing w:before="240" w:after="120"/>
        <w:ind w:left="709"/>
      </w:pPr>
      <w:bookmarkStart w:id="134" w:name="_Toc425863982"/>
      <w:bookmarkStart w:id="135" w:name="_Toc428860032"/>
      <w:bookmarkStart w:id="136" w:name="_Toc428862335"/>
      <w:r w:rsidRPr="007B4EA1">
        <w:t>Odpady a zařízení s obsahem polychlorovaných bifenylů</w:t>
      </w:r>
      <w:bookmarkEnd w:id="134"/>
      <w:bookmarkEnd w:id="135"/>
      <w:bookmarkEnd w:id="136"/>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9F04DE" w:rsidRPr="007B4EA1" w:rsidRDefault="00574D88" w:rsidP="00450414">
            <w:pPr>
              <w:spacing w:before="40" w:after="40"/>
              <w:rPr>
                <w:b/>
                <w:snapToGrid w:val="0"/>
                <w:sz w:val="22"/>
                <w:szCs w:val="22"/>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9F04DE" w:rsidRPr="007B4EA1" w:rsidRDefault="009F04DE" w:rsidP="007D6D08">
            <w:pPr>
              <w:spacing w:before="40" w:after="40"/>
              <w:rPr>
                <w:b/>
                <w:snapToGrid w:val="0"/>
                <w:sz w:val="22"/>
                <w:szCs w:val="22"/>
              </w:rPr>
            </w:pPr>
            <w:r w:rsidRPr="007B4EA1">
              <w:rPr>
                <w:b/>
                <w:sz w:val="22"/>
                <w:szCs w:val="22"/>
              </w:rPr>
              <w:t>3.</w:t>
            </w:r>
            <w:r w:rsidR="007D6D08" w:rsidRPr="007B4EA1">
              <w:rPr>
                <w:b/>
                <w:sz w:val="22"/>
                <w:szCs w:val="22"/>
              </w:rPr>
              <w:t>9.</w:t>
            </w:r>
            <w:r w:rsidRPr="007B4EA1">
              <w:rPr>
                <w:b/>
                <w:sz w:val="22"/>
                <w:szCs w:val="22"/>
              </w:rPr>
              <w:t>1.1</w:t>
            </w:r>
          </w:p>
        </w:tc>
      </w:tr>
      <w:tr w:rsidR="00C75E99" w:rsidRPr="007B4EA1" w:rsidTr="00DE1320">
        <w:tc>
          <w:tcPr>
            <w:tcW w:w="2376" w:type="dxa"/>
            <w:tcBorders>
              <w:right w:val="single" w:sz="12" w:space="0" w:color="auto"/>
            </w:tcBorders>
            <w:vAlign w:val="center"/>
          </w:tcPr>
          <w:p w:rsidR="009F04DE" w:rsidRPr="007B4EA1" w:rsidRDefault="009F04DE" w:rsidP="00450414">
            <w:pPr>
              <w:spacing w:before="40" w:after="40"/>
              <w:rPr>
                <w:b/>
                <w:snapToGrid w:val="0"/>
                <w:sz w:val="22"/>
                <w:szCs w:val="22"/>
              </w:rPr>
            </w:pPr>
            <w:r w:rsidRPr="007B4EA1">
              <w:rPr>
                <w:b/>
                <w:sz w:val="22"/>
                <w:szCs w:val="22"/>
              </w:rPr>
              <w:t>Definice cíle</w:t>
            </w:r>
          </w:p>
        </w:tc>
        <w:tc>
          <w:tcPr>
            <w:tcW w:w="6834" w:type="dxa"/>
            <w:tcBorders>
              <w:top w:val="single" w:sz="6" w:space="0" w:color="auto"/>
              <w:left w:val="single" w:sz="12" w:space="0" w:color="auto"/>
              <w:bottom w:val="single" w:sz="6" w:space="0" w:color="auto"/>
            </w:tcBorders>
          </w:tcPr>
          <w:p w:rsidR="009F04DE" w:rsidRPr="007B4EA1" w:rsidRDefault="009F04DE" w:rsidP="00B325E4">
            <w:pPr>
              <w:pStyle w:val="Odstavecseseznamem"/>
              <w:spacing w:before="40" w:after="40"/>
              <w:ind w:left="0"/>
              <w:jc w:val="both"/>
              <w:rPr>
                <w:snapToGrid w:val="0"/>
                <w:sz w:val="22"/>
                <w:szCs w:val="22"/>
              </w:rPr>
            </w:pPr>
            <w:r w:rsidRPr="007B4EA1">
              <w:rPr>
                <w:snapToGrid w:val="0"/>
                <w:sz w:val="22"/>
                <w:szCs w:val="22"/>
              </w:rPr>
              <w:t>Předat veškerá zařízení a odpady s obsahem polychlorovaných bifenylů do konce roku 2025 oprávněným osobám, nebo zařízení, a odpady s obsahem polychlorovaných bifenylů do této doby dekontaminovat.</w:t>
            </w:r>
          </w:p>
        </w:tc>
      </w:tr>
      <w:tr w:rsidR="00C75E99" w:rsidRPr="007B4EA1" w:rsidTr="00DE1320">
        <w:tc>
          <w:tcPr>
            <w:tcW w:w="2376" w:type="dxa"/>
            <w:tcBorders>
              <w:right w:val="single" w:sz="12" w:space="0" w:color="auto"/>
            </w:tcBorders>
          </w:tcPr>
          <w:p w:rsidR="009F04DE" w:rsidRPr="007B4EA1" w:rsidRDefault="009F04DE" w:rsidP="00450414">
            <w:pPr>
              <w:spacing w:before="40" w:after="40"/>
              <w:rPr>
                <w:b/>
                <w:snapToGrid w:val="0"/>
                <w:sz w:val="22"/>
                <w:szCs w:val="22"/>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9F04DE" w:rsidRPr="007B4EA1" w:rsidRDefault="009F04DE" w:rsidP="00450414">
            <w:pPr>
              <w:suppressAutoHyphens/>
              <w:autoSpaceDE w:val="0"/>
              <w:autoSpaceDN w:val="0"/>
              <w:adjustRightInd w:val="0"/>
              <w:spacing w:before="40" w:after="40"/>
              <w:ind w:right="57"/>
              <w:jc w:val="both"/>
              <w:rPr>
                <w:rFonts w:eastAsia="Calibri"/>
                <w:sz w:val="22"/>
                <w:szCs w:val="22"/>
              </w:rPr>
            </w:pPr>
            <w:r w:rsidRPr="007B4EA1">
              <w:rPr>
                <w:rFonts w:eastAsia="Calibri"/>
                <w:sz w:val="22"/>
                <w:szCs w:val="22"/>
              </w:rPr>
              <w:t>Množství zařízení s obsahem polychlorovaných bifenylů v majetku obce</w:t>
            </w:r>
          </w:p>
        </w:tc>
      </w:tr>
      <w:tr w:rsidR="00C75E99" w:rsidRPr="007B4EA1" w:rsidTr="00DE1320">
        <w:tc>
          <w:tcPr>
            <w:tcW w:w="2376" w:type="dxa"/>
            <w:tcBorders>
              <w:right w:val="single" w:sz="12" w:space="0" w:color="auto"/>
            </w:tcBorders>
            <w:shd w:val="clear" w:color="auto" w:fill="00CCFF"/>
          </w:tcPr>
          <w:p w:rsidR="001C0B88" w:rsidRPr="007B4EA1" w:rsidRDefault="001C0B88" w:rsidP="00450414">
            <w:pPr>
              <w:spacing w:before="40" w:after="40"/>
              <w:rPr>
                <w:b/>
                <w:sz w:val="22"/>
                <w:szCs w:val="22"/>
              </w:rPr>
            </w:pPr>
            <w:r w:rsidRPr="007B4EA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B4EA1" w:rsidRDefault="00C208FB" w:rsidP="002F0D00">
            <w:pPr>
              <w:spacing w:before="40" w:after="40"/>
              <w:rPr>
                <w:b/>
                <w:bCs/>
                <w:i/>
                <w:sz w:val="22"/>
                <w:szCs w:val="22"/>
              </w:rPr>
            </w:pPr>
            <w:r w:rsidRPr="007B4EA1">
              <w:rPr>
                <w:b/>
                <w:bCs/>
                <w:i/>
                <w:sz w:val="22"/>
                <w:szCs w:val="22"/>
              </w:rPr>
              <w:t>Cíl nebyl hodnocen</w:t>
            </w:r>
          </w:p>
        </w:tc>
      </w:tr>
    </w:tbl>
    <w:p w:rsidR="00295916" w:rsidRPr="007B4EA1" w:rsidRDefault="00295916"/>
    <w:p w:rsidR="00450414" w:rsidRPr="007B4EA1" w:rsidRDefault="00821B28" w:rsidP="004B782F">
      <w:pPr>
        <w:spacing w:before="120" w:after="120" w:line="276" w:lineRule="auto"/>
        <w:jc w:val="both"/>
        <w:rPr>
          <w:snapToGrid w:val="0"/>
        </w:rPr>
      </w:pPr>
      <w:r w:rsidRPr="007B4EA1">
        <w:rPr>
          <w:snapToGrid w:val="0"/>
        </w:rPr>
        <w:t>M</w:t>
      </w:r>
      <w:r w:rsidR="002B5E93" w:rsidRPr="007B4EA1">
        <w:rPr>
          <w:snapToGrid w:val="0"/>
        </w:rPr>
        <w:t>ěsto</w:t>
      </w:r>
      <w:r w:rsidR="00295916" w:rsidRPr="007B4EA1">
        <w:rPr>
          <w:snapToGrid w:val="0"/>
        </w:rPr>
        <w:t xml:space="preserve"> žádná zařízení s obsahem polychlorovaných bifenylů nevlastní. </w:t>
      </w:r>
    </w:p>
    <w:p w:rsidR="001C0B88" w:rsidRPr="00C75E99" w:rsidRDefault="001C0B88" w:rsidP="00B05DA6">
      <w:pPr>
        <w:rPr>
          <w:b/>
          <w:i/>
          <w:snapToGrid w:val="0"/>
          <w:color w:val="FF0000"/>
        </w:rPr>
      </w:pPr>
    </w:p>
    <w:p w:rsidR="009F04DE" w:rsidRPr="007B4EA1" w:rsidRDefault="009F04DE" w:rsidP="00B05DA6">
      <w:pPr>
        <w:pStyle w:val="Nadpis3"/>
        <w:spacing w:before="240" w:after="120"/>
        <w:ind w:left="709"/>
      </w:pPr>
      <w:bookmarkStart w:id="137" w:name="_Toc425863985"/>
      <w:bookmarkStart w:id="138" w:name="_Toc428860035"/>
      <w:bookmarkStart w:id="139" w:name="_Toc428862336"/>
      <w:r w:rsidRPr="007B4EA1">
        <w:t>Odpady s obsahem persistentních organických látek</w:t>
      </w:r>
      <w:bookmarkEnd w:id="137"/>
      <w:bookmarkEnd w:id="138"/>
      <w:bookmarkEnd w:id="139"/>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44"/>
        <w:gridCol w:w="6697"/>
      </w:tblGrid>
      <w:tr w:rsidR="00C75E99" w:rsidRPr="007B4EA1" w:rsidTr="00702D0A">
        <w:tc>
          <w:tcPr>
            <w:tcW w:w="2343" w:type="dxa"/>
            <w:tcBorders>
              <w:right w:val="single" w:sz="12" w:space="0" w:color="auto"/>
            </w:tcBorders>
            <w:shd w:val="clear" w:color="auto" w:fill="CCECFF"/>
          </w:tcPr>
          <w:p w:rsidR="009F04DE" w:rsidRPr="007B4EA1" w:rsidRDefault="00574D88" w:rsidP="00450414">
            <w:pPr>
              <w:spacing w:before="40" w:after="40"/>
              <w:rPr>
                <w:b/>
                <w:snapToGrid w:val="0"/>
                <w:sz w:val="22"/>
                <w:szCs w:val="22"/>
              </w:rPr>
            </w:pPr>
            <w:r w:rsidRPr="007B4EA1">
              <w:rPr>
                <w:b/>
                <w:sz w:val="22"/>
                <w:szCs w:val="22"/>
              </w:rPr>
              <w:t>Číslo cíle</w:t>
            </w:r>
          </w:p>
        </w:tc>
        <w:tc>
          <w:tcPr>
            <w:tcW w:w="6697" w:type="dxa"/>
            <w:tcBorders>
              <w:top w:val="single" w:sz="12" w:space="0" w:color="auto"/>
              <w:left w:val="single" w:sz="12" w:space="0" w:color="auto"/>
              <w:bottom w:val="single" w:sz="6" w:space="0" w:color="auto"/>
            </w:tcBorders>
            <w:shd w:val="clear" w:color="auto" w:fill="CCECFF"/>
          </w:tcPr>
          <w:p w:rsidR="009F04DE" w:rsidRPr="007B4EA1" w:rsidRDefault="009F04DE" w:rsidP="007D6D08">
            <w:pPr>
              <w:spacing w:before="40" w:after="40"/>
              <w:rPr>
                <w:b/>
                <w:snapToGrid w:val="0"/>
                <w:sz w:val="22"/>
                <w:szCs w:val="22"/>
              </w:rPr>
            </w:pPr>
            <w:r w:rsidRPr="007B4EA1">
              <w:rPr>
                <w:b/>
                <w:sz w:val="22"/>
                <w:szCs w:val="22"/>
              </w:rPr>
              <w:t>3.</w:t>
            </w:r>
            <w:r w:rsidR="007D6D08" w:rsidRPr="007B4EA1">
              <w:rPr>
                <w:b/>
                <w:sz w:val="22"/>
                <w:szCs w:val="22"/>
              </w:rPr>
              <w:t>9.</w:t>
            </w:r>
            <w:r w:rsidR="00F80416" w:rsidRPr="007B4EA1">
              <w:rPr>
                <w:b/>
                <w:sz w:val="22"/>
                <w:szCs w:val="22"/>
              </w:rPr>
              <w:t>2</w:t>
            </w:r>
            <w:r w:rsidRPr="007B4EA1">
              <w:rPr>
                <w:b/>
                <w:sz w:val="22"/>
                <w:szCs w:val="22"/>
              </w:rPr>
              <w:t>.</w:t>
            </w:r>
            <w:r w:rsidR="00F80416" w:rsidRPr="007B4EA1">
              <w:rPr>
                <w:b/>
                <w:sz w:val="22"/>
                <w:szCs w:val="22"/>
              </w:rPr>
              <w:t>1</w:t>
            </w:r>
          </w:p>
        </w:tc>
      </w:tr>
      <w:tr w:rsidR="00C75E99" w:rsidRPr="007B4EA1" w:rsidTr="007C785C">
        <w:tc>
          <w:tcPr>
            <w:tcW w:w="2343" w:type="dxa"/>
            <w:tcBorders>
              <w:bottom w:val="single" w:sz="6" w:space="0" w:color="auto"/>
              <w:right w:val="single" w:sz="12" w:space="0" w:color="auto"/>
            </w:tcBorders>
            <w:vAlign w:val="center"/>
          </w:tcPr>
          <w:p w:rsidR="009F04DE" w:rsidRPr="007B4EA1" w:rsidRDefault="009F04DE" w:rsidP="00450414">
            <w:pPr>
              <w:spacing w:before="40" w:after="40"/>
              <w:rPr>
                <w:b/>
                <w:snapToGrid w:val="0"/>
                <w:sz w:val="22"/>
                <w:szCs w:val="22"/>
              </w:rPr>
            </w:pPr>
            <w:r w:rsidRPr="007B4EA1">
              <w:rPr>
                <w:b/>
                <w:sz w:val="22"/>
                <w:szCs w:val="22"/>
              </w:rPr>
              <w:t>Definice cíle</w:t>
            </w:r>
          </w:p>
        </w:tc>
        <w:tc>
          <w:tcPr>
            <w:tcW w:w="6697" w:type="dxa"/>
            <w:tcBorders>
              <w:top w:val="single" w:sz="6" w:space="0" w:color="auto"/>
              <w:left w:val="single" w:sz="12" w:space="0" w:color="auto"/>
              <w:bottom w:val="single" w:sz="6" w:space="0" w:color="auto"/>
            </w:tcBorders>
          </w:tcPr>
          <w:p w:rsidR="009F04DE" w:rsidRPr="007B4EA1" w:rsidRDefault="0033087E" w:rsidP="00B325E4">
            <w:pPr>
              <w:pStyle w:val="Odstavecseseznamem"/>
              <w:spacing w:before="40" w:after="40"/>
              <w:ind w:left="0"/>
              <w:jc w:val="both"/>
              <w:rPr>
                <w:snapToGrid w:val="0"/>
                <w:sz w:val="22"/>
                <w:szCs w:val="22"/>
              </w:rPr>
            </w:pPr>
            <w:r w:rsidRPr="007B4EA1">
              <w:rPr>
                <w:rFonts w:eastAsia="Calibri"/>
                <w:sz w:val="22"/>
                <w:szCs w:val="22"/>
              </w:rPr>
              <w:t>Zvýšit povědomí o perzistentních organ</w:t>
            </w:r>
            <w:r w:rsidR="00B325E4" w:rsidRPr="007B4EA1">
              <w:rPr>
                <w:rFonts w:eastAsia="Calibri"/>
                <w:sz w:val="22"/>
                <w:szCs w:val="22"/>
              </w:rPr>
              <w:t>ických znečišťujících látkách a </w:t>
            </w:r>
            <w:r w:rsidRPr="007B4EA1">
              <w:rPr>
                <w:rFonts w:eastAsia="Calibri"/>
                <w:sz w:val="22"/>
                <w:szCs w:val="22"/>
              </w:rPr>
              <w:t>jejich účincích na lidské zdraví a životní prostředí.</w:t>
            </w:r>
          </w:p>
        </w:tc>
      </w:tr>
      <w:tr w:rsidR="00C75E99" w:rsidRPr="007B4EA1" w:rsidTr="007C785C">
        <w:tc>
          <w:tcPr>
            <w:tcW w:w="2343" w:type="dxa"/>
            <w:tcBorders>
              <w:top w:val="single" w:sz="6" w:space="0" w:color="auto"/>
              <w:bottom w:val="single" w:sz="12" w:space="0" w:color="auto"/>
              <w:right w:val="single" w:sz="12" w:space="0" w:color="auto"/>
            </w:tcBorders>
          </w:tcPr>
          <w:p w:rsidR="009F04DE" w:rsidRPr="007B4EA1" w:rsidRDefault="009F04DE" w:rsidP="00450414">
            <w:pPr>
              <w:spacing w:before="40" w:after="40"/>
              <w:rPr>
                <w:b/>
                <w:snapToGrid w:val="0"/>
                <w:sz w:val="22"/>
                <w:szCs w:val="22"/>
              </w:rPr>
            </w:pPr>
            <w:r w:rsidRPr="007B4EA1">
              <w:rPr>
                <w:b/>
                <w:sz w:val="22"/>
                <w:szCs w:val="22"/>
              </w:rPr>
              <w:t>Indikátor</w:t>
            </w:r>
          </w:p>
        </w:tc>
        <w:tc>
          <w:tcPr>
            <w:tcW w:w="6697" w:type="dxa"/>
            <w:tcBorders>
              <w:top w:val="single" w:sz="6" w:space="0" w:color="auto"/>
              <w:left w:val="single" w:sz="12" w:space="0" w:color="auto"/>
              <w:bottom w:val="single" w:sz="12" w:space="0" w:color="auto"/>
            </w:tcBorders>
          </w:tcPr>
          <w:p w:rsidR="009F04DE" w:rsidRPr="007B4EA1" w:rsidRDefault="007F1E5B" w:rsidP="00450414">
            <w:pPr>
              <w:suppressAutoHyphens/>
              <w:autoSpaceDE w:val="0"/>
              <w:autoSpaceDN w:val="0"/>
              <w:adjustRightInd w:val="0"/>
              <w:spacing w:before="40" w:after="40"/>
              <w:ind w:right="57"/>
              <w:jc w:val="both"/>
              <w:rPr>
                <w:rFonts w:eastAsia="Calibri"/>
                <w:sz w:val="22"/>
                <w:szCs w:val="22"/>
              </w:rPr>
            </w:pPr>
            <w:r w:rsidRPr="007B4EA1">
              <w:rPr>
                <w:sz w:val="22"/>
                <w:szCs w:val="22"/>
              </w:rPr>
              <w:t>Indikátor se na úrovni obce nevyhodnocuje</w:t>
            </w:r>
          </w:p>
        </w:tc>
      </w:tr>
      <w:tr w:rsidR="00C75E99" w:rsidRPr="007B4EA1" w:rsidTr="007C785C">
        <w:tc>
          <w:tcPr>
            <w:tcW w:w="2344" w:type="dxa"/>
            <w:tcBorders>
              <w:right w:val="single" w:sz="12" w:space="0" w:color="auto"/>
            </w:tcBorders>
            <w:shd w:val="clear" w:color="auto" w:fill="00CCFF"/>
          </w:tcPr>
          <w:p w:rsidR="007C785C" w:rsidRPr="007B4EA1" w:rsidRDefault="007C785C" w:rsidP="0027353E">
            <w:pPr>
              <w:spacing w:before="40" w:after="40"/>
              <w:rPr>
                <w:b/>
                <w:sz w:val="22"/>
                <w:szCs w:val="22"/>
              </w:rPr>
            </w:pPr>
            <w:r w:rsidRPr="007B4EA1">
              <w:rPr>
                <w:b/>
                <w:sz w:val="22"/>
                <w:szCs w:val="22"/>
              </w:rPr>
              <w:t>Stav plnění cíle</w:t>
            </w:r>
          </w:p>
        </w:tc>
        <w:tc>
          <w:tcPr>
            <w:tcW w:w="6696" w:type="dxa"/>
            <w:tcBorders>
              <w:top w:val="single" w:sz="6" w:space="0" w:color="auto"/>
              <w:left w:val="single" w:sz="12" w:space="0" w:color="auto"/>
              <w:bottom w:val="single" w:sz="12" w:space="0" w:color="auto"/>
            </w:tcBorders>
            <w:shd w:val="clear" w:color="auto" w:fill="00CCFF"/>
          </w:tcPr>
          <w:p w:rsidR="007C785C" w:rsidRPr="007B4EA1" w:rsidRDefault="00C208FB" w:rsidP="0027353E">
            <w:pPr>
              <w:spacing w:before="40" w:after="40"/>
              <w:rPr>
                <w:b/>
                <w:bCs/>
                <w:i/>
                <w:sz w:val="22"/>
                <w:szCs w:val="22"/>
              </w:rPr>
            </w:pPr>
            <w:r w:rsidRPr="007B4EA1">
              <w:rPr>
                <w:b/>
                <w:bCs/>
                <w:i/>
                <w:sz w:val="22"/>
                <w:szCs w:val="22"/>
              </w:rPr>
              <w:t>Cíl nebyl hodnocen</w:t>
            </w:r>
          </w:p>
        </w:tc>
      </w:tr>
    </w:tbl>
    <w:p w:rsidR="0033087E" w:rsidRPr="007B4EA1" w:rsidRDefault="0033087E">
      <w:pPr>
        <w:rPr>
          <w:b/>
          <w:i/>
          <w:snapToGrid w:val="0"/>
        </w:rPr>
      </w:pPr>
    </w:p>
    <w:p w:rsidR="002B5E93" w:rsidRPr="007B4EA1" w:rsidRDefault="00821B28" w:rsidP="004B782F">
      <w:pPr>
        <w:spacing w:before="120" w:after="120" w:line="276" w:lineRule="auto"/>
        <w:jc w:val="both"/>
        <w:rPr>
          <w:snapToGrid w:val="0"/>
        </w:rPr>
      </w:pPr>
      <w:r w:rsidRPr="007B4EA1">
        <w:rPr>
          <w:snapToGrid w:val="0"/>
        </w:rPr>
        <w:t>Č</w:t>
      </w:r>
      <w:r w:rsidR="008819BA" w:rsidRPr="007B4EA1">
        <w:rPr>
          <w:snapToGrid w:val="0"/>
        </w:rPr>
        <w:t xml:space="preserve">lánek ani informační brožura či jiné prospekty o perzistentních organických znečišťujících látkách a jejich účincích na lidské zdraví a životní prostředí </w:t>
      </w:r>
      <w:r w:rsidRPr="007B4EA1">
        <w:rPr>
          <w:snapToGrid w:val="0"/>
        </w:rPr>
        <w:t xml:space="preserve">nebyly </w:t>
      </w:r>
      <w:r w:rsidR="008819BA" w:rsidRPr="007B4EA1">
        <w:rPr>
          <w:snapToGrid w:val="0"/>
        </w:rPr>
        <w:t>realizovány.</w:t>
      </w:r>
    </w:p>
    <w:p w:rsidR="00B44094" w:rsidRPr="007B4EA1" w:rsidRDefault="00B44094">
      <w:pPr>
        <w:rPr>
          <w:b/>
          <w:i/>
          <w:snapToGrid w:val="0"/>
        </w:rPr>
      </w:pPr>
    </w:p>
    <w:p w:rsidR="0033087E" w:rsidRPr="007B4EA1" w:rsidRDefault="0033087E" w:rsidP="00010EA6">
      <w:pPr>
        <w:pStyle w:val="Nadpis3"/>
        <w:spacing w:before="240" w:after="120"/>
        <w:ind w:left="709"/>
      </w:pPr>
      <w:r w:rsidRPr="007B4EA1">
        <w:t>Odpady s obsahem azbestu</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33087E" w:rsidRPr="007B4EA1" w:rsidRDefault="00574D88" w:rsidP="00450414">
            <w:pPr>
              <w:spacing w:before="40" w:after="40"/>
              <w:rPr>
                <w:b/>
                <w:snapToGrid w:val="0"/>
                <w:sz w:val="28"/>
                <w:szCs w:val="20"/>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33087E" w:rsidRPr="007B4EA1" w:rsidRDefault="0033087E" w:rsidP="007D6D08">
            <w:pPr>
              <w:spacing w:before="40" w:after="40"/>
              <w:rPr>
                <w:b/>
                <w:snapToGrid w:val="0"/>
                <w:sz w:val="28"/>
                <w:szCs w:val="20"/>
              </w:rPr>
            </w:pPr>
            <w:r w:rsidRPr="007B4EA1">
              <w:rPr>
                <w:b/>
                <w:sz w:val="22"/>
                <w:szCs w:val="22"/>
              </w:rPr>
              <w:t>3.</w:t>
            </w:r>
            <w:r w:rsidR="007D6D08" w:rsidRPr="007B4EA1">
              <w:rPr>
                <w:b/>
                <w:sz w:val="22"/>
                <w:szCs w:val="22"/>
              </w:rPr>
              <w:t>9</w:t>
            </w:r>
            <w:r w:rsidRPr="007B4EA1">
              <w:rPr>
                <w:b/>
                <w:sz w:val="22"/>
                <w:szCs w:val="22"/>
              </w:rPr>
              <w:t>.3.</w:t>
            </w:r>
            <w:r w:rsidR="00F80416" w:rsidRPr="007B4EA1">
              <w:rPr>
                <w:b/>
                <w:sz w:val="22"/>
                <w:szCs w:val="22"/>
              </w:rPr>
              <w:t>1</w:t>
            </w:r>
          </w:p>
        </w:tc>
      </w:tr>
      <w:tr w:rsidR="00C75E99" w:rsidRPr="007B4EA1" w:rsidTr="00DE1320">
        <w:tc>
          <w:tcPr>
            <w:tcW w:w="2376" w:type="dxa"/>
            <w:tcBorders>
              <w:right w:val="single" w:sz="12" w:space="0" w:color="auto"/>
            </w:tcBorders>
            <w:vAlign w:val="center"/>
          </w:tcPr>
          <w:p w:rsidR="0033087E" w:rsidRPr="007B4EA1" w:rsidRDefault="0033087E" w:rsidP="00450414">
            <w:pPr>
              <w:spacing w:before="40" w:after="40"/>
              <w:rPr>
                <w:b/>
                <w:snapToGrid w:val="0"/>
                <w:sz w:val="28"/>
                <w:szCs w:val="20"/>
              </w:rPr>
            </w:pPr>
            <w:r w:rsidRPr="007B4EA1">
              <w:rPr>
                <w:b/>
                <w:sz w:val="22"/>
                <w:szCs w:val="22"/>
              </w:rPr>
              <w:t>Definice cíle</w:t>
            </w:r>
          </w:p>
        </w:tc>
        <w:tc>
          <w:tcPr>
            <w:tcW w:w="6834" w:type="dxa"/>
            <w:tcBorders>
              <w:top w:val="single" w:sz="6" w:space="0" w:color="auto"/>
              <w:left w:val="single" w:sz="12" w:space="0" w:color="auto"/>
              <w:bottom w:val="single" w:sz="6" w:space="0" w:color="auto"/>
            </w:tcBorders>
          </w:tcPr>
          <w:p w:rsidR="0033087E" w:rsidRPr="007B4EA1" w:rsidRDefault="0033087E" w:rsidP="00B325E4">
            <w:pPr>
              <w:pStyle w:val="Odstavecseseznamem"/>
              <w:spacing w:before="40" w:after="40"/>
              <w:ind w:left="0"/>
              <w:jc w:val="both"/>
              <w:rPr>
                <w:snapToGrid w:val="0"/>
              </w:rPr>
            </w:pPr>
            <w:r w:rsidRPr="007B4EA1">
              <w:rPr>
                <w:rFonts w:eastAsia="Calibri"/>
                <w:sz w:val="22"/>
                <w:szCs w:val="22"/>
              </w:rPr>
              <w:t>Minimalizovat možné negativní účinky při nakládání s odpady s obsahem azbestu na lidské zdraví a životní prostředí.</w:t>
            </w:r>
          </w:p>
        </w:tc>
      </w:tr>
      <w:tr w:rsidR="00C75E99" w:rsidRPr="007B4EA1" w:rsidTr="00DE1320">
        <w:tc>
          <w:tcPr>
            <w:tcW w:w="2376" w:type="dxa"/>
            <w:tcBorders>
              <w:right w:val="single" w:sz="12" w:space="0" w:color="auto"/>
            </w:tcBorders>
          </w:tcPr>
          <w:p w:rsidR="0033087E" w:rsidRPr="007B4EA1" w:rsidRDefault="0033087E" w:rsidP="00450414">
            <w:pPr>
              <w:spacing w:before="40" w:after="40"/>
              <w:rPr>
                <w:b/>
                <w:snapToGrid w:val="0"/>
                <w:sz w:val="28"/>
                <w:szCs w:val="20"/>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33087E" w:rsidRPr="007B4EA1" w:rsidRDefault="0033087E" w:rsidP="00450414">
            <w:pPr>
              <w:suppressAutoHyphens/>
              <w:autoSpaceDE w:val="0"/>
              <w:autoSpaceDN w:val="0"/>
              <w:adjustRightInd w:val="0"/>
              <w:spacing w:before="40" w:after="40"/>
              <w:ind w:right="57"/>
              <w:jc w:val="both"/>
              <w:rPr>
                <w:rFonts w:eastAsia="Calibri"/>
                <w:sz w:val="22"/>
                <w:szCs w:val="22"/>
              </w:rPr>
            </w:pPr>
            <w:r w:rsidRPr="007B4EA1">
              <w:rPr>
                <w:rFonts w:eastAsia="Calibri"/>
                <w:sz w:val="22"/>
                <w:szCs w:val="22"/>
              </w:rPr>
              <w:t>Množství nových černých skládek tvořených odpady s obsahem azbestu</w:t>
            </w:r>
          </w:p>
        </w:tc>
      </w:tr>
      <w:tr w:rsidR="00C75E99" w:rsidRPr="007B4EA1" w:rsidTr="00DE1320">
        <w:tc>
          <w:tcPr>
            <w:tcW w:w="2376" w:type="dxa"/>
            <w:tcBorders>
              <w:right w:val="single" w:sz="12" w:space="0" w:color="auto"/>
            </w:tcBorders>
            <w:shd w:val="clear" w:color="auto" w:fill="00CCFF"/>
          </w:tcPr>
          <w:p w:rsidR="001C0B88" w:rsidRPr="007B4EA1" w:rsidRDefault="001C0B88" w:rsidP="00450414">
            <w:pPr>
              <w:spacing w:before="40" w:after="40"/>
              <w:rPr>
                <w:b/>
                <w:sz w:val="22"/>
                <w:szCs w:val="22"/>
              </w:rPr>
            </w:pPr>
            <w:r w:rsidRPr="007B4EA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B4EA1" w:rsidRDefault="007C785C" w:rsidP="00450414">
            <w:pPr>
              <w:spacing w:before="40" w:after="40"/>
              <w:rPr>
                <w:b/>
                <w:bCs/>
                <w:i/>
                <w:sz w:val="22"/>
                <w:szCs w:val="22"/>
              </w:rPr>
            </w:pPr>
            <w:r w:rsidRPr="007B4EA1">
              <w:rPr>
                <w:b/>
                <w:bCs/>
                <w:i/>
                <w:sz w:val="22"/>
                <w:szCs w:val="22"/>
              </w:rPr>
              <w:t>Cíl je plněn</w:t>
            </w:r>
          </w:p>
        </w:tc>
      </w:tr>
    </w:tbl>
    <w:p w:rsidR="00B44094" w:rsidRPr="007B4EA1" w:rsidRDefault="00B44094" w:rsidP="00B44094"/>
    <w:p w:rsidR="00010EA6" w:rsidRPr="007B4EA1" w:rsidRDefault="007F1E5B" w:rsidP="004B782F">
      <w:pPr>
        <w:spacing w:before="120" w:after="120" w:line="276" w:lineRule="auto"/>
        <w:jc w:val="both"/>
        <w:rPr>
          <w:snapToGrid w:val="0"/>
        </w:rPr>
      </w:pPr>
      <w:r w:rsidRPr="007B4EA1">
        <w:rPr>
          <w:snapToGrid w:val="0"/>
        </w:rPr>
        <w:t>Na území města se nenacház</w:t>
      </w:r>
      <w:r w:rsidR="009E2B4C" w:rsidRPr="007B4EA1">
        <w:rPr>
          <w:snapToGrid w:val="0"/>
        </w:rPr>
        <w:t>ely</w:t>
      </w:r>
      <w:r w:rsidRPr="007B4EA1">
        <w:rPr>
          <w:snapToGrid w:val="0"/>
        </w:rPr>
        <w:t xml:space="preserve"> žádné černé skládky</w:t>
      </w:r>
      <w:r w:rsidR="002D27AA" w:rsidRPr="007B4EA1">
        <w:rPr>
          <w:snapToGrid w:val="0"/>
        </w:rPr>
        <w:t xml:space="preserve"> </w:t>
      </w:r>
      <w:r w:rsidRPr="007B4EA1">
        <w:rPr>
          <w:snapToGrid w:val="0"/>
        </w:rPr>
        <w:t xml:space="preserve">tvořené odpady z azbestu. </w:t>
      </w:r>
    </w:p>
    <w:p w:rsidR="0033087E" w:rsidRPr="007B4EA1" w:rsidRDefault="0033087E" w:rsidP="00B05DA6">
      <w:pPr>
        <w:pStyle w:val="Nzev"/>
        <w:pageBreakBefore/>
        <w:spacing w:before="240"/>
        <w:ind w:left="709"/>
      </w:pPr>
      <w:bookmarkStart w:id="140" w:name="_Toc425863994"/>
      <w:bookmarkStart w:id="141" w:name="_Toc428860041"/>
      <w:bookmarkStart w:id="142" w:name="_Toc428862338"/>
      <w:bookmarkStart w:id="143" w:name="_Toc448235895"/>
      <w:bookmarkStart w:id="144" w:name="_Toc470259833"/>
      <w:bookmarkStart w:id="145" w:name="_Toc73629615"/>
      <w:r w:rsidRPr="007B4EA1">
        <w:lastRenderedPageBreak/>
        <w:t>Další skupiny odpadů</w:t>
      </w:r>
      <w:bookmarkEnd w:id="140"/>
      <w:bookmarkEnd w:id="141"/>
      <w:bookmarkEnd w:id="142"/>
      <w:bookmarkEnd w:id="143"/>
      <w:bookmarkEnd w:id="144"/>
      <w:bookmarkEnd w:id="145"/>
    </w:p>
    <w:p w:rsidR="0033087E" w:rsidRPr="007B4EA1" w:rsidRDefault="0033087E" w:rsidP="00B05DA6">
      <w:pPr>
        <w:pStyle w:val="Nadpis3"/>
        <w:spacing w:before="240" w:after="120"/>
        <w:ind w:left="709"/>
      </w:pPr>
      <w:r w:rsidRPr="007B4EA1">
        <w:t xml:space="preserve"> Vedlejší produkty živočišného původu a biologicky rozložitelné odpady z</w:t>
      </w:r>
      <w:r w:rsidR="00450414" w:rsidRPr="007B4EA1">
        <w:t> </w:t>
      </w:r>
      <w:r w:rsidRPr="007B4EA1">
        <w:t>kuchyní</w:t>
      </w:r>
      <w:r w:rsidR="00450414" w:rsidRPr="007B4EA1">
        <w:t xml:space="preserve"> </w:t>
      </w:r>
      <w:r w:rsidRPr="007B4EA1">
        <w:t>a stravoven</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33087E" w:rsidRPr="007B4EA1" w:rsidRDefault="00574D88" w:rsidP="00450414">
            <w:pPr>
              <w:spacing w:before="40" w:after="40"/>
              <w:rPr>
                <w:b/>
                <w:snapToGrid w:val="0"/>
                <w:sz w:val="28"/>
                <w:szCs w:val="20"/>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33087E" w:rsidRPr="007B4EA1" w:rsidRDefault="0033087E" w:rsidP="007D6D08">
            <w:pPr>
              <w:spacing w:before="40" w:after="40"/>
              <w:rPr>
                <w:b/>
                <w:snapToGrid w:val="0"/>
                <w:sz w:val="28"/>
                <w:szCs w:val="20"/>
              </w:rPr>
            </w:pPr>
            <w:r w:rsidRPr="007B4EA1">
              <w:rPr>
                <w:b/>
                <w:sz w:val="22"/>
                <w:szCs w:val="22"/>
              </w:rPr>
              <w:t>3.</w:t>
            </w:r>
            <w:r w:rsidR="007D6D08" w:rsidRPr="007B4EA1">
              <w:rPr>
                <w:b/>
                <w:sz w:val="22"/>
                <w:szCs w:val="22"/>
              </w:rPr>
              <w:t>10</w:t>
            </w:r>
            <w:r w:rsidRPr="007B4EA1">
              <w:rPr>
                <w:b/>
                <w:sz w:val="22"/>
                <w:szCs w:val="22"/>
              </w:rPr>
              <w:t>.1.1</w:t>
            </w:r>
          </w:p>
        </w:tc>
      </w:tr>
      <w:tr w:rsidR="00C75E99" w:rsidRPr="007B4EA1" w:rsidTr="00DE1320">
        <w:tc>
          <w:tcPr>
            <w:tcW w:w="2376" w:type="dxa"/>
            <w:tcBorders>
              <w:right w:val="single" w:sz="12" w:space="0" w:color="auto"/>
            </w:tcBorders>
            <w:vAlign w:val="center"/>
          </w:tcPr>
          <w:p w:rsidR="0033087E" w:rsidRPr="007B4EA1" w:rsidRDefault="0033087E" w:rsidP="00450414">
            <w:pPr>
              <w:spacing w:before="40" w:after="40"/>
              <w:rPr>
                <w:b/>
                <w:snapToGrid w:val="0"/>
                <w:sz w:val="28"/>
                <w:szCs w:val="20"/>
              </w:rPr>
            </w:pPr>
            <w:r w:rsidRPr="007B4EA1">
              <w:rPr>
                <w:b/>
                <w:sz w:val="22"/>
                <w:szCs w:val="22"/>
              </w:rPr>
              <w:t>Definice cíle</w:t>
            </w:r>
          </w:p>
        </w:tc>
        <w:tc>
          <w:tcPr>
            <w:tcW w:w="6834" w:type="dxa"/>
            <w:tcBorders>
              <w:top w:val="single" w:sz="6" w:space="0" w:color="auto"/>
              <w:left w:val="single" w:sz="12" w:space="0" w:color="auto"/>
              <w:bottom w:val="single" w:sz="6" w:space="0" w:color="auto"/>
            </w:tcBorders>
          </w:tcPr>
          <w:p w:rsidR="0033087E" w:rsidRPr="007B4EA1" w:rsidRDefault="0033087E" w:rsidP="00B325E4">
            <w:pPr>
              <w:pStyle w:val="Odstavecseseznamem"/>
              <w:spacing w:before="40" w:after="40"/>
              <w:ind w:left="0"/>
              <w:jc w:val="both"/>
              <w:rPr>
                <w:snapToGrid w:val="0"/>
              </w:rPr>
            </w:pPr>
            <w:r w:rsidRPr="007B4EA1">
              <w:rPr>
                <w:rFonts w:eastAsia="Calibri"/>
                <w:sz w:val="22"/>
                <w:szCs w:val="22"/>
              </w:rPr>
              <w:t>Snižovat množství biologicky ro</w:t>
            </w:r>
            <w:r w:rsidR="00B325E4" w:rsidRPr="007B4EA1">
              <w:rPr>
                <w:rFonts w:eastAsia="Calibri"/>
                <w:sz w:val="22"/>
                <w:szCs w:val="22"/>
              </w:rPr>
              <w:t>zložitelných odpadů z kuchyní a </w:t>
            </w:r>
            <w:r w:rsidRPr="007B4EA1">
              <w:rPr>
                <w:rFonts w:eastAsia="Calibri"/>
                <w:sz w:val="22"/>
                <w:szCs w:val="22"/>
              </w:rPr>
              <w:t>stravoven a vedlejších produktů živočišného původu ve směsném komunálním odpadu, které jsou původem z veřejných stravovacích zařízení (restaurace, občerstvení) a centrálních kuchyní (nemocnice, školy a další obdobná zařízení).</w:t>
            </w:r>
          </w:p>
        </w:tc>
      </w:tr>
      <w:tr w:rsidR="00C75E99" w:rsidRPr="007B4EA1" w:rsidTr="00DE1320">
        <w:tc>
          <w:tcPr>
            <w:tcW w:w="2376" w:type="dxa"/>
            <w:tcBorders>
              <w:right w:val="single" w:sz="12" w:space="0" w:color="auto"/>
            </w:tcBorders>
          </w:tcPr>
          <w:p w:rsidR="0033087E" w:rsidRPr="007B4EA1" w:rsidRDefault="0033087E" w:rsidP="00450414">
            <w:pPr>
              <w:spacing w:before="40" w:after="40"/>
              <w:rPr>
                <w:b/>
                <w:snapToGrid w:val="0"/>
                <w:sz w:val="28"/>
                <w:szCs w:val="20"/>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33087E" w:rsidRPr="007B4EA1" w:rsidRDefault="0033087E" w:rsidP="00B325E4">
            <w:pPr>
              <w:suppressAutoHyphens/>
              <w:autoSpaceDE w:val="0"/>
              <w:autoSpaceDN w:val="0"/>
              <w:adjustRightInd w:val="0"/>
              <w:spacing w:before="40" w:after="40"/>
              <w:ind w:right="57"/>
              <w:jc w:val="both"/>
              <w:rPr>
                <w:rFonts w:eastAsia="Calibri"/>
                <w:sz w:val="22"/>
                <w:szCs w:val="22"/>
              </w:rPr>
            </w:pPr>
            <w:r w:rsidRPr="007B4EA1">
              <w:rPr>
                <w:rFonts w:eastAsia="Calibri"/>
                <w:sz w:val="22"/>
                <w:szCs w:val="22"/>
              </w:rPr>
              <w:t>Množství samostatně sesbíraných biologicky rozložitelných odpadů z kuchyní a stravoven a vedlejších produktů živočišného původu</w:t>
            </w:r>
          </w:p>
        </w:tc>
      </w:tr>
      <w:tr w:rsidR="00C75E99" w:rsidRPr="007B4EA1" w:rsidTr="00DE1320">
        <w:tc>
          <w:tcPr>
            <w:tcW w:w="2376" w:type="dxa"/>
            <w:tcBorders>
              <w:right w:val="single" w:sz="12" w:space="0" w:color="auto"/>
            </w:tcBorders>
            <w:shd w:val="clear" w:color="auto" w:fill="00CCFF"/>
          </w:tcPr>
          <w:p w:rsidR="001C0B88" w:rsidRPr="007B4EA1" w:rsidRDefault="001C0B88" w:rsidP="00450414">
            <w:pPr>
              <w:spacing w:before="40" w:after="40"/>
              <w:rPr>
                <w:b/>
                <w:sz w:val="22"/>
                <w:szCs w:val="22"/>
              </w:rPr>
            </w:pPr>
            <w:r w:rsidRPr="007B4EA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B4EA1" w:rsidRDefault="00127AB0" w:rsidP="004A05A6">
            <w:pPr>
              <w:spacing w:before="40" w:after="40"/>
              <w:rPr>
                <w:b/>
                <w:bCs/>
                <w:i/>
                <w:sz w:val="22"/>
                <w:szCs w:val="22"/>
              </w:rPr>
            </w:pPr>
            <w:r w:rsidRPr="007B4EA1">
              <w:rPr>
                <w:b/>
                <w:bCs/>
                <w:i/>
                <w:sz w:val="22"/>
                <w:szCs w:val="22"/>
              </w:rPr>
              <w:t xml:space="preserve">Cíl </w:t>
            </w:r>
            <w:r w:rsidR="004A05A6" w:rsidRPr="007B4EA1">
              <w:rPr>
                <w:b/>
                <w:bCs/>
                <w:i/>
                <w:sz w:val="22"/>
                <w:szCs w:val="22"/>
              </w:rPr>
              <w:t>nebyl hodnocen</w:t>
            </w:r>
          </w:p>
        </w:tc>
      </w:tr>
    </w:tbl>
    <w:p w:rsidR="007F1E5B" w:rsidRPr="007B4EA1" w:rsidRDefault="007F1E5B" w:rsidP="00014A11">
      <w:pPr>
        <w:spacing w:before="240" w:after="120" w:line="276" w:lineRule="auto"/>
        <w:jc w:val="both"/>
        <w:rPr>
          <w:snapToGrid w:val="0"/>
        </w:rPr>
      </w:pPr>
      <w:r w:rsidRPr="007B4EA1">
        <w:rPr>
          <w:snapToGrid w:val="0"/>
        </w:rPr>
        <w:t>Na území města není zaveden oddělený sběr biologicky ro</w:t>
      </w:r>
      <w:r w:rsidR="004C2519" w:rsidRPr="007B4EA1">
        <w:rPr>
          <w:snapToGrid w:val="0"/>
        </w:rPr>
        <w:t>zložitelných odpadů z kuchyní a </w:t>
      </w:r>
      <w:r w:rsidRPr="007B4EA1">
        <w:rPr>
          <w:snapToGrid w:val="0"/>
        </w:rPr>
        <w:t>stravoven a vedlejší</w:t>
      </w:r>
      <w:r w:rsidR="004E5B37" w:rsidRPr="007B4EA1">
        <w:rPr>
          <w:snapToGrid w:val="0"/>
        </w:rPr>
        <w:t>ch produktů živočišného původu.</w:t>
      </w:r>
      <w:r w:rsidR="007B4EA1" w:rsidRPr="007B4EA1">
        <w:rPr>
          <w:snapToGrid w:val="0"/>
        </w:rPr>
        <w:t xml:space="preserve"> Je zaveden pouze oddělený sběr Jedlých olejů a tuků.</w:t>
      </w:r>
    </w:p>
    <w:p w:rsidR="00B125CD" w:rsidRPr="007B4EA1" w:rsidRDefault="00B125CD" w:rsidP="00014A11">
      <w:pPr>
        <w:spacing w:after="120" w:line="276" w:lineRule="auto"/>
        <w:jc w:val="both"/>
        <w:rPr>
          <w:snapToGrid w:val="0"/>
        </w:rPr>
      </w:pPr>
      <w:r w:rsidRPr="007B4EA1">
        <w:rPr>
          <w:snapToGrid w:val="0"/>
        </w:rPr>
        <w:t>Jídelny a další stravovací zařízení si nakládání s biologicky rozložitelnými odpady z kuchyní a stravoven řeší vlastní cestou i prostředky.</w:t>
      </w:r>
      <w:r w:rsidR="0025493B" w:rsidRPr="007B4EA1">
        <w:rPr>
          <w:snapToGrid w:val="0"/>
        </w:rPr>
        <w:t xml:space="preserve"> Jejich evidence produkce není k dispozici.</w:t>
      </w:r>
    </w:p>
    <w:p w:rsidR="00450414" w:rsidRPr="00C75E99" w:rsidRDefault="00450414" w:rsidP="00014A11">
      <w:pPr>
        <w:spacing w:after="120"/>
        <w:rPr>
          <w:b/>
          <w:i/>
          <w:snapToGrid w:val="0"/>
          <w:color w:val="FF0000"/>
        </w:rPr>
      </w:pPr>
    </w:p>
    <w:p w:rsidR="0007119C" w:rsidRPr="00C75E99" w:rsidRDefault="0007119C" w:rsidP="00450414">
      <w:pPr>
        <w:rPr>
          <w:b/>
          <w:i/>
          <w:snapToGrid w:val="0"/>
          <w:color w:val="FF0000"/>
        </w:rPr>
      </w:pPr>
    </w:p>
    <w:p w:rsidR="0033087E" w:rsidRPr="007B4EA1" w:rsidRDefault="0033087E" w:rsidP="00B05DA6">
      <w:pPr>
        <w:pStyle w:val="Nadpis3"/>
        <w:spacing w:before="240" w:after="120"/>
        <w:ind w:left="709"/>
      </w:pPr>
      <w:r w:rsidRPr="007B4EA1">
        <w:t xml:space="preserve"> Odpady železných a neželezných kovů</w:t>
      </w: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33087E" w:rsidRPr="007B4EA1" w:rsidRDefault="00574D88" w:rsidP="00450414">
            <w:pPr>
              <w:spacing w:before="40" w:after="40"/>
              <w:rPr>
                <w:b/>
                <w:snapToGrid w:val="0"/>
                <w:sz w:val="28"/>
                <w:szCs w:val="20"/>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33087E" w:rsidRPr="007B4EA1" w:rsidRDefault="0033087E" w:rsidP="007D6D08">
            <w:pPr>
              <w:spacing w:before="40" w:after="40"/>
              <w:rPr>
                <w:b/>
                <w:snapToGrid w:val="0"/>
                <w:sz w:val="28"/>
                <w:szCs w:val="20"/>
              </w:rPr>
            </w:pPr>
            <w:r w:rsidRPr="007B4EA1">
              <w:rPr>
                <w:b/>
                <w:sz w:val="22"/>
                <w:szCs w:val="22"/>
              </w:rPr>
              <w:t>3.</w:t>
            </w:r>
            <w:r w:rsidR="007D6D08" w:rsidRPr="007B4EA1">
              <w:rPr>
                <w:b/>
                <w:sz w:val="22"/>
                <w:szCs w:val="22"/>
              </w:rPr>
              <w:t>10</w:t>
            </w:r>
            <w:r w:rsidRPr="007B4EA1">
              <w:rPr>
                <w:b/>
                <w:sz w:val="22"/>
                <w:szCs w:val="22"/>
              </w:rPr>
              <w:t>.2.1</w:t>
            </w:r>
          </w:p>
        </w:tc>
      </w:tr>
      <w:tr w:rsidR="00C75E99" w:rsidRPr="007B4EA1" w:rsidTr="00DE1320">
        <w:tc>
          <w:tcPr>
            <w:tcW w:w="2376" w:type="dxa"/>
            <w:tcBorders>
              <w:right w:val="single" w:sz="12" w:space="0" w:color="auto"/>
            </w:tcBorders>
            <w:vAlign w:val="center"/>
          </w:tcPr>
          <w:p w:rsidR="0033087E" w:rsidRPr="007B4EA1" w:rsidRDefault="0033087E" w:rsidP="00450414">
            <w:pPr>
              <w:spacing w:before="40" w:after="40"/>
              <w:rPr>
                <w:b/>
                <w:snapToGrid w:val="0"/>
                <w:sz w:val="28"/>
                <w:szCs w:val="20"/>
              </w:rPr>
            </w:pPr>
            <w:r w:rsidRPr="007B4EA1">
              <w:rPr>
                <w:b/>
                <w:sz w:val="22"/>
                <w:szCs w:val="22"/>
              </w:rPr>
              <w:t>Definice cíle</w:t>
            </w:r>
          </w:p>
        </w:tc>
        <w:tc>
          <w:tcPr>
            <w:tcW w:w="6834" w:type="dxa"/>
            <w:tcBorders>
              <w:top w:val="single" w:sz="6" w:space="0" w:color="auto"/>
              <w:left w:val="single" w:sz="12" w:space="0" w:color="auto"/>
              <w:bottom w:val="single" w:sz="6" w:space="0" w:color="auto"/>
            </w:tcBorders>
          </w:tcPr>
          <w:p w:rsidR="0033087E" w:rsidRPr="007B4EA1" w:rsidRDefault="0033087E" w:rsidP="00B325E4">
            <w:pPr>
              <w:pStyle w:val="Odstavecseseznamem"/>
              <w:spacing w:before="40" w:after="40"/>
              <w:ind w:left="0"/>
              <w:jc w:val="both"/>
              <w:rPr>
                <w:snapToGrid w:val="0"/>
              </w:rPr>
            </w:pPr>
            <w:r w:rsidRPr="007B4EA1">
              <w:rPr>
                <w:rFonts w:eastAsia="Calibri"/>
                <w:sz w:val="22"/>
                <w:szCs w:val="22"/>
              </w:rPr>
              <w:t>Podporovat zpracování kovových odpadů a výrobků s ukončenou životností na materiály za účelem náhrady primárních surovin.</w:t>
            </w:r>
          </w:p>
        </w:tc>
      </w:tr>
      <w:tr w:rsidR="00C75E99" w:rsidRPr="007B4EA1" w:rsidTr="00DE1320">
        <w:tc>
          <w:tcPr>
            <w:tcW w:w="2376" w:type="dxa"/>
            <w:tcBorders>
              <w:right w:val="single" w:sz="12" w:space="0" w:color="auto"/>
            </w:tcBorders>
          </w:tcPr>
          <w:p w:rsidR="0033087E" w:rsidRPr="007B4EA1" w:rsidRDefault="0033087E" w:rsidP="00450414">
            <w:pPr>
              <w:spacing w:before="40" w:after="40"/>
              <w:rPr>
                <w:b/>
                <w:snapToGrid w:val="0"/>
                <w:sz w:val="28"/>
                <w:szCs w:val="20"/>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33087E" w:rsidRPr="007B4EA1" w:rsidRDefault="0033087E" w:rsidP="00B325E4">
            <w:pPr>
              <w:suppressAutoHyphens/>
              <w:autoSpaceDE w:val="0"/>
              <w:autoSpaceDN w:val="0"/>
              <w:adjustRightInd w:val="0"/>
              <w:spacing w:before="40" w:after="40"/>
              <w:ind w:right="57"/>
              <w:jc w:val="both"/>
              <w:rPr>
                <w:rFonts w:eastAsia="Calibri"/>
                <w:sz w:val="22"/>
                <w:szCs w:val="22"/>
              </w:rPr>
            </w:pPr>
            <w:r w:rsidRPr="007B4EA1">
              <w:rPr>
                <w:rFonts w:eastAsia="Calibri"/>
                <w:sz w:val="22"/>
                <w:szCs w:val="22"/>
              </w:rPr>
              <w:t>Množství samostatně sesbíraných</w:t>
            </w:r>
            <w:r w:rsidRPr="007B4EA1">
              <w:rPr>
                <w:sz w:val="22"/>
                <w:szCs w:val="22"/>
              </w:rPr>
              <w:t xml:space="preserve"> </w:t>
            </w:r>
            <w:r w:rsidRPr="007B4EA1">
              <w:rPr>
                <w:rFonts w:eastAsia="Calibri"/>
                <w:sz w:val="22"/>
                <w:szCs w:val="22"/>
              </w:rPr>
              <w:t>kovových odpadů a výrobků s ukončenou životností předaných k materiálovému využití</w:t>
            </w:r>
          </w:p>
        </w:tc>
      </w:tr>
      <w:tr w:rsidR="00C75E99" w:rsidRPr="007B4EA1" w:rsidTr="00DE1320">
        <w:tc>
          <w:tcPr>
            <w:tcW w:w="2376" w:type="dxa"/>
            <w:tcBorders>
              <w:right w:val="single" w:sz="12" w:space="0" w:color="auto"/>
            </w:tcBorders>
            <w:shd w:val="clear" w:color="auto" w:fill="00CCFF"/>
          </w:tcPr>
          <w:p w:rsidR="001C0B88" w:rsidRPr="007B4EA1" w:rsidRDefault="001C0B88" w:rsidP="00450414">
            <w:pPr>
              <w:spacing w:before="40" w:after="40"/>
              <w:rPr>
                <w:b/>
                <w:sz w:val="22"/>
                <w:szCs w:val="22"/>
              </w:rPr>
            </w:pPr>
            <w:r w:rsidRPr="007B4EA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B4EA1" w:rsidRDefault="00E200DF" w:rsidP="00450414">
            <w:pPr>
              <w:spacing w:before="40" w:after="40"/>
              <w:rPr>
                <w:b/>
                <w:bCs/>
                <w:i/>
                <w:sz w:val="22"/>
                <w:szCs w:val="22"/>
              </w:rPr>
            </w:pPr>
            <w:r w:rsidRPr="007B4EA1">
              <w:rPr>
                <w:b/>
                <w:bCs/>
                <w:i/>
                <w:sz w:val="22"/>
                <w:szCs w:val="22"/>
              </w:rPr>
              <w:t>Cíl je plněn</w:t>
            </w:r>
          </w:p>
        </w:tc>
      </w:tr>
    </w:tbl>
    <w:p w:rsidR="0033087E" w:rsidRPr="007B4EA1" w:rsidRDefault="0033087E" w:rsidP="007F1E5B"/>
    <w:p w:rsidR="00EB12D0" w:rsidRPr="007B4EA1" w:rsidRDefault="00EB12D0" w:rsidP="00EB12D0">
      <w:pPr>
        <w:spacing w:before="120" w:line="276" w:lineRule="auto"/>
        <w:jc w:val="both"/>
        <w:rPr>
          <w:szCs w:val="20"/>
        </w:rPr>
      </w:pPr>
      <w:r w:rsidRPr="007B4EA1">
        <w:rPr>
          <w:szCs w:val="20"/>
        </w:rPr>
        <w:t xml:space="preserve">Kovové odpady mohou občané odkládat do </w:t>
      </w:r>
      <w:r w:rsidR="008777D1" w:rsidRPr="007B4EA1">
        <w:rPr>
          <w:szCs w:val="20"/>
        </w:rPr>
        <w:t>3</w:t>
      </w:r>
      <w:r w:rsidR="006F7E1A" w:rsidRPr="007B4EA1">
        <w:rPr>
          <w:szCs w:val="20"/>
        </w:rPr>
        <w:t>5</w:t>
      </w:r>
      <w:r w:rsidRPr="007B4EA1">
        <w:rPr>
          <w:szCs w:val="20"/>
        </w:rPr>
        <w:t xml:space="preserve"> ks sběrných nádob umístěných na sběrných místech tříděného odpadu a dále na </w:t>
      </w:r>
      <w:r w:rsidR="0090280E" w:rsidRPr="007B4EA1">
        <w:rPr>
          <w:szCs w:val="20"/>
        </w:rPr>
        <w:t>sběrných dvorech,</w:t>
      </w:r>
      <w:r w:rsidRPr="007B4EA1">
        <w:rPr>
          <w:szCs w:val="20"/>
        </w:rPr>
        <w:t xml:space="preserve"> případně prodat ve sběrnách či</w:t>
      </w:r>
      <w:r w:rsidR="002B6F20" w:rsidRPr="007B4EA1">
        <w:rPr>
          <w:szCs w:val="20"/>
        </w:rPr>
        <w:t> </w:t>
      </w:r>
      <w:r w:rsidRPr="007B4EA1">
        <w:rPr>
          <w:szCs w:val="20"/>
        </w:rPr>
        <w:t xml:space="preserve">výkupnách druhotných surovin. </w:t>
      </w:r>
    </w:p>
    <w:p w:rsidR="0007119C" w:rsidRPr="007B4EA1" w:rsidRDefault="00D2268F" w:rsidP="00D2268F">
      <w:pPr>
        <w:spacing w:before="120" w:line="276" w:lineRule="auto"/>
        <w:jc w:val="both"/>
        <w:rPr>
          <w:szCs w:val="20"/>
        </w:rPr>
      </w:pPr>
      <w:r w:rsidRPr="007B4EA1">
        <w:rPr>
          <w:szCs w:val="20"/>
        </w:rPr>
        <w:t>Zpracování odpadů železných a neželezných kovů je podporováno odevzdáváním elektrozaříze</w:t>
      </w:r>
      <w:r w:rsidR="00C0506C" w:rsidRPr="007B4EA1">
        <w:rPr>
          <w:szCs w:val="20"/>
        </w:rPr>
        <w:t>ní v rámci zpětného odběru jak na sběrných dvorech</w:t>
      </w:r>
      <w:r w:rsidRPr="007B4EA1">
        <w:rPr>
          <w:szCs w:val="20"/>
        </w:rPr>
        <w:t>, tak i využitím kontejnerů určených pro drobné elektro.</w:t>
      </w:r>
    </w:p>
    <w:p w:rsidR="00C61A10" w:rsidRPr="00C75E99" w:rsidRDefault="00C61A10" w:rsidP="007F1E5B">
      <w:pPr>
        <w:rPr>
          <w:color w:val="FF0000"/>
        </w:rPr>
      </w:pPr>
    </w:p>
    <w:p w:rsidR="004B782F" w:rsidRPr="00C75E99" w:rsidRDefault="004B782F">
      <w:pPr>
        <w:rPr>
          <w:color w:val="FF0000"/>
        </w:rPr>
      </w:pPr>
      <w:r w:rsidRPr="00C75E99">
        <w:rPr>
          <w:color w:val="FF0000"/>
        </w:rPr>
        <w:br w:type="page"/>
      </w:r>
    </w:p>
    <w:p w:rsidR="0033087E" w:rsidRPr="007B4EA1" w:rsidRDefault="0033087E" w:rsidP="000B6EA7">
      <w:pPr>
        <w:pStyle w:val="Nzev"/>
        <w:tabs>
          <w:tab w:val="clear" w:pos="567"/>
        </w:tabs>
        <w:spacing w:before="240"/>
        <w:ind w:left="709"/>
      </w:pPr>
      <w:bookmarkStart w:id="146" w:name="_Toc425864002"/>
      <w:bookmarkStart w:id="147" w:name="_Toc428860049"/>
      <w:bookmarkStart w:id="148" w:name="_Toc428862341"/>
      <w:bookmarkStart w:id="149" w:name="_Toc448235896"/>
      <w:bookmarkStart w:id="150" w:name="_Toc470259834"/>
      <w:bookmarkStart w:id="151" w:name="_Toc73629616"/>
      <w:r w:rsidRPr="007B4EA1">
        <w:lastRenderedPageBreak/>
        <w:t>Zásady pro vytváření sítě zařízení k nakládání s odpady</w:t>
      </w:r>
      <w:bookmarkEnd w:id="146"/>
      <w:bookmarkEnd w:id="147"/>
      <w:bookmarkEnd w:id="148"/>
      <w:bookmarkEnd w:id="149"/>
      <w:bookmarkEnd w:id="150"/>
      <w:bookmarkEnd w:id="151"/>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B45DCE" w:rsidRPr="007B4EA1" w:rsidRDefault="00574D88" w:rsidP="00B05DA6">
            <w:pPr>
              <w:spacing w:before="40" w:after="40"/>
              <w:rPr>
                <w:b/>
                <w:snapToGrid w:val="0"/>
                <w:sz w:val="22"/>
                <w:szCs w:val="22"/>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B45DCE" w:rsidRPr="007B4EA1" w:rsidRDefault="00B45DCE" w:rsidP="007D6D08">
            <w:pPr>
              <w:spacing w:before="40" w:after="40"/>
              <w:rPr>
                <w:b/>
                <w:snapToGrid w:val="0"/>
                <w:sz w:val="22"/>
                <w:szCs w:val="22"/>
              </w:rPr>
            </w:pPr>
            <w:r w:rsidRPr="007B4EA1">
              <w:rPr>
                <w:b/>
                <w:sz w:val="22"/>
                <w:szCs w:val="22"/>
              </w:rPr>
              <w:t>3.1</w:t>
            </w:r>
            <w:r w:rsidR="007D6D08" w:rsidRPr="007B4EA1">
              <w:rPr>
                <w:b/>
                <w:sz w:val="22"/>
                <w:szCs w:val="22"/>
              </w:rPr>
              <w:t>1</w:t>
            </w:r>
            <w:r w:rsidRPr="007B4EA1">
              <w:rPr>
                <w:b/>
                <w:sz w:val="22"/>
                <w:szCs w:val="22"/>
              </w:rPr>
              <w:t>.1</w:t>
            </w:r>
          </w:p>
        </w:tc>
      </w:tr>
      <w:tr w:rsidR="00C75E99" w:rsidRPr="007B4EA1" w:rsidTr="00DE1320">
        <w:tc>
          <w:tcPr>
            <w:tcW w:w="2376" w:type="dxa"/>
            <w:tcBorders>
              <w:right w:val="single" w:sz="12" w:space="0" w:color="auto"/>
            </w:tcBorders>
            <w:vAlign w:val="center"/>
          </w:tcPr>
          <w:p w:rsidR="00B45DCE" w:rsidRPr="007B4EA1" w:rsidRDefault="00B45DCE" w:rsidP="00B05DA6">
            <w:pPr>
              <w:spacing w:before="40" w:after="40"/>
              <w:rPr>
                <w:b/>
                <w:snapToGrid w:val="0"/>
                <w:sz w:val="22"/>
                <w:szCs w:val="22"/>
              </w:rPr>
            </w:pPr>
            <w:r w:rsidRPr="007B4EA1">
              <w:rPr>
                <w:b/>
                <w:sz w:val="22"/>
                <w:szCs w:val="22"/>
              </w:rPr>
              <w:t>Definice cíle</w:t>
            </w:r>
          </w:p>
        </w:tc>
        <w:tc>
          <w:tcPr>
            <w:tcW w:w="6834" w:type="dxa"/>
            <w:tcBorders>
              <w:top w:val="single" w:sz="6" w:space="0" w:color="auto"/>
              <w:left w:val="single" w:sz="12" w:space="0" w:color="auto"/>
              <w:bottom w:val="single" w:sz="6" w:space="0" w:color="auto"/>
            </w:tcBorders>
          </w:tcPr>
          <w:p w:rsidR="00B45DCE" w:rsidRPr="007B4EA1" w:rsidRDefault="00B45DCE" w:rsidP="00B325E4">
            <w:pPr>
              <w:pStyle w:val="Odstavecseseznamem"/>
              <w:spacing w:before="40" w:after="40"/>
              <w:ind w:left="0"/>
              <w:jc w:val="both"/>
              <w:rPr>
                <w:snapToGrid w:val="0"/>
                <w:sz w:val="22"/>
                <w:szCs w:val="22"/>
              </w:rPr>
            </w:pPr>
            <w:r w:rsidRPr="007B4EA1">
              <w:rPr>
                <w:snapToGrid w:val="0"/>
                <w:sz w:val="22"/>
                <w:szCs w:val="22"/>
              </w:rPr>
              <w:t>Udržovat a rozvíjet přiměřenou a efektivní síť zařízení k nakládání s odpady na území města.</w:t>
            </w:r>
          </w:p>
        </w:tc>
      </w:tr>
      <w:tr w:rsidR="00C75E99" w:rsidRPr="007B4EA1" w:rsidTr="00DE1320">
        <w:tc>
          <w:tcPr>
            <w:tcW w:w="2376" w:type="dxa"/>
            <w:tcBorders>
              <w:right w:val="single" w:sz="12" w:space="0" w:color="auto"/>
            </w:tcBorders>
          </w:tcPr>
          <w:p w:rsidR="00B45DCE" w:rsidRPr="007B4EA1" w:rsidRDefault="00B45DCE" w:rsidP="00B05DA6">
            <w:pPr>
              <w:spacing w:before="40" w:after="40"/>
              <w:rPr>
                <w:b/>
                <w:snapToGrid w:val="0"/>
                <w:sz w:val="22"/>
                <w:szCs w:val="22"/>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B45DCE" w:rsidRPr="007B4EA1" w:rsidRDefault="00B45DCE" w:rsidP="00B05DA6">
            <w:pPr>
              <w:suppressAutoHyphens/>
              <w:autoSpaceDE w:val="0"/>
              <w:autoSpaceDN w:val="0"/>
              <w:adjustRightInd w:val="0"/>
              <w:spacing w:before="40" w:after="40"/>
              <w:ind w:right="57"/>
              <w:jc w:val="both"/>
              <w:rPr>
                <w:rFonts w:eastAsia="Calibri"/>
                <w:sz w:val="22"/>
                <w:szCs w:val="22"/>
              </w:rPr>
            </w:pPr>
            <w:r w:rsidRPr="007B4EA1">
              <w:rPr>
                <w:rFonts w:eastAsia="Calibri"/>
                <w:sz w:val="22"/>
                <w:szCs w:val="22"/>
              </w:rPr>
              <w:t>Nestanoven</w:t>
            </w:r>
          </w:p>
        </w:tc>
      </w:tr>
      <w:tr w:rsidR="00C75E99" w:rsidRPr="007B4EA1" w:rsidTr="00DE1320">
        <w:tc>
          <w:tcPr>
            <w:tcW w:w="2376" w:type="dxa"/>
            <w:tcBorders>
              <w:right w:val="single" w:sz="12" w:space="0" w:color="auto"/>
            </w:tcBorders>
            <w:shd w:val="clear" w:color="auto" w:fill="00CCFF"/>
          </w:tcPr>
          <w:p w:rsidR="001C0B88" w:rsidRPr="007B4EA1" w:rsidRDefault="001C0B88" w:rsidP="00B05DA6">
            <w:pPr>
              <w:spacing w:before="40" w:after="40"/>
              <w:rPr>
                <w:b/>
                <w:sz w:val="22"/>
                <w:szCs w:val="22"/>
              </w:rPr>
            </w:pPr>
            <w:r w:rsidRPr="007B4EA1">
              <w:rPr>
                <w:b/>
                <w:sz w:val="22"/>
                <w:szCs w:val="22"/>
              </w:rPr>
              <w:t>Stav plnění cíle</w:t>
            </w:r>
          </w:p>
        </w:tc>
        <w:tc>
          <w:tcPr>
            <w:tcW w:w="6834" w:type="dxa"/>
            <w:tcBorders>
              <w:top w:val="single" w:sz="6" w:space="0" w:color="auto"/>
              <w:left w:val="single" w:sz="12" w:space="0" w:color="auto"/>
              <w:bottom w:val="single" w:sz="12" w:space="0" w:color="auto"/>
            </w:tcBorders>
            <w:shd w:val="clear" w:color="auto" w:fill="00CCFF"/>
          </w:tcPr>
          <w:p w:rsidR="001C0B88" w:rsidRPr="007B4EA1" w:rsidRDefault="00E200DF" w:rsidP="00B05DA6">
            <w:pPr>
              <w:spacing w:before="40" w:after="40"/>
              <w:rPr>
                <w:b/>
                <w:bCs/>
                <w:i/>
                <w:sz w:val="22"/>
                <w:szCs w:val="22"/>
              </w:rPr>
            </w:pPr>
            <w:r w:rsidRPr="007B4EA1">
              <w:rPr>
                <w:b/>
                <w:bCs/>
                <w:i/>
                <w:sz w:val="22"/>
                <w:szCs w:val="22"/>
              </w:rPr>
              <w:t>Cíl je plněn</w:t>
            </w:r>
          </w:p>
        </w:tc>
      </w:tr>
    </w:tbl>
    <w:p w:rsidR="00192304" w:rsidRPr="007B4EA1" w:rsidRDefault="00192304" w:rsidP="006F0190">
      <w:pPr>
        <w:spacing w:before="120" w:after="120" w:line="276" w:lineRule="auto"/>
        <w:jc w:val="both"/>
      </w:pPr>
    </w:p>
    <w:p w:rsidR="00192304" w:rsidRPr="007B4EA1" w:rsidRDefault="00192304" w:rsidP="00192304">
      <w:pPr>
        <w:spacing w:after="120" w:line="276" w:lineRule="auto"/>
        <w:jc w:val="both"/>
      </w:pPr>
      <w:r w:rsidRPr="007B4EA1">
        <w:t>Město má tři sběrné dvory určené ke sběru, výkupu, shromažďování, soustřeďování a</w:t>
      </w:r>
      <w:r w:rsidR="002B6F20" w:rsidRPr="007B4EA1">
        <w:t> </w:t>
      </w:r>
      <w:r w:rsidRPr="007B4EA1">
        <w:t>následnému předání odpadů k odstraňování nebo využívání a slouží také jako místo zpětného odběru použitých elektrozařízení. Občané města mohou také využívat sběrnu a</w:t>
      </w:r>
      <w:r w:rsidR="002B6F20" w:rsidRPr="007B4EA1">
        <w:t> </w:t>
      </w:r>
      <w:r w:rsidRPr="007B4EA1">
        <w:t xml:space="preserve">výkupnu surovin společnosti PRAGOMETAL MORAVIA s.r.o., která slouží také jako sběrné místo.  </w:t>
      </w:r>
    </w:p>
    <w:p w:rsidR="0033087E" w:rsidRPr="007B4EA1" w:rsidRDefault="00E12943" w:rsidP="006F0190">
      <w:pPr>
        <w:spacing w:before="120" w:after="120" w:line="276" w:lineRule="auto"/>
        <w:jc w:val="both"/>
      </w:pPr>
      <w:r w:rsidRPr="007B4EA1">
        <w:t xml:space="preserve">Občanům města slouží </w:t>
      </w:r>
      <w:r w:rsidR="002B77FC" w:rsidRPr="007B4EA1">
        <w:t>sí</w:t>
      </w:r>
      <w:r w:rsidRPr="007B4EA1">
        <w:t>ť</w:t>
      </w:r>
      <w:r w:rsidR="002B77FC" w:rsidRPr="007B4EA1">
        <w:t xml:space="preserve"> </w:t>
      </w:r>
      <w:r w:rsidR="004B5A1C" w:rsidRPr="007B4EA1">
        <w:t>sběrných míst na tříděný odpad, kontejnery na použitý textil</w:t>
      </w:r>
      <w:r w:rsidRPr="007B4EA1">
        <w:t xml:space="preserve"> a také kontejnery na elektrozařízení</w:t>
      </w:r>
      <w:r w:rsidR="004B5A1C" w:rsidRPr="007B4EA1">
        <w:t xml:space="preserve">. </w:t>
      </w:r>
    </w:p>
    <w:p w:rsidR="00FB13F6" w:rsidRPr="007B4EA1" w:rsidRDefault="00FB13F6" w:rsidP="004B782F">
      <w:pPr>
        <w:spacing w:after="120" w:line="276" w:lineRule="auto"/>
        <w:jc w:val="both"/>
        <w:rPr>
          <w:snapToGrid w:val="0"/>
        </w:rPr>
      </w:pPr>
      <w:r w:rsidRPr="007B4EA1">
        <w:rPr>
          <w:snapToGrid w:val="0"/>
        </w:rPr>
        <w:t xml:space="preserve">Sběrny a výkupny odpadů na území </w:t>
      </w:r>
      <w:r w:rsidR="00F65D49" w:rsidRPr="007B4EA1">
        <w:rPr>
          <w:snapToGrid w:val="0"/>
        </w:rPr>
        <w:t>Statutárního města Karlovy Vary</w:t>
      </w:r>
      <w:r w:rsidRPr="007B4EA1">
        <w:rPr>
          <w:snapToGrid w:val="0"/>
        </w:rPr>
        <w:t xml:space="preserve"> jsou </w:t>
      </w:r>
      <w:r w:rsidR="00863FAE" w:rsidRPr="007B4EA1">
        <w:rPr>
          <w:snapToGrid w:val="0"/>
        </w:rPr>
        <w:t xml:space="preserve">částečně </w:t>
      </w:r>
      <w:r w:rsidRPr="007B4EA1">
        <w:rPr>
          <w:snapToGrid w:val="0"/>
        </w:rPr>
        <w:t xml:space="preserve">zapojeny do systému </w:t>
      </w:r>
      <w:r w:rsidR="00C02B7F" w:rsidRPr="007B4EA1">
        <w:rPr>
          <w:snapToGrid w:val="0"/>
        </w:rPr>
        <w:t xml:space="preserve">odpadového hospodářství </w:t>
      </w:r>
      <w:r w:rsidRPr="007B4EA1">
        <w:rPr>
          <w:snapToGrid w:val="0"/>
        </w:rPr>
        <w:t>města.</w:t>
      </w:r>
    </w:p>
    <w:p w:rsidR="00655EA7" w:rsidRPr="00C75E99" w:rsidRDefault="00655EA7">
      <w:pPr>
        <w:rPr>
          <w:b/>
          <w:bCs/>
          <w:color w:val="FF0000"/>
          <w:sz w:val="28"/>
          <w:szCs w:val="20"/>
        </w:rPr>
      </w:pPr>
      <w:bookmarkStart w:id="152" w:name="_Toc470259835"/>
    </w:p>
    <w:p w:rsidR="00B45DCE" w:rsidRPr="007B4EA1" w:rsidRDefault="00B45DCE" w:rsidP="000B6EA7">
      <w:pPr>
        <w:pStyle w:val="Nzev"/>
        <w:tabs>
          <w:tab w:val="clear" w:pos="567"/>
        </w:tabs>
        <w:spacing w:before="240"/>
        <w:ind w:left="709"/>
      </w:pPr>
      <w:bookmarkStart w:id="153" w:name="_Toc73629617"/>
      <w:r w:rsidRPr="007B4EA1">
        <w:t>Opatření k omezení odkládání odpadů mimo místa k tomu určená a zajištění nakládání s</w:t>
      </w:r>
      <w:r w:rsidR="00E85F22" w:rsidRPr="007B4EA1">
        <w:t> </w:t>
      </w:r>
      <w:r w:rsidRPr="007B4EA1">
        <w:t>odpady, jejichž vlastník není znám nebo zanikl</w:t>
      </w:r>
      <w:bookmarkEnd w:id="152"/>
      <w:bookmarkEnd w:id="153"/>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B45DCE" w:rsidRPr="007B4EA1" w:rsidRDefault="00574D88" w:rsidP="00B05DA6">
            <w:pPr>
              <w:spacing w:before="40" w:after="40"/>
              <w:rPr>
                <w:b/>
                <w:snapToGrid w:val="0"/>
                <w:sz w:val="22"/>
                <w:szCs w:val="22"/>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B45DCE" w:rsidRPr="007B4EA1" w:rsidRDefault="00B45DCE" w:rsidP="007D6D08">
            <w:pPr>
              <w:spacing w:before="40" w:after="40"/>
              <w:rPr>
                <w:b/>
                <w:snapToGrid w:val="0"/>
                <w:sz w:val="22"/>
                <w:szCs w:val="22"/>
              </w:rPr>
            </w:pPr>
            <w:r w:rsidRPr="007B4EA1">
              <w:rPr>
                <w:b/>
                <w:sz w:val="22"/>
                <w:szCs w:val="22"/>
              </w:rPr>
              <w:t>3.1</w:t>
            </w:r>
            <w:r w:rsidR="007D6D08" w:rsidRPr="007B4EA1">
              <w:rPr>
                <w:b/>
                <w:sz w:val="22"/>
                <w:szCs w:val="22"/>
              </w:rPr>
              <w:t>2</w:t>
            </w:r>
            <w:r w:rsidRPr="007B4EA1">
              <w:rPr>
                <w:b/>
                <w:sz w:val="22"/>
                <w:szCs w:val="22"/>
              </w:rPr>
              <w:t>.1</w:t>
            </w:r>
            <w:r w:rsidR="000B6EA7" w:rsidRPr="007B4EA1">
              <w:rPr>
                <w:b/>
                <w:sz w:val="22"/>
                <w:szCs w:val="22"/>
              </w:rPr>
              <w:t>a</w:t>
            </w:r>
          </w:p>
        </w:tc>
      </w:tr>
      <w:tr w:rsidR="00C75E99" w:rsidRPr="007B4EA1" w:rsidTr="00DE1320">
        <w:tc>
          <w:tcPr>
            <w:tcW w:w="2376" w:type="dxa"/>
            <w:tcBorders>
              <w:right w:val="single" w:sz="12" w:space="0" w:color="auto"/>
            </w:tcBorders>
            <w:vAlign w:val="center"/>
          </w:tcPr>
          <w:p w:rsidR="00B45DCE" w:rsidRPr="007B4EA1" w:rsidRDefault="00B45DCE" w:rsidP="00B05DA6">
            <w:pPr>
              <w:spacing w:before="40" w:after="40"/>
              <w:rPr>
                <w:b/>
                <w:snapToGrid w:val="0"/>
                <w:sz w:val="22"/>
                <w:szCs w:val="22"/>
              </w:rPr>
            </w:pPr>
            <w:r w:rsidRPr="007B4EA1">
              <w:rPr>
                <w:b/>
                <w:sz w:val="22"/>
                <w:szCs w:val="22"/>
              </w:rPr>
              <w:t>Definice cílů</w:t>
            </w:r>
          </w:p>
        </w:tc>
        <w:tc>
          <w:tcPr>
            <w:tcW w:w="6834" w:type="dxa"/>
            <w:tcBorders>
              <w:top w:val="single" w:sz="6" w:space="0" w:color="auto"/>
              <w:left w:val="single" w:sz="12" w:space="0" w:color="auto"/>
              <w:bottom w:val="single" w:sz="6" w:space="0" w:color="auto"/>
            </w:tcBorders>
          </w:tcPr>
          <w:p w:rsidR="00B45DCE" w:rsidRPr="007B4EA1" w:rsidRDefault="00B45DCE" w:rsidP="000B6EA7">
            <w:pPr>
              <w:spacing w:before="40" w:after="40"/>
              <w:rPr>
                <w:snapToGrid w:val="0"/>
                <w:sz w:val="22"/>
                <w:szCs w:val="22"/>
              </w:rPr>
            </w:pPr>
            <w:r w:rsidRPr="007B4EA1">
              <w:rPr>
                <w:sz w:val="22"/>
                <w:szCs w:val="22"/>
              </w:rPr>
              <w:t>Omezit odkládání odpadů mimo místa k tomu určená.</w:t>
            </w:r>
          </w:p>
        </w:tc>
      </w:tr>
      <w:tr w:rsidR="00C75E99" w:rsidRPr="007B4EA1" w:rsidTr="00DE1320">
        <w:tc>
          <w:tcPr>
            <w:tcW w:w="2376" w:type="dxa"/>
            <w:tcBorders>
              <w:right w:val="single" w:sz="12" w:space="0" w:color="auto"/>
            </w:tcBorders>
          </w:tcPr>
          <w:p w:rsidR="00B45DCE" w:rsidRPr="007B4EA1" w:rsidRDefault="00B45DCE" w:rsidP="00B05DA6">
            <w:pPr>
              <w:spacing w:before="40" w:after="40"/>
              <w:rPr>
                <w:b/>
                <w:snapToGrid w:val="0"/>
                <w:sz w:val="22"/>
                <w:szCs w:val="22"/>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B45DCE" w:rsidRPr="007B4EA1" w:rsidRDefault="00B45DCE" w:rsidP="00B05DA6">
            <w:pPr>
              <w:suppressAutoHyphens/>
              <w:autoSpaceDE w:val="0"/>
              <w:autoSpaceDN w:val="0"/>
              <w:adjustRightInd w:val="0"/>
              <w:spacing w:before="40" w:after="40"/>
              <w:ind w:right="57"/>
              <w:jc w:val="both"/>
              <w:rPr>
                <w:rFonts w:eastAsia="Calibri"/>
                <w:sz w:val="22"/>
                <w:szCs w:val="22"/>
              </w:rPr>
            </w:pPr>
            <w:r w:rsidRPr="007B4EA1">
              <w:rPr>
                <w:rFonts w:eastAsia="Calibri"/>
                <w:sz w:val="22"/>
                <w:szCs w:val="22"/>
              </w:rPr>
              <w:t>Množství nově vzniklých černých skládek</w:t>
            </w:r>
          </w:p>
        </w:tc>
      </w:tr>
      <w:tr w:rsidR="00C75E99" w:rsidRPr="007B4EA1" w:rsidTr="00DE1320">
        <w:tc>
          <w:tcPr>
            <w:tcW w:w="2376" w:type="dxa"/>
            <w:tcBorders>
              <w:right w:val="single" w:sz="12" w:space="0" w:color="auto"/>
            </w:tcBorders>
            <w:shd w:val="clear" w:color="auto" w:fill="00CCFF"/>
          </w:tcPr>
          <w:p w:rsidR="001C0B88" w:rsidRPr="007B4EA1" w:rsidRDefault="001C0B88" w:rsidP="00B05DA6">
            <w:pPr>
              <w:spacing w:before="40" w:after="40"/>
              <w:rPr>
                <w:b/>
                <w:sz w:val="22"/>
                <w:szCs w:val="22"/>
              </w:rPr>
            </w:pPr>
            <w:r w:rsidRPr="007B4EA1">
              <w:rPr>
                <w:b/>
                <w:sz w:val="22"/>
                <w:szCs w:val="22"/>
              </w:rPr>
              <w:t>Stav plnění cílů</w:t>
            </w:r>
          </w:p>
        </w:tc>
        <w:tc>
          <w:tcPr>
            <w:tcW w:w="6834" w:type="dxa"/>
            <w:tcBorders>
              <w:top w:val="single" w:sz="6" w:space="0" w:color="auto"/>
              <w:left w:val="single" w:sz="12" w:space="0" w:color="auto"/>
              <w:bottom w:val="single" w:sz="12" w:space="0" w:color="auto"/>
            </w:tcBorders>
            <w:shd w:val="clear" w:color="auto" w:fill="00CCFF"/>
          </w:tcPr>
          <w:p w:rsidR="001C0B88" w:rsidRPr="007B4EA1" w:rsidRDefault="00F80416" w:rsidP="00B05DA6">
            <w:pPr>
              <w:spacing w:before="40" w:after="40"/>
              <w:rPr>
                <w:bCs/>
                <w:sz w:val="22"/>
                <w:szCs w:val="22"/>
              </w:rPr>
            </w:pPr>
            <w:r w:rsidRPr="007B4EA1">
              <w:rPr>
                <w:b/>
                <w:bCs/>
                <w:i/>
                <w:sz w:val="22"/>
                <w:szCs w:val="22"/>
              </w:rPr>
              <w:t>Cíl je plněn</w:t>
            </w:r>
          </w:p>
        </w:tc>
      </w:tr>
    </w:tbl>
    <w:p w:rsidR="00243448" w:rsidRPr="007B4EA1" w:rsidRDefault="002B2148" w:rsidP="007D6D08">
      <w:pPr>
        <w:spacing w:before="120" w:after="120" w:line="276" w:lineRule="auto"/>
        <w:jc w:val="both"/>
        <w:rPr>
          <w:snapToGrid w:val="0"/>
        </w:rPr>
      </w:pPr>
      <w:r w:rsidRPr="007B4EA1">
        <w:t>V souvislosti s předcházením vzniku černých skládek j</w:t>
      </w:r>
      <w:r w:rsidR="00192304" w:rsidRPr="007B4EA1">
        <w:t>sou</w:t>
      </w:r>
      <w:r w:rsidRPr="007B4EA1">
        <w:t xml:space="preserve"> občanům pro odkládání různých druhů odpadů k dispozici </w:t>
      </w:r>
      <w:r w:rsidR="003C78D9" w:rsidRPr="007B4EA1">
        <w:t>sběrné dv</w:t>
      </w:r>
      <w:r w:rsidR="002775CF" w:rsidRPr="007B4EA1">
        <w:t>o</w:t>
      </w:r>
      <w:r w:rsidR="003C78D9" w:rsidRPr="007B4EA1">
        <w:t>ry.</w:t>
      </w:r>
      <w:r w:rsidR="007D6D08" w:rsidRPr="007B4EA1">
        <w:rPr>
          <w:b/>
        </w:rPr>
        <w:t xml:space="preserve"> </w:t>
      </w:r>
      <w:r w:rsidR="003137C9" w:rsidRPr="007B4EA1">
        <w:t>Dále jsou na území města rozmístěny koše na běžný směsný komunální odpad vznikající občanům při pohybu ve městě.</w:t>
      </w:r>
      <w:r w:rsidR="007D6D08" w:rsidRPr="007B4EA1">
        <w:t xml:space="preserve"> </w:t>
      </w:r>
      <w:r w:rsidR="00243448" w:rsidRPr="007B4EA1">
        <w:rPr>
          <w:snapToGrid w:val="0"/>
        </w:rPr>
        <w:t xml:space="preserve">Vzniklé černé skládky jsou </w:t>
      </w:r>
      <w:r w:rsidR="00E12943" w:rsidRPr="007B4EA1">
        <w:rPr>
          <w:snapToGrid w:val="0"/>
        </w:rPr>
        <w:t>průběžně</w:t>
      </w:r>
      <w:r w:rsidR="00243448" w:rsidRPr="007B4EA1">
        <w:rPr>
          <w:snapToGrid w:val="0"/>
        </w:rPr>
        <w:t xml:space="preserve"> </w:t>
      </w:r>
      <w:r w:rsidR="008E26C7" w:rsidRPr="007B4EA1">
        <w:rPr>
          <w:snapToGrid w:val="0"/>
        </w:rPr>
        <w:t>evidovány a odstraňovány</w:t>
      </w:r>
      <w:r w:rsidR="00243448" w:rsidRPr="007B4EA1">
        <w:rPr>
          <w:snapToGrid w:val="0"/>
        </w:rPr>
        <w:t xml:space="preserve"> v souladu s doporučenými opatřeními uvedenými ve</w:t>
      </w:r>
      <w:r w:rsidR="008E26C7" w:rsidRPr="007B4EA1">
        <w:rPr>
          <w:snapToGrid w:val="0"/>
        </w:rPr>
        <w:t> </w:t>
      </w:r>
      <w:r w:rsidR="00243448" w:rsidRPr="007B4EA1">
        <w:rPr>
          <w:snapToGrid w:val="0"/>
        </w:rPr>
        <w:t xml:space="preserve">Směrné části POH </w:t>
      </w:r>
      <w:r w:rsidR="00F65D49" w:rsidRPr="007B4EA1">
        <w:rPr>
          <w:snapToGrid w:val="0"/>
        </w:rPr>
        <w:t>Statutárního města Karlovy Vary</w:t>
      </w:r>
      <w:r w:rsidR="00243448" w:rsidRPr="007B4EA1">
        <w:rPr>
          <w:snapToGrid w:val="0"/>
        </w:rPr>
        <w:t>.</w:t>
      </w:r>
    </w:p>
    <w:p w:rsidR="000B6EA7" w:rsidRPr="007B4EA1" w:rsidRDefault="000B6EA7" w:rsidP="00EC4CC0">
      <w:pPr>
        <w:spacing w:before="120" w:after="120"/>
      </w:pPr>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76"/>
        <w:gridCol w:w="6834"/>
      </w:tblGrid>
      <w:tr w:rsidR="00C75E99" w:rsidRPr="007B4EA1" w:rsidTr="00702D0A">
        <w:tc>
          <w:tcPr>
            <w:tcW w:w="2376" w:type="dxa"/>
            <w:tcBorders>
              <w:right w:val="single" w:sz="12" w:space="0" w:color="auto"/>
            </w:tcBorders>
            <w:shd w:val="clear" w:color="auto" w:fill="CCECFF"/>
          </w:tcPr>
          <w:p w:rsidR="000B6EA7" w:rsidRPr="007B4EA1" w:rsidRDefault="000B6EA7" w:rsidP="006C6E02">
            <w:pPr>
              <w:spacing w:before="40" w:after="40"/>
              <w:rPr>
                <w:b/>
                <w:snapToGrid w:val="0"/>
                <w:sz w:val="22"/>
                <w:szCs w:val="22"/>
              </w:rPr>
            </w:pPr>
            <w:r w:rsidRPr="007B4EA1">
              <w:rPr>
                <w:b/>
                <w:sz w:val="22"/>
                <w:szCs w:val="22"/>
              </w:rPr>
              <w:t>Číslo cíle</w:t>
            </w:r>
          </w:p>
        </w:tc>
        <w:tc>
          <w:tcPr>
            <w:tcW w:w="6834" w:type="dxa"/>
            <w:tcBorders>
              <w:top w:val="single" w:sz="12" w:space="0" w:color="auto"/>
              <w:left w:val="single" w:sz="12" w:space="0" w:color="auto"/>
              <w:bottom w:val="single" w:sz="6" w:space="0" w:color="auto"/>
            </w:tcBorders>
            <w:shd w:val="clear" w:color="auto" w:fill="CCECFF"/>
          </w:tcPr>
          <w:p w:rsidR="000B6EA7" w:rsidRPr="007B4EA1" w:rsidRDefault="000B6EA7" w:rsidP="007D6D08">
            <w:pPr>
              <w:spacing w:before="40" w:after="40"/>
              <w:rPr>
                <w:b/>
                <w:snapToGrid w:val="0"/>
                <w:sz w:val="22"/>
                <w:szCs w:val="22"/>
              </w:rPr>
            </w:pPr>
            <w:r w:rsidRPr="007B4EA1">
              <w:rPr>
                <w:b/>
                <w:sz w:val="22"/>
                <w:szCs w:val="22"/>
              </w:rPr>
              <w:t>3.1</w:t>
            </w:r>
            <w:r w:rsidR="007D6D08" w:rsidRPr="007B4EA1">
              <w:rPr>
                <w:b/>
                <w:sz w:val="22"/>
                <w:szCs w:val="22"/>
              </w:rPr>
              <w:t>2</w:t>
            </w:r>
            <w:r w:rsidRPr="007B4EA1">
              <w:rPr>
                <w:b/>
                <w:sz w:val="22"/>
                <w:szCs w:val="22"/>
              </w:rPr>
              <w:t>.1b</w:t>
            </w:r>
          </w:p>
        </w:tc>
      </w:tr>
      <w:tr w:rsidR="00C75E99" w:rsidRPr="007B4EA1" w:rsidTr="006C6E02">
        <w:tc>
          <w:tcPr>
            <w:tcW w:w="2376" w:type="dxa"/>
            <w:tcBorders>
              <w:right w:val="single" w:sz="12" w:space="0" w:color="auto"/>
            </w:tcBorders>
            <w:vAlign w:val="center"/>
          </w:tcPr>
          <w:p w:rsidR="000B6EA7" w:rsidRPr="007B4EA1" w:rsidRDefault="000B6EA7" w:rsidP="006C6E02">
            <w:pPr>
              <w:spacing w:before="40" w:after="40"/>
              <w:rPr>
                <w:b/>
                <w:snapToGrid w:val="0"/>
                <w:sz w:val="22"/>
                <w:szCs w:val="22"/>
              </w:rPr>
            </w:pPr>
            <w:r w:rsidRPr="007B4EA1">
              <w:rPr>
                <w:b/>
                <w:sz w:val="22"/>
                <w:szCs w:val="22"/>
              </w:rPr>
              <w:t>Definice cílů</w:t>
            </w:r>
          </w:p>
        </w:tc>
        <w:tc>
          <w:tcPr>
            <w:tcW w:w="6834" w:type="dxa"/>
            <w:tcBorders>
              <w:top w:val="single" w:sz="6" w:space="0" w:color="auto"/>
              <w:left w:val="single" w:sz="12" w:space="0" w:color="auto"/>
              <w:bottom w:val="single" w:sz="6" w:space="0" w:color="auto"/>
            </w:tcBorders>
          </w:tcPr>
          <w:p w:rsidR="000B6EA7" w:rsidRPr="007B4EA1" w:rsidRDefault="000B6EA7" w:rsidP="00B325E4">
            <w:pPr>
              <w:spacing w:before="40" w:after="40"/>
              <w:jc w:val="both"/>
              <w:rPr>
                <w:snapToGrid w:val="0"/>
                <w:sz w:val="22"/>
                <w:szCs w:val="22"/>
              </w:rPr>
            </w:pPr>
            <w:r w:rsidRPr="007B4EA1">
              <w:rPr>
                <w:sz w:val="22"/>
                <w:szCs w:val="22"/>
              </w:rPr>
              <w:t>Zajistit správné nakládání s odpady odloženými mimo místa k tomu určená a s odpady, jejichž vlastník není znám nebo zanikl.</w:t>
            </w:r>
          </w:p>
        </w:tc>
      </w:tr>
      <w:tr w:rsidR="00C75E99" w:rsidRPr="007B4EA1" w:rsidTr="006C6E02">
        <w:tc>
          <w:tcPr>
            <w:tcW w:w="2376" w:type="dxa"/>
            <w:tcBorders>
              <w:right w:val="single" w:sz="12" w:space="0" w:color="auto"/>
            </w:tcBorders>
          </w:tcPr>
          <w:p w:rsidR="000B6EA7" w:rsidRPr="007B4EA1" w:rsidRDefault="000B6EA7" w:rsidP="006C6E02">
            <w:pPr>
              <w:spacing w:before="40" w:after="40"/>
              <w:rPr>
                <w:b/>
                <w:snapToGrid w:val="0"/>
                <w:sz w:val="22"/>
                <w:szCs w:val="22"/>
              </w:rPr>
            </w:pPr>
            <w:r w:rsidRPr="007B4EA1">
              <w:rPr>
                <w:b/>
                <w:sz w:val="22"/>
                <w:szCs w:val="22"/>
              </w:rPr>
              <w:t>Indikátor</w:t>
            </w:r>
          </w:p>
        </w:tc>
        <w:tc>
          <w:tcPr>
            <w:tcW w:w="6834" w:type="dxa"/>
            <w:tcBorders>
              <w:top w:val="single" w:sz="6" w:space="0" w:color="auto"/>
              <w:left w:val="single" w:sz="12" w:space="0" w:color="auto"/>
              <w:bottom w:val="single" w:sz="6" w:space="0" w:color="auto"/>
            </w:tcBorders>
          </w:tcPr>
          <w:p w:rsidR="000B6EA7" w:rsidRPr="007B4EA1" w:rsidRDefault="000B6EA7" w:rsidP="006C6E02">
            <w:pPr>
              <w:suppressAutoHyphens/>
              <w:autoSpaceDE w:val="0"/>
              <w:autoSpaceDN w:val="0"/>
              <w:adjustRightInd w:val="0"/>
              <w:spacing w:before="40" w:after="40"/>
              <w:ind w:right="57"/>
              <w:jc w:val="both"/>
              <w:rPr>
                <w:rFonts w:eastAsia="Calibri"/>
                <w:sz w:val="22"/>
                <w:szCs w:val="22"/>
              </w:rPr>
            </w:pPr>
            <w:r w:rsidRPr="007B4EA1">
              <w:rPr>
                <w:sz w:val="22"/>
                <w:szCs w:val="22"/>
              </w:rPr>
              <w:t>Množství odklizených černých skládek a rekultivovaných starých zátěží</w:t>
            </w:r>
          </w:p>
        </w:tc>
      </w:tr>
      <w:tr w:rsidR="00C75E99" w:rsidRPr="007B4EA1" w:rsidTr="006C6E02">
        <w:tc>
          <w:tcPr>
            <w:tcW w:w="2376" w:type="dxa"/>
            <w:tcBorders>
              <w:right w:val="single" w:sz="12" w:space="0" w:color="auto"/>
            </w:tcBorders>
            <w:shd w:val="clear" w:color="auto" w:fill="00CCFF"/>
          </w:tcPr>
          <w:p w:rsidR="000B6EA7" w:rsidRPr="007B4EA1" w:rsidRDefault="000B6EA7" w:rsidP="006C6E02">
            <w:pPr>
              <w:spacing w:before="40" w:after="40"/>
              <w:rPr>
                <w:b/>
                <w:sz w:val="22"/>
                <w:szCs w:val="22"/>
              </w:rPr>
            </w:pPr>
            <w:r w:rsidRPr="007B4EA1">
              <w:rPr>
                <w:b/>
                <w:sz w:val="22"/>
                <w:szCs w:val="22"/>
              </w:rPr>
              <w:t>Stav plnění cílů</w:t>
            </w:r>
          </w:p>
        </w:tc>
        <w:tc>
          <w:tcPr>
            <w:tcW w:w="6834" w:type="dxa"/>
            <w:tcBorders>
              <w:top w:val="single" w:sz="6" w:space="0" w:color="auto"/>
              <w:left w:val="single" w:sz="12" w:space="0" w:color="auto"/>
              <w:bottom w:val="single" w:sz="12" w:space="0" w:color="auto"/>
            </w:tcBorders>
            <w:shd w:val="clear" w:color="auto" w:fill="00CCFF"/>
          </w:tcPr>
          <w:p w:rsidR="000B6EA7" w:rsidRPr="007B4EA1" w:rsidRDefault="00F80416" w:rsidP="006C6E02">
            <w:pPr>
              <w:spacing w:before="40" w:after="40"/>
              <w:rPr>
                <w:bCs/>
                <w:sz w:val="22"/>
                <w:szCs w:val="22"/>
              </w:rPr>
            </w:pPr>
            <w:r w:rsidRPr="007B4EA1">
              <w:rPr>
                <w:b/>
                <w:bCs/>
                <w:i/>
                <w:sz w:val="22"/>
                <w:szCs w:val="22"/>
              </w:rPr>
              <w:t>Cíl je plněn</w:t>
            </w:r>
          </w:p>
        </w:tc>
      </w:tr>
    </w:tbl>
    <w:p w:rsidR="00245CB6" w:rsidRPr="00C75E99" w:rsidRDefault="00245CB6" w:rsidP="00105991">
      <w:pPr>
        <w:spacing w:after="120" w:line="276" w:lineRule="auto"/>
        <w:jc w:val="both"/>
        <w:rPr>
          <w:color w:val="FF0000"/>
        </w:rPr>
      </w:pPr>
    </w:p>
    <w:p w:rsidR="00863FAE" w:rsidRPr="00C75E99" w:rsidRDefault="00863FAE" w:rsidP="00105991">
      <w:pPr>
        <w:spacing w:after="120" w:line="276" w:lineRule="auto"/>
        <w:jc w:val="both"/>
        <w:rPr>
          <w:color w:val="FF0000"/>
        </w:rPr>
      </w:pPr>
      <w:r w:rsidRPr="007B4EA1">
        <w:rPr>
          <w:snapToGrid w:val="0"/>
        </w:rPr>
        <w:t xml:space="preserve">Vzniklé černé skládky jsou průběžně </w:t>
      </w:r>
      <w:r w:rsidR="008E26C7" w:rsidRPr="007B4EA1">
        <w:rPr>
          <w:snapToGrid w:val="0"/>
        </w:rPr>
        <w:t xml:space="preserve">evidovány a </w:t>
      </w:r>
      <w:r w:rsidRPr="007B4EA1">
        <w:rPr>
          <w:snapToGrid w:val="0"/>
        </w:rPr>
        <w:t>odstraňovány.</w:t>
      </w:r>
      <w:r w:rsidR="007B4EA1" w:rsidRPr="007B4EA1">
        <w:rPr>
          <w:snapToGrid w:val="0"/>
        </w:rPr>
        <w:t xml:space="preserve"> </w:t>
      </w:r>
    </w:p>
    <w:p w:rsidR="00863FAE" w:rsidRPr="00C75E99" w:rsidRDefault="00863FAE" w:rsidP="00105991">
      <w:pPr>
        <w:spacing w:after="120" w:line="276" w:lineRule="auto"/>
        <w:jc w:val="both"/>
        <w:rPr>
          <w:color w:val="FF0000"/>
        </w:rPr>
      </w:pPr>
    </w:p>
    <w:p w:rsidR="00B87743" w:rsidRPr="007B4EA1" w:rsidRDefault="00B87743" w:rsidP="00B87743">
      <w:pPr>
        <w:pStyle w:val="Titulek"/>
        <w:keepNext/>
        <w:spacing w:after="0"/>
        <w:rPr>
          <w:sz w:val="24"/>
          <w:szCs w:val="24"/>
        </w:rPr>
      </w:pPr>
      <w:bookmarkStart w:id="154" w:name="_Ref511905020"/>
      <w:bookmarkStart w:id="155" w:name="_Ref515883809"/>
      <w:bookmarkStart w:id="156" w:name="_Ref515888789"/>
      <w:bookmarkStart w:id="157" w:name="_Toc483306766"/>
      <w:bookmarkEnd w:id="38"/>
      <w:bookmarkEnd w:id="39"/>
      <w:bookmarkEnd w:id="40"/>
      <w:r w:rsidRPr="007B4EA1">
        <w:rPr>
          <w:sz w:val="24"/>
          <w:szCs w:val="24"/>
        </w:rPr>
        <w:lastRenderedPageBreak/>
        <w:t xml:space="preserve">Tabulka č. </w:t>
      </w:r>
      <w:r w:rsidRPr="007B4EA1">
        <w:rPr>
          <w:sz w:val="24"/>
          <w:szCs w:val="24"/>
        </w:rPr>
        <w:fldChar w:fldCharType="begin"/>
      </w:r>
      <w:r w:rsidRPr="007B4EA1">
        <w:rPr>
          <w:sz w:val="24"/>
          <w:szCs w:val="24"/>
        </w:rPr>
        <w:instrText xml:space="preserve"> SEQ Tabulka \* ARABIC </w:instrText>
      </w:r>
      <w:r w:rsidRPr="007B4EA1">
        <w:rPr>
          <w:sz w:val="24"/>
          <w:szCs w:val="24"/>
        </w:rPr>
        <w:fldChar w:fldCharType="separate"/>
      </w:r>
      <w:r w:rsidR="00C86162" w:rsidRPr="007B4EA1">
        <w:rPr>
          <w:noProof/>
          <w:sz w:val="24"/>
          <w:szCs w:val="24"/>
        </w:rPr>
        <w:t>15</w:t>
      </w:r>
      <w:r w:rsidRPr="007B4EA1">
        <w:rPr>
          <w:noProof/>
          <w:sz w:val="24"/>
          <w:szCs w:val="24"/>
        </w:rPr>
        <w:fldChar w:fldCharType="end"/>
      </w:r>
      <w:r w:rsidRPr="007B4EA1">
        <w:rPr>
          <w:sz w:val="24"/>
          <w:szCs w:val="24"/>
        </w:rPr>
        <w:t xml:space="preserve"> – Přehled výskytu starých zátěží ve městě </w:t>
      </w:r>
      <w:bookmarkEnd w:id="154"/>
      <w:bookmarkEnd w:id="155"/>
      <w:r w:rsidRPr="007B4EA1">
        <w:rPr>
          <w:sz w:val="24"/>
          <w:szCs w:val="24"/>
        </w:rPr>
        <w:t>Karlovy Vary</w:t>
      </w:r>
      <w:bookmarkEnd w:id="156"/>
    </w:p>
    <w:p w:rsidR="00B87743" w:rsidRPr="00C75E99" w:rsidRDefault="00B87743" w:rsidP="00B87743">
      <w:pPr>
        <w:rPr>
          <w:color w:val="FF0000"/>
        </w:rPr>
      </w:pPr>
    </w:p>
    <w:tbl>
      <w:tblPr>
        <w:tblStyle w:val="Mkatabulky"/>
        <w:tblW w:w="0" w:type="auto"/>
        <w:jc w:val="center"/>
        <w:tblLayout w:type="fixed"/>
        <w:tblLook w:val="04A0" w:firstRow="1" w:lastRow="0" w:firstColumn="1" w:lastColumn="0" w:noHBand="0" w:noVBand="1"/>
      </w:tblPr>
      <w:tblGrid>
        <w:gridCol w:w="1749"/>
        <w:gridCol w:w="2970"/>
        <w:gridCol w:w="3654"/>
      </w:tblGrid>
      <w:tr w:rsidR="00C75E99" w:rsidRPr="007B4EA1" w:rsidTr="00B87743">
        <w:trPr>
          <w:cantSplit/>
          <w:tblHeader/>
          <w:jc w:val="center"/>
        </w:trPr>
        <w:tc>
          <w:tcPr>
            <w:tcW w:w="1749" w:type="dxa"/>
            <w:shd w:val="clear" w:color="auto" w:fill="C6D9F1" w:themeFill="text2" w:themeFillTint="33"/>
            <w:vAlign w:val="center"/>
          </w:tcPr>
          <w:p w:rsidR="00B87743" w:rsidRPr="007B4EA1" w:rsidRDefault="00B87743" w:rsidP="00B87743">
            <w:pPr>
              <w:spacing w:line="276" w:lineRule="auto"/>
              <w:jc w:val="center"/>
              <w:rPr>
                <w:b/>
                <w:snapToGrid w:val="0"/>
              </w:rPr>
            </w:pPr>
            <w:r w:rsidRPr="007B4EA1">
              <w:rPr>
                <w:b/>
                <w:snapToGrid w:val="0"/>
              </w:rPr>
              <w:t>Zátěž ID</w:t>
            </w:r>
          </w:p>
        </w:tc>
        <w:tc>
          <w:tcPr>
            <w:tcW w:w="2970" w:type="dxa"/>
            <w:shd w:val="clear" w:color="auto" w:fill="C6D9F1" w:themeFill="text2" w:themeFillTint="33"/>
            <w:vAlign w:val="center"/>
          </w:tcPr>
          <w:p w:rsidR="00B87743" w:rsidRPr="007B4EA1" w:rsidRDefault="00B87743" w:rsidP="00B87743">
            <w:pPr>
              <w:spacing w:line="276" w:lineRule="auto"/>
              <w:jc w:val="center"/>
              <w:rPr>
                <w:b/>
                <w:snapToGrid w:val="0"/>
              </w:rPr>
            </w:pPr>
            <w:r w:rsidRPr="007B4EA1">
              <w:rPr>
                <w:b/>
                <w:snapToGrid w:val="0"/>
              </w:rPr>
              <w:t>Název lokality</w:t>
            </w:r>
          </w:p>
        </w:tc>
        <w:tc>
          <w:tcPr>
            <w:tcW w:w="3654" w:type="dxa"/>
            <w:shd w:val="clear" w:color="auto" w:fill="C6D9F1" w:themeFill="text2" w:themeFillTint="33"/>
            <w:vAlign w:val="center"/>
          </w:tcPr>
          <w:p w:rsidR="00B87743" w:rsidRPr="007B4EA1" w:rsidRDefault="00B87743" w:rsidP="00B87743">
            <w:pPr>
              <w:spacing w:line="276" w:lineRule="auto"/>
              <w:jc w:val="center"/>
              <w:rPr>
                <w:b/>
                <w:snapToGrid w:val="0"/>
              </w:rPr>
            </w:pPr>
            <w:r w:rsidRPr="007B4EA1">
              <w:rPr>
                <w:b/>
                <w:snapToGrid w:val="0"/>
              </w:rPr>
              <w:t>Doporučený postup</w:t>
            </w:r>
            <w:r w:rsidR="004F52F6" w:rsidRPr="007B4EA1">
              <w:rPr>
                <w:b/>
                <w:snapToGrid w:val="0"/>
              </w:rPr>
              <w:t xml:space="preserve"> / odpovědnost</w:t>
            </w:r>
          </w:p>
        </w:tc>
      </w:tr>
      <w:tr w:rsidR="00C75E99" w:rsidRPr="007B4EA1" w:rsidTr="00505912">
        <w:trPr>
          <w:jc w:val="center"/>
        </w:trPr>
        <w:tc>
          <w:tcPr>
            <w:tcW w:w="1749" w:type="dxa"/>
            <w:vAlign w:val="center"/>
          </w:tcPr>
          <w:p w:rsidR="007B6504" w:rsidRPr="007B4EA1" w:rsidRDefault="007B6504" w:rsidP="00505912">
            <w:r w:rsidRPr="007B4EA1">
              <w:t>6343003</w:t>
            </w:r>
          </w:p>
        </w:tc>
        <w:tc>
          <w:tcPr>
            <w:tcW w:w="2970" w:type="dxa"/>
            <w:vAlign w:val="center"/>
          </w:tcPr>
          <w:p w:rsidR="007B6504" w:rsidRPr="007B4EA1" w:rsidRDefault="007B6504" w:rsidP="00505912">
            <w:r w:rsidRPr="007B4EA1">
              <w:t xml:space="preserve">Dvory - </w:t>
            </w:r>
            <w:proofErr w:type="spellStart"/>
            <w:r w:rsidRPr="007B4EA1">
              <w:t>Varbyt</w:t>
            </w:r>
            <w:proofErr w:type="spellEnd"/>
          </w:p>
        </w:tc>
        <w:tc>
          <w:tcPr>
            <w:tcW w:w="3654" w:type="dxa"/>
            <w:vAlign w:val="center"/>
          </w:tcPr>
          <w:p w:rsidR="007B6504" w:rsidRPr="007B4EA1" w:rsidRDefault="007B6504" w:rsidP="00505912">
            <w:r w:rsidRPr="007B4EA1">
              <w:t>dosud nehodnoceno / MŽP ČR</w:t>
            </w:r>
          </w:p>
        </w:tc>
      </w:tr>
      <w:tr w:rsidR="00C75E99" w:rsidRPr="007B4EA1" w:rsidTr="00505912">
        <w:trPr>
          <w:jc w:val="center"/>
        </w:trPr>
        <w:tc>
          <w:tcPr>
            <w:tcW w:w="1749" w:type="dxa"/>
            <w:vAlign w:val="center"/>
          </w:tcPr>
          <w:p w:rsidR="007B6504" w:rsidRPr="007B4EA1" w:rsidRDefault="007B6504" w:rsidP="00505912">
            <w:r w:rsidRPr="007B4EA1">
              <w:t>6343005</w:t>
            </w:r>
          </w:p>
        </w:tc>
        <w:tc>
          <w:tcPr>
            <w:tcW w:w="2970" w:type="dxa"/>
            <w:vAlign w:val="center"/>
          </w:tcPr>
          <w:p w:rsidR="007B6504" w:rsidRPr="007B4EA1" w:rsidRDefault="007B6504" w:rsidP="00505912">
            <w:r w:rsidRPr="007B4EA1">
              <w:t>ZČE a.s. Karlovy Vary Drahovice</w:t>
            </w:r>
          </w:p>
        </w:tc>
        <w:tc>
          <w:tcPr>
            <w:tcW w:w="3654" w:type="dxa"/>
            <w:vAlign w:val="center"/>
          </w:tcPr>
          <w:p w:rsidR="007B6504" w:rsidRPr="007B4EA1" w:rsidRDefault="007B6504" w:rsidP="00505912">
            <w:r w:rsidRPr="007B4EA1">
              <w:t>dosud nehodnoceno / MF ČR</w:t>
            </w:r>
          </w:p>
        </w:tc>
      </w:tr>
      <w:tr w:rsidR="00C75E99" w:rsidRPr="007B4EA1" w:rsidTr="00505912">
        <w:trPr>
          <w:jc w:val="center"/>
        </w:trPr>
        <w:tc>
          <w:tcPr>
            <w:tcW w:w="1749" w:type="dxa"/>
            <w:vAlign w:val="center"/>
          </w:tcPr>
          <w:p w:rsidR="007B6504" w:rsidRPr="007B4EA1" w:rsidRDefault="007B6504" w:rsidP="007B6504">
            <w:r w:rsidRPr="007B4EA1">
              <w:t>6343007</w:t>
            </w:r>
          </w:p>
        </w:tc>
        <w:tc>
          <w:tcPr>
            <w:tcW w:w="2970" w:type="dxa"/>
            <w:vAlign w:val="center"/>
          </w:tcPr>
          <w:p w:rsidR="007B6504" w:rsidRPr="007B4EA1" w:rsidRDefault="007B6504" w:rsidP="007B6504">
            <w:r w:rsidRPr="007B4EA1">
              <w:t>Bývalý sklad pesticidů Tašovice</w:t>
            </w:r>
          </w:p>
        </w:tc>
        <w:tc>
          <w:tcPr>
            <w:tcW w:w="3654" w:type="dxa"/>
            <w:vMerge w:val="restart"/>
            <w:vAlign w:val="center"/>
          </w:tcPr>
          <w:p w:rsidR="007B6504" w:rsidRPr="007B4EA1" w:rsidRDefault="007B6504" w:rsidP="00505912">
            <w:r w:rsidRPr="007B4EA1">
              <w:t>nutný je průzkum kontaminace / MŽP ČR</w:t>
            </w:r>
          </w:p>
        </w:tc>
      </w:tr>
      <w:tr w:rsidR="00C75E99" w:rsidRPr="007B4EA1" w:rsidTr="00505912">
        <w:trPr>
          <w:jc w:val="center"/>
        </w:trPr>
        <w:tc>
          <w:tcPr>
            <w:tcW w:w="1749" w:type="dxa"/>
            <w:vAlign w:val="center"/>
          </w:tcPr>
          <w:p w:rsidR="007B6504" w:rsidRPr="007B4EA1" w:rsidRDefault="007B6504" w:rsidP="00505912">
            <w:r w:rsidRPr="007B4EA1">
              <w:t>6343008</w:t>
            </w:r>
          </w:p>
        </w:tc>
        <w:tc>
          <w:tcPr>
            <w:tcW w:w="2970" w:type="dxa"/>
            <w:vAlign w:val="center"/>
          </w:tcPr>
          <w:p w:rsidR="007B6504" w:rsidRPr="007B4EA1" w:rsidRDefault="007B6504" w:rsidP="00505912">
            <w:r w:rsidRPr="007B4EA1">
              <w:t xml:space="preserve">Bývalý sklad pesticidů Bohatice </w:t>
            </w:r>
          </w:p>
        </w:tc>
        <w:tc>
          <w:tcPr>
            <w:tcW w:w="3654" w:type="dxa"/>
            <w:vMerge/>
            <w:vAlign w:val="center"/>
          </w:tcPr>
          <w:p w:rsidR="007B6504" w:rsidRPr="007B4EA1" w:rsidRDefault="007B6504" w:rsidP="00505912"/>
        </w:tc>
      </w:tr>
      <w:tr w:rsidR="00C75E99" w:rsidRPr="007B4EA1" w:rsidTr="00505912">
        <w:trPr>
          <w:jc w:val="center"/>
        </w:trPr>
        <w:tc>
          <w:tcPr>
            <w:tcW w:w="1749" w:type="dxa"/>
            <w:vAlign w:val="center"/>
          </w:tcPr>
          <w:p w:rsidR="007B6504" w:rsidRPr="007B4EA1" w:rsidRDefault="007B6504" w:rsidP="00505912">
            <w:r w:rsidRPr="007B4EA1">
              <w:t>6343009</w:t>
            </w:r>
          </w:p>
        </w:tc>
        <w:tc>
          <w:tcPr>
            <w:tcW w:w="2970" w:type="dxa"/>
            <w:vAlign w:val="center"/>
          </w:tcPr>
          <w:p w:rsidR="007B6504" w:rsidRPr="007B4EA1" w:rsidRDefault="007B6504" w:rsidP="00505912">
            <w:r w:rsidRPr="007B4EA1">
              <w:t xml:space="preserve">Bývalý sklad </w:t>
            </w:r>
            <w:proofErr w:type="gramStart"/>
            <w:r w:rsidRPr="007B4EA1">
              <w:t>pesticidů  Stará</w:t>
            </w:r>
            <w:proofErr w:type="gramEnd"/>
            <w:r w:rsidRPr="007B4EA1">
              <w:t xml:space="preserve"> Role </w:t>
            </w:r>
          </w:p>
        </w:tc>
        <w:tc>
          <w:tcPr>
            <w:tcW w:w="3654" w:type="dxa"/>
            <w:vMerge/>
            <w:vAlign w:val="center"/>
          </w:tcPr>
          <w:p w:rsidR="007B6504" w:rsidRPr="007B4EA1" w:rsidRDefault="007B6504" w:rsidP="00505912"/>
        </w:tc>
      </w:tr>
      <w:tr w:rsidR="00C75E99" w:rsidRPr="007B4EA1" w:rsidTr="00505912">
        <w:trPr>
          <w:jc w:val="center"/>
        </w:trPr>
        <w:tc>
          <w:tcPr>
            <w:tcW w:w="1749" w:type="dxa"/>
            <w:vAlign w:val="center"/>
          </w:tcPr>
          <w:p w:rsidR="007B6504" w:rsidRPr="007B4EA1" w:rsidRDefault="007B6504" w:rsidP="00505912">
            <w:r w:rsidRPr="007B4EA1">
              <w:t>6343010</w:t>
            </w:r>
          </w:p>
        </w:tc>
        <w:tc>
          <w:tcPr>
            <w:tcW w:w="2970" w:type="dxa"/>
            <w:vAlign w:val="center"/>
          </w:tcPr>
          <w:p w:rsidR="007B6504" w:rsidRPr="007B4EA1" w:rsidRDefault="007B6504" w:rsidP="00505912">
            <w:r w:rsidRPr="007B4EA1">
              <w:t xml:space="preserve">Bývalý sklad pesticidů Sedlec u KV </w:t>
            </w:r>
          </w:p>
        </w:tc>
        <w:tc>
          <w:tcPr>
            <w:tcW w:w="3654" w:type="dxa"/>
            <w:vMerge/>
            <w:vAlign w:val="center"/>
          </w:tcPr>
          <w:p w:rsidR="007B6504" w:rsidRPr="007B4EA1" w:rsidRDefault="007B6504" w:rsidP="00505912"/>
        </w:tc>
      </w:tr>
      <w:tr w:rsidR="00C75E99" w:rsidRPr="007B4EA1" w:rsidTr="00B87743">
        <w:trPr>
          <w:jc w:val="center"/>
        </w:trPr>
        <w:tc>
          <w:tcPr>
            <w:tcW w:w="1749" w:type="dxa"/>
            <w:vAlign w:val="center"/>
          </w:tcPr>
          <w:p w:rsidR="007B6504" w:rsidRPr="007B4EA1" w:rsidRDefault="007B6504" w:rsidP="00821B28">
            <w:r w:rsidRPr="007B4EA1">
              <w:t>63433001</w:t>
            </w:r>
          </w:p>
        </w:tc>
        <w:tc>
          <w:tcPr>
            <w:tcW w:w="2970" w:type="dxa"/>
            <w:vAlign w:val="center"/>
          </w:tcPr>
          <w:p w:rsidR="007B6504" w:rsidRPr="007B4EA1" w:rsidRDefault="007B6504" w:rsidP="00821B28">
            <w:r w:rsidRPr="007B4EA1">
              <w:t>Dolní nádraží</w:t>
            </w:r>
          </w:p>
        </w:tc>
        <w:tc>
          <w:tcPr>
            <w:tcW w:w="3654" w:type="dxa"/>
            <w:vAlign w:val="center"/>
          </w:tcPr>
          <w:p w:rsidR="007B6504" w:rsidRPr="007B4EA1" w:rsidRDefault="007B6504" w:rsidP="00B87743">
            <w:r w:rsidRPr="007B4EA1">
              <w:t>není nutný žádný zásah / MŽP ČR</w:t>
            </w:r>
          </w:p>
        </w:tc>
      </w:tr>
      <w:tr w:rsidR="00C75E99" w:rsidRPr="007B4EA1" w:rsidTr="00B87743">
        <w:trPr>
          <w:jc w:val="center"/>
        </w:trPr>
        <w:tc>
          <w:tcPr>
            <w:tcW w:w="1749" w:type="dxa"/>
            <w:vAlign w:val="center"/>
          </w:tcPr>
          <w:p w:rsidR="007B6504" w:rsidRPr="007B4EA1" w:rsidRDefault="007B6504" w:rsidP="00821B28">
            <w:r w:rsidRPr="007B4EA1">
              <w:t>63433002</w:t>
            </w:r>
          </w:p>
        </w:tc>
        <w:tc>
          <w:tcPr>
            <w:tcW w:w="2970" w:type="dxa"/>
            <w:vAlign w:val="center"/>
          </w:tcPr>
          <w:p w:rsidR="007B6504" w:rsidRPr="007B4EA1" w:rsidRDefault="007B6504" w:rsidP="00821B28">
            <w:r w:rsidRPr="007B4EA1">
              <w:t>Depo kolejových vozidel - Karlovy Vary</w:t>
            </w:r>
          </w:p>
        </w:tc>
        <w:tc>
          <w:tcPr>
            <w:tcW w:w="3654" w:type="dxa"/>
            <w:vMerge w:val="restart"/>
            <w:vAlign w:val="center"/>
          </w:tcPr>
          <w:p w:rsidR="007B6504" w:rsidRPr="007B4EA1" w:rsidRDefault="007B6504" w:rsidP="004F52F6">
            <w:r w:rsidRPr="007B4EA1">
              <w:t xml:space="preserve">dosud nehodnoceno / 2. etapa Národní inventarizace kontaminovaných míst </w:t>
            </w:r>
          </w:p>
        </w:tc>
      </w:tr>
      <w:tr w:rsidR="00C75E99" w:rsidRPr="007B4EA1" w:rsidTr="00B87743">
        <w:trPr>
          <w:jc w:val="center"/>
        </w:trPr>
        <w:tc>
          <w:tcPr>
            <w:tcW w:w="1749" w:type="dxa"/>
            <w:vAlign w:val="center"/>
          </w:tcPr>
          <w:p w:rsidR="007B6504" w:rsidRPr="007B4EA1" w:rsidRDefault="007B6504" w:rsidP="00821B28">
            <w:r w:rsidRPr="007B4EA1">
              <w:t>63433003</w:t>
            </w:r>
          </w:p>
        </w:tc>
        <w:tc>
          <w:tcPr>
            <w:tcW w:w="2970" w:type="dxa"/>
            <w:vAlign w:val="center"/>
          </w:tcPr>
          <w:p w:rsidR="007B6504" w:rsidRPr="007B4EA1" w:rsidRDefault="007B6504" w:rsidP="00821B28">
            <w:r w:rsidRPr="007B4EA1">
              <w:t xml:space="preserve">skládka </w:t>
            </w:r>
            <w:proofErr w:type="spellStart"/>
            <w:r w:rsidRPr="007B4EA1">
              <w:t>Čankov</w:t>
            </w:r>
            <w:proofErr w:type="spellEnd"/>
          </w:p>
        </w:tc>
        <w:tc>
          <w:tcPr>
            <w:tcW w:w="3654" w:type="dxa"/>
            <w:vMerge/>
            <w:vAlign w:val="center"/>
          </w:tcPr>
          <w:p w:rsidR="007B6504" w:rsidRPr="007B4EA1" w:rsidRDefault="007B6504" w:rsidP="00B87743"/>
        </w:tc>
      </w:tr>
      <w:tr w:rsidR="00C75E99" w:rsidRPr="007B4EA1" w:rsidTr="00B87743">
        <w:trPr>
          <w:jc w:val="center"/>
        </w:trPr>
        <w:tc>
          <w:tcPr>
            <w:tcW w:w="1749" w:type="dxa"/>
            <w:vAlign w:val="center"/>
          </w:tcPr>
          <w:p w:rsidR="007B6504" w:rsidRPr="007B4EA1" w:rsidRDefault="007B6504" w:rsidP="00821B28">
            <w:r w:rsidRPr="007B4EA1">
              <w:t>63433004</w:t>
            </w:r>
          </w:p>
        </w:tc>
        <w:tc>
          <w:tcPr>
            <w:tcW w:w="2970" w:type="dxa"/>
            <w:vAlign w:val="center"/>
          </w:tcPr>
          <w:p w:rsidR="007B6504" w:rsidRPr="007B4EA1" w:rsidRDefault="007B6504" w:rsidP="00821B28">
            <w:r w:rsidRPr="007B4EA1">
              <w:t>skládka Doubí</w:t>
            </w:r>
          </w:p>
        </w:tc>
        <w:tc>
          <w:tcPr>
            <w:tcW w:w="3654" w:type="dxa"/>
            <w:vMerge/>
            <w:vAlign w:val="center"/>
          </w:tcPr>
          <w:p w:rsidR="007B6504" w:rsidRPr="007B4EA1" w:rsidRDefault="007B6504" w:rsidP="00B87743"/>
        </w:tc>
      </w:tr>
      <w:tr w:rsidR="00C75E99" w:rsidRPr="007B4EA1" w:rsidTr="00B87743">
        <w:trPr>
          <w:jc w:val="center"/>
        </w:trPr>
        <w:tc>
          <w:tcPr>
            <w:tcW w:w="1749" w:type="dxa"/>
            <w:vAlign w:val="center"/>
          </w:tcPr>
          <w:p w:rsidR="007B6504" w:rsidRPr="007B4EA1" w:rsidRDefault="007B6504" w:rsidP="00821B28">
            <w:r w:rsidRPr="007B4EA1">
              <w:t>63433005</w:t>
            </w:r>
          </w:p>
        </w:tc>
        <w:tc>
          <w:tcPr>
            <w:tcW w:w="2970" w:type="dxa"/>
            <w:vAlign w:val="center"/>
          </w:tcPr>
          <w:p w:rsidR="007B6504" w:rsidRPr="007B4EA1" w:rsidRDefault="007B6504" w:rsidP="00821B28">
            <w:r w:rsidRPr="007B4EA1">
              <w:t>skládka Hory</w:t>
            </w:r>
          </w:p>
        </w:tc>
        <w:tc>
          <w:tcPr>
            <w:tcW w:w="3654" w:type="dxa"/>
            <w:vMerge/>
            <w:vAlign w:val="center"/>
          </w:tcPr>
          <w:p w:rsidR="007B6504" w:rsidRPr="007B4EA1" w:rsidRDefault="007B6504" w:rsidP="00B87743"/>
        </w:tc>
      </w:tr>
      <w:tr w:rsidR="00C75E99" w:rsidRPr="007B4EA1" w:rsidTr="00B87743">
        <w:trPr>
          <w:jc w:val="center"/>
        </w:trPr>
        <w:tc>
          <w:tcPr>
            <w:tcW w:w="1749" w:type="dxa"/>
            <w:vAlign w:val="center"/>
          </w:tcPr>
          <w:p w:rsidR="007B6504" w:rsidRPr="007B4EA1" w:rsidRDefault="007B6504" w:rsidP="00821B28">
            <w:r w:rsidRPr="007B4EA1">
              <w:t>63433006</w:t>
            </w:r>
          </w:p>
        </w:tc>
        <w:tc>
          <w:tcPr>
            <w:tcW w:w="2970" w:type="dxa"/>
            <w:vAlign w:val="center"/>
          </w:tcPr>
          <w:p w:rsidR="007B6504" w:rsidRPr="007B4EA1" w:rsidRDefault="007B6504" w:rsidP="00821B28">
            <w:r w:rsidRPr="007B4EA1">
              <w:t>skládka Karlovy Vary - Dvory</w:t>
            </w:r>
          </w:p>
        </w:tc>
        <w:tc>
          <w:tcPr>
            <w:tcW w:w="3654" w:type="dxa"/>
            <w:vMerge/>
            <w:vAlign w:val="center"/>
          </w:tcPr>
          <w:p w:rsidR="007B6504" w:rsidRPr="007B4EA1" w:rsidRDefault="007B6504" w:rsidP="00B87743"/>
        </w:tc>
      </w:tr>
      <w:tr w:rsidR="00C75E99" w:rsidRPr="007B4EA1" w:rsidTr="00B87743">
        <w:trPr>
          <w:jc w:val="center"/>
        </w:trPr>
        <w:tc>
          <w:tcPr>
            <w:tcW w:w="1749" w:type="dxa"/>
            <w:vAlign w:val="center"/>
          </w:tcPr>
          <w:p w:rsidR="007B6504" w:rsidRPr="007B4EA1" w:rsidRDefault="007B6504" w:rsidP="004F52F6">
            <w:r w:rsidRPr="007B4EA1">
              <w:t>63581001</w:t>
            </w:r>
          </w:p>
        </w:tc>
        <w:tc>
          <w:tcPr>
            <w:tcW w:w="2970" w:type="dxa"/>
            <w:vAlign w:val="center"/>
          </w:tcPr>
          <w:p w:rsidR="007B6504" w:rsidRPr="007B4EA1" w:rsidRDefault="007B6504" w:rsidP="004F52F6">
            <w:r w:rsidRPr="007B4EA1">
              <w:t>Areál Karlovy Vary- Bohatice</w:t>
            </w:r>
          </w:p>
        </w:tc>
        <w:tc>
          <w:tcPr>
            <w:tcW w:w="3654" w:type="dxa"/>
            <w:vMerge/>
            <w:vAlign w:val="center"/>
          </w:tcPr>
          <w:p w:rsidR="007B6504" w:rsidRPr="007B4EA1" w:rsidRDefault="007B6504" w:rsidP="00B87743"/>
        </w:tc>
      </w:tr>
      <w:tr w:rsidR="00C75E99" w:rsidRPr="007B4EA1" w:rsidTr="00B87743">
        <w:trPr>
          <w:jc w:val="center"/>
        </w:trPr>
        <w:tc>
          <w:tcPr>
            <w:tcW w:w="1749" w:type="dxa"/>
            <w:vAlign w:val="center"/>
          </w:tcPr>
          <w:p w:rsidR="007B6504" w:rsidRPr="007B4EA1" w:rsidRDefault="007B6504" w:rsidP="004F52F6">
            <w:r w:rsidRPr="007B4EA1">
              <w:t>63701001</w:t>
            </w:r>
          </w:p>
        </w:tc>
        <w:tc>
          <w:tcPr>
            <w:tcW w:w="2970" w:type="dxa"/>
            <w:vAlign w:val="center"/>
          </w:tcPr>
          <w:p w:rsidR="007B6504" w:rsidRPr="007B4EA1" w:rsidRDefault="007B6504" w:rsidP="004F52F6">
            <w:r w:rsidRPr="007B4EA1">
              <w:t>ČOV Karlovy Vary</w:t>
            </w:r>
          </w:p>
        </w:tc>
        <w:tc>
          <w:tcPr>
            <w:tcW w:w="3654" w:type="dxa"/>
            <w:vMerge/>
            <w:vAlign w:val="center"/>
          </w:tcPr>
          <w:p w:rsidR="007B6504" w:rsidRPr="007B4EA1" w:rsidRDefault="007B6504" w:rsidP="00B87743"/>
        </w:tc>
      </w:tr>
      <w:tr w:rsidR="00C75E99" w:rsidRPr="007B4EA1" w:rsidTr="00B87743">
        <w:trPr>
          <w:jc w:val="center"/>
        </w:trPr>
        <w:tc>
          <w:tcPr>
            <w:tcW w:w="1749" w:type="dxa"/>
            <w:vAlign w:val="center"/>
          </w:tcPr>
          <w:p w:rsidR="007B6504" w:rsidRPr="007B4EA1" w:rsidRDefault="007B6504" w:rsidP="004F52F6">
            <w:r w:rsidRPr="007B4EA1">
              <w:t>53831001</w:t>
            </w:r>
          </w:p>
        </w:tc>
        <w:tc>
          <w:tcPr>
            <w:tcW w:w="2970" w:type="dxa"/>
            <w:vAlign w:val="center"/>
          </w:tcPr>
          <w:p w:rsidR="007B6504" w:rsidRPr="007B4EA1" w:rsidRDefault="007B6504" w:rsidP="004F52F6">
            <w:r w:rsidRPr="007B4EA1">
              <w:t xml:space="preserve">Statek </w:t>
            </w:r>
            <w:proofErr w:type="spellStart"/>
            <w:r w:rsidRPr="007B4EA1">
              <w:t>Počerny</w:t>
            </w:r>
            <w:proofErr w:type="spellEnd"/>
          </w:p>
        </w:tc>
        <w:tc>
          <w:tcPr>
            <w:tcW w:w="3654" w:type="dxa"/>
            <w:vMerge/>
            <w:vAlign w:val="center"/>
          </w:tcPr>
          <w:p w:rsidR="007B6504" w:rsidRPr="007B4EA1" w:rsidRDefault="007B6504" w:rsidP="00B87743"/>
        </w:tc>
      </w:tr>
    </w:tbl>
    <w:p w:rsidR="00B87743" w:rsidRPr="007B4EA1" w:rsidRDefault="00B87743" w:rsidP="00B87743">
      <w:pPr>
        <w:spacing w:before="120" w:after="120"/>
        <w:ind w:left="5672" w:firstLine="565"/>
        <w:rPr>
          <w:i/>
        </w:rPr>
      </w:pPr>
      <w:r w:rsidRPr="007B4EA1">
        <w:rPr>
          <w:i/>
        </w:rPr>
        <w:t>Zdroj: www.SEKM.cz</w:t>
      </w:r>
    </w:p>
    <w:p w:rsidR="00010EA6" w:rsidRPr="00C75E99" w:rsidRDefault="00010EA6" w:rsidP="00105991">
      <w:pPr>
        <w:spacing w:after="120" w:line="276" w:lineRule="auto"/>
        <w:jc w:val="both"/>
        <w:rPr>
          <w:color w:val="FF0000"/>
        </w:rPr>
      </w:pPr>
      <w:r w:rsidRPr="00C75E99">
        <w:rPr>
          <w:color w:val="FF0000"/>
        </w:rPr>
        <w:br w:type="page"/>
      </w:r>
    </w:p>
    <w:p w:rsidR="00F05AB5" w:rsidRPr="00C75E99" w:rsidRDefault="00F05AB5" w:rsidP="00673381">
      <w:pPr>
        <w:pStyle w:val="Nadpis1"/>
        <w:numPr>
          <w:ilvl w:val="0"/>
          <w:numId w:val="4"/>
        </w:numPr>
        <w:ind w:left="709"/>
        <w:rPr>
          <w:b w:val="0"/>
          <w:color w:val="FF0000"/>
          <w:kern w:val="0"/>
          <w:sz w:val="24"/>
          <w:szCs w:val="24"/>
        </w:rPr>
        <w:sectPr w:rsidR="00F05AB5" w:rsidRPr="00C75E99" w:rsidSect="009A1608">
          <w:pgSz w:w="11906" w:h="16838" w:code="9"/>
          <w:pgMar w:top="1418" w:right="1418" w:bottom="1134" w:left="1418" w:header="709" w:footer="709" w:gutter="0"/>
          <w:cols w:space="708"/>
          <w:docGrid w:linePitch="360"/>
        </w:sectPr>
      </w:pPr>
      <w:bookmarkStart w:id="158" w:name="_Toc456258716"/>
      <w:bookmarkEnd w:id="157"/>
    </w:p>
    <w:p w:rsidR="00673381" w:rsidRPr="00C8466B" w:rsidRDefault="00673381" w:rsidP="00673381">
      <w:pPr>
        <w:pStyle w:val="Nadpis1"/>
        <w:numPr>
          <w:ilvl w:val="0"/>
          <w:numId w:val="4"/>
        </w:numPr>
        <w:ind w:left="709"/>
      </w:pPr>
      <w:bookmarkStart w:id="159" w:name="_Toc73629618"/>
      <w:r w:rsidRPr="00C8466B">
        <w:lastRenderedPageBreak/>
        <w:t>Vyhodnocení cílů</w:t>
      </w:r>
      <w:bookmarkEnd w:id="158"/>
      <w:bookmarkEnd w:id="159"/>
    </w:p>
    <w:p w:rsidR="00F05AB5" w:rsidRPr="00C8466B" w:rsidRDefault="00F05AB5" w:rsidP="00673381">
      <w:pPr>
        <w:spacing w:after="60"/>
        <w:rPr>
          <w:b/>
          <w:sz w:val="28"/>
        </w:rPr>
      </w:pPr>
    </w:p>
    <w:tbl>
      <w:tblPr>
        <w:tblW w:w="14743" w:type="dxa"/>
        <w:tblInd w:w="-102" w:type="dxa"/>
        <w:tblCellMar>
          <w:left w:w="40" w:type="dxa"/>
          <w:right w:w="40" w:type="dxa"/>
        </w:tblCellMar>
        <w:tblLook w:val="0000" w:firstRow="0" w:lastRow="0" w:firstColumn="0" w:lastColumn="0" w:noHBand="0" w:noVBand="0"/>
      </w:tblPr>
      <w:tblGrid>
        <w:gridCol w:w="1003"/>
        <w:gridCol w:w="11330"/>
        <w:gridCol w:w="2410"/>
      </w:tblGrid>
      <w:tr w:rsidR="00C75E99" w:rsidRPr="00C8466B" w:rsidTr="00702D0A">
        <w:trPr>
          <w:cantSplit/>
          <w:trHeight w:val="284"/>
          <w:tblHeader/>
        </w:trPr>
        <w:tc>
          <w:tcPr>
            <w:tcW w:w="1003" w:type="dxa"/>
            <w:tcBorders>
              <w:top w:val="single" w:sz="12" w:space="0" w:color="auto"/>
              <w:left w:val="single" w:sz="12" w:space="0" w:color="auto"/>
              <w:bottom w:val="single" w:sz="12" w:space="0" w:color="auto"/>
              <w:right w:val="single" w:sz="12" w:space="0" w:color="auto"/>
            </w:tcBorders>
            <w:shd w:val="clear" w:color="auto" w:fill="CCECFF"/>
            <w:vAlign w:val="center"/>
          </w:tcPr>
          <w:p w:rsidR="00F05AB5" w:rsidRPr="00C8466B" w:rsidRDefault="00F05AB5" w:rsidP="00C7521D">
            <w:pPr>
              <w:spacing w:before="40" w:after="40"/>
              <w:jc w:val="center"/>
              <w:rPr>
                <w:b/>
                <w:sz w:val="22"/>
                <w:szCs w:val="22"/>
                <w:highlight w:val="yellow"/>
              </w:rPr>
            </w:pPr>
            <w:r w:rsidRPr="00C8466B">
              <w:rPr>
                <w:b/>
                <w:sz w:val="22"/>
                <w:szCs w:val="22"/>
              </w:rPr>
              <w:t>Umístění v kapitole POH města</w:t>
            </w:r>
          </w:p>
        </w:tc>
        <w:tc>
          <w:tcPr>
            <w:tcW w:w="11330" w:type="dxa"/>
            <w:tcBorders>
              <w:top w:val="single" w:sz="12" w:space="0" w:color="auto"/>
              <w:left w:val="single" w:sz="12" w:space="0" w:color="auto"/>
              <w:bottom w:val="single" w:sz="12" w:space="0" w:color="auto"/>
              <w:right w:val="single" w:sz="12" w:space="0" w:color="auto"/>
            </w:tcBorders>
            <w:shd w:val="clear" w:color="auto" w:fill="CCECFF"/>
            <w:vAlign w:val="center"/>
          </w:tcPr>
          <w:p w:rsidR="00F05AB5" w:rsidRPr="00C8466B" w:rsidRDefault="00F05AB5" w:rsidP="00C7521D">
            <w:pPr>
              <w:spacing w:before="40" w:after="40"/>
              <w:ind w:left="57" w:right="57"/>
              <w:jc w:val="center"/>
              <w:rPr>
                <w:b/>
                <w:sz w:val="22"/>
                <w:szCs w:val="22"/>
              </w:rPr>
            </w:pPr>
            <w:r w:rsidRPr="00C8466B">
              <w:rPr>
                <w:b/>
                <w:sz w:val="22"/>
                <w:szCs w:val="22"/>
              </w:rPr>
              <w:t>Definice cíle</w:t>
            </w:r>
          </w:p>
        </w:tc>
        <w:tc>
          <w:tcPr>
            <w:tcW w:w="2410" w:type="dxa"/>
            <w:tcBorders>
              <w:top w:val="single" w:sz="12" w:space="0" w:color="auto"/>
              <w:left w:val="single" w:sz="12" w:space="0" w:color="auto"/>
              <w:bottom w:val="single" w:sz="12" w:space="0" w:color="auto"/>
              <w:right w:val="single" w:sz="12" w:space="0" w:color="auto"/>
            </w:tcBorders>
            <w:shd w:val="clear" w:color="auto" w:fill="CCECFF"/>
            <w:vAlign w:val="center"/>
          </w:tcPr>
          <w:p w:rsidR="00F05AB5" w:rsidRPr="00C8466B" w:rsidRDefault="00F05AB5" w:rsidP="00C7521D">
            <w:pPr>
              <w:spacing w:before="40" w:after="40"/>
              <w:ind w:left="57" w:right="57"/>
              <w:jc w:val="center"/>
              <w:rPr>
                <w:b/>
                <w:sz w:val="22"/>
                <w:szCs w:val="22"/>
              </w:rPr>
            </w:pPr>
            <w:r w:rsidRPr="00C8466B">
              <w:rPr>
                <w:b/>
                <w:sz w:val="22"/>
                <w:szCs w:val="22"/>
              </w:rPr>
              <w:t>Stav plnění cíle</w:t>
            </w:r>
          </w:p>
        </w:tc>
      </w:tr>
      <w:tr w:rsidR="00C75E99" w:rsidRPr="00C8466B" w:rsidTr="00B325E4">
        <w:trPr>
          <w:cantSplit/>
          <w:trHeight w:val="284"/>
        </w:trPr>
        <w:tc>
          <w:tcPr>
            <w:tcW w:w="1003" w:type="dxa"/>
            <w:tcBorders>
              <w:top w:val="single" w:sz="12"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3.1.2.1</w:t>
            </w:r>
          </w:p>
        </w:tc>
        <w:tc>
          <w:tcPr>
            <w:tcW w:w="11330" w:type="dxa"/>
            <w:tcBorders>
              <w:top w:val="single" w:sz="12"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Koordinovaným a jednotným přístupem vytvořit podmínky k nižší spotřebě primárních zdrojů a postupnému snižování produkce odpadů.</w:t>
            </w:r>
          </w:p>
        </w:tc>
        <w:tc>
          <w:tcPr>
            <w:tcW w:w="2410" w:type="dxa"/>
            <w:tcBorders>
              <w:top w:val="single" w:sz="12"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2775CF">
            <w:pPr>
              <w:shd w:val="clear" w:color="auto" w:fill="FFFFFF"/>
              <w:spacing w:before="40" w:after="40"/>
              <w:ind w:left="57" w:right="57" w:firstLine="24"/>
              <w:rPr>
                <w:bCs/>
                <w:sz w:val="22"/>
                <w:szCs w:val="22"/>
              </w:rPr>
            </w:pPr>
            <w:r w:rsidRPr="00C8466B">
              <w:rPr>
                <w:bCs/>
                <w:sz w:val="22"/>
                <w:szCs w:val="22"/>
              </w:rPr>
              <w:t xml:space="preserve">Cíl </w:t>
            </w:r>
            <w:r w:rsidR="002775CF" w:rsidRPr="00C8466B">
              <w:rPr>
                <w:bCs/>
                <w:sz w:val="22"/>
                <w:szCs w:val="22"/>
              </w:rPr>
              <w:t>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3.2.1.1a</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Zavést tříděný sběr minimálně pro odpady z papíru, plastů, skla a kovů.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3.2.1.1b</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Do roku 2020 zvýšit nejméně na 50 % hmotnosti celkovou úroveň přípravy k opětovnému použití a recyklaci alespoň u odpadů z materiálů jako je papír, plast, kov, sklo, pocházejících z domácností, a případně odpady jiného původu, pokud jsou tyto toky odpadů podobné odpadům z domácností.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D6A02">
            <w:pPr>
              <w:shd w:val="clear" w:color="auto" w:fill="FFFFFF"/>
              <w:spacing w:before="40" w:after="40"/>
              <w:ind w:left="57" w:right="57" w:firstLine="24"/>
              <w:rPr>
                <w:bCs/>
                <w:sz w:val="22"/>
                <w:szCs w:val="22"/>
              </w:rPr>
            </w:pPr>
            <w:r w:rsidRPr="00C8466B">
              <w:rPr>
                <w:bCs/>
                <w:sz w:val="22"/>
                <w:szCs w:val="22"/>
              </w:rPr>
              <w:t xml:space="preserve">Cíl </w:t>
            </w:r>
            <w:r w:rsidR="003C78D9" w:rsidRPr="00C8466B">
              <w:rPr>
                <w:bCs/>
                <w:sz w:val="22"/>
                <w:szCs w:val="22"/>
              </w:rPr>
              <w:t>je</w:t>
            </w:r>
            <w:r w:rsidR="00EB547D" w:rsidRPr="00C8466B">
              <w:rPr>
                <w:bCs/>
                <w:sz w:val="22"/>
                <w:szCs w:val="22"/>
              </w:rPr>
              <w:t xml:space="preserve"> plněn</w:t>
            </w:r>
            <w:r w:rsidR="003C78D9" w:rsidRPr="00C8466B">
              <w:rPr>
                <w:bCs/>
                <w:sz w:val="22"/>
                <w:szCs w:val="22"/>
              </w:rPr>
              <w:t xml:space="preserve"> </w:t>
            </w:r>
            <w:r w:rsidR="00CD6A02" w:rsidRPr="00C8466B">
              <w:rPr>
                <w:bCs/>
                <w:sz w:val="22"/>
                <w:szCs w:val="22"/>
              </w:rPr>
              <w:t>částečně</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3.2.2.1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Směsný komunální odpad (po vytřídění materiálově využitelných složek, nebezpečných složek a biologicky rozložitelných odpadů) zejména energeticky využívat v zařízeních k tomu určených v souladu s platnou legislativou.</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 xml:space="preserve">Cíl nebyl </w:t>
            </w:r>
            <w:r w:rsidR="0003529C" w:rsidRPr="00C8466B">
              <w:rPr>
                <w:bCs/>
                <w:sz w:val="22"/>
                <w:szCs w:val="22"/>
              </w:rPr>
              <w:t>hodnocen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3.3.1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Snížit maximální množství biologicky rozložitelných komunálních odpadů ukládaných na skládky tak, aby podíl této složky činil v roce 2020 nejvíce 35 % hmotnostních z celkového množství biologicky rozložitelných komunálních odpadů vyprodukovaných v roce 1995.</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C65A76" w:rsidP="00C7521D">
            <w:pPr>
              <w:shd w:val="clear" w:color="auto" w:fill="FFFFFF"/>
              <w:spacing w:before="40" w:after="40"/>
              <w:ind w:left="57" w:right="57" w:firstLine="24"/>
              <w:rPr>
                <w:bCs/>
                <w:sz w:val="22"/>
                <w:szCs w:val="22"/>
              </w:rPr>
            </w:pPr>
            <w:r w:rsidRPr="00C8466B">
              <w:rPr>
                <w:bCs/>
                <w:sz w:val="22"/>
                <w:szCs w:val="22"/>
              </w:rPr>
              <w:t xml:space="preserve">Cíl je plněn </w:t>
            </w:r>
            <w:r w:rsidR="00CD6A02" w:rsidRPr="00C8466B">
              <w:rPr>
                <w:bCs/>
                <w:sz w:val="22"/>
                <w:szCs w:val="22"/>
              </w:rPr>
              <w:t>částečně</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3.4.1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rFonts w:eastAsia="Calibri"/>
                <w:sz w:val="22"/>
                <w:szCs w:val="22"/>
              </w:rPr>
              <w:t>Zvýšit do roku 2020 nejméně na 70 % hmotnosti míru přípravy k opětovnému použit</w:t>
            </w:r>
            <w:r w:rsidR="00B325E4" w:rsidRPr="00C8466B">
              <w:rPr>
                <w:rFonts w:eastAsia="Calibri"/>
                <w:sz w:val="22"/>
                <w:szCs w:val="22"/>
              </w:rPr>
              <w:t>í a míru recyklace stavebních a </w:t>
            </w:r>
            <w:r w:rsidRPr="00C8466B">
              <w:rPr>
                <w:rFonts w:eastAsia="Calibri"/>
                <w:sz w:val="22"/>
                <w:szCs w:val="22"/>
              </w:rPr>
              <w:t>demoličních odpadů a jiných druhů jejich materiálového využití, včetně zásypů, při nichž jsou materiály nahrazeny v souladu s platnou legislativou stavebním a demoličním odpadem kategorie ostatní s výjimkou v přírodě se vyskytujících materiálů uvedených v Katalogu odpadů pod katalogovým číslem 17 05 04 (zemina a kamení).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hd w:val="clear" w:color="auto" w:fill="FFFFFF"/>
              <w:spacing w:before="40" w:after="40"/>
              <w:ind w:left="57" w:right="57" w:firstLine="24"/>
              <w:rPr>
                <w:rFonts w:eastAsia="Calibri"/>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3.5.1a</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rFonts w:eastAsia="Calibri"/>
                <w:sz w:val="22"/>
                <w:szCs w:val="22"/>
              </w:rPr>
            </w:pPr>
            <w:r w:rsidRPr="00C8466B">
              <w:rPr>
                <w:rFonts w:eastAsia="Calibri"/>
                <w:sz w:val="22"/>
                <w:szCs w:val="22"/>
              </w:rPr>
              <w:t>Podporovat snižování měrné produkce nebezpečných odpadů při zajištění maximálního třídění nebezpečných složek komunálního odpadu.</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3.5.1b</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Zvyšovat podíl materiálově využitých nebezpečných odpadů.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B325E4">
            <w:pPr>
              <w:shd w:val="clear" w:color="auto" w:fill="FFFFFF"/>
              <w:spacing w:before="40" w:after="40"/>
              <w:ind w:left="57" w:right="-40" w:firstLine="24"/>
              <w:rPr>
                <w:bCs/>
                <w:sz w:val="22"/>
                <w:szCs w:val="22"/>
              </w:rPr>
            </w:pPr>
            <w:r w:rsidRPr="00C8466B">
              <w:rPr>
                <w:bCs/>
                <w:sz w:val="22"/>
                <w:szCs w:val="22"/>
              </w:rPr>
              <w:t xml:space="preserve">Cíl je plněn </w:t>
            </w:r>
            <w:r w:rsidR="00CD6A02" w:rsidRPr="00C8466B">
              <w:rPr>
                <w:bCs/>
                <w:sz w:val="22"/>
                <w:szCs w:val="22"/>
              </w:rPr>
              <w:t>částečně</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3.5.1c</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Minimalizovat negativní účinky při nakládání s nebezpečnými odpady na lidské zdraví a životní prostředí.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3.5.1d</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Odstranit staré zátěže, kde se nacházejí nebezpečné odpady.</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3.6.1.1a</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C8466B" w:rsidRDefault="00F05AB5" w:rsidP="00B325E4">
            <w:pPr>
              <w:suppressAutoHyphens/>
              <w:spacing w:before="40" w:after="40"/>
              <w:ind w:left="57" w:right="57"/>
              <w:jc w:val="both"/>
              <w:rPr>
                <w:sz w:val="22"/>
                <w:szCs w:val="22"/>
              </w:rPr>
            </w:pPr>
            <w:r w:rsidRPr="00C8466B">
              <w:rPr>
                <w:sz w:val="22"/>
                <w:szCs w:val="22"/>
              </w:rPr>
              <w:t>Podpořit zvýšení celkové recyklace obalů na úroveň 70 %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3.6.1.1b</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C8466B" w:rsidRDefault="00F05AB5" w:rsidP="00B325E4">
            <w:pPr>
              <w:suppressAutoHyphens/>
              <w:spacing w:before="40" w:after="40"/>
              <w:ind w:left="57" w:right="57"/>
              <w:jc w:val="both"/>
              <w:rPr>
                <w:sz w:val="22"/>
                <w:szCs w:val="22"/>
              </w:rPr>
            </w:pPr>
            <w:r w:rsidRPr="00C8466B">
              <w:rPr>
                <w:sz w:val="22"/>
                <w:szCs w:val="22"/>
              </w:rPr>
              <w:t>Podpořit zvýšení celkového využití odpadů z obalů na úroveň 80 %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3.6.1.1c</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C8466B" w:rsidRDefault="00F05AB5" w:rsidP="00B325E4">
            <w:pPr>
              <w:suppressAutoHyphens/>
              <w:spacing w:before="40" w:after="40"/>
              <w:ind w:left="57" w:right="57"/>
              <w:jc w:val="both"/>
              <w:rPr>
                <w:sz w:val="22"/>
                <w:szCs w:val="22"/>
              </w:rPr>
            </w:pPr>
            <w:r w:rsidRPr="00C8466B">
              <w:rPr>
                <w:sz w:val="22"/>
                <w:szCs w:val="22"/>
              </w:rPr>
              <w:t>Podpořit zvýšení recyklace plastových obalů na úroveň 50 %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lastRenderedPageBreak/>
              <w:t>3.6.1.1d</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C8466B" w:rsidRDefault="00F05AB5" w:rsidP="00B325E4">
            <w:pPr>
              <w:suppressAutoHyphens/>
              <w:spacing w:before="40" w:after="40"/>
              <w:ind w:left="57" w:right="57"/>
              <w:jc w:val="both"/>
              <w:rPr>
                <w:sz w:val="22"/>
                <w:szCs w:val="22"/>
              </w:rPr>
            </w:pPr>
            <w:r w:rsidRPr="00C8466B">
              <w:rPr>
                <w:sz w:val="22"/>
                <w:szCs w:val="22"/>
              </w:rPr>
              <w:t>Podpořit zvýšení recyklace kovových obalů na úroveň 55 %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3.6.1.1e</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C8466B" w:rsidRDefault="00F05AB5" w:rsidP="00B325E4">
            <w:pPr>
              <w:suppressAutoHyphens/>
              <w:spacing w:before="40" w:after="40"/>
              <w:ind w:left="57" w:right="57"/>
              <w:jc w:val="both"/>
              <w:rPr>
                <w:sz w:val="22"/>
                <w:szCs w:val="22"/>
              </w:rPr>
            </w:pPr>
            <w:r w:rsidRPr="00C8466B">
              <w:rPr>
                <w:sz w:val="22"/>
                <w:szCs w:val="22"/>
              </w:rPr>
              <w:t>Podpořit dosažení 55 % celkového využití prodejních obalů určených spotřebiteli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C8466B" w:rsidRDefault="00F07BAF"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3.6.1.1f</w:t>
            </w:r>
          </w:p>
        </w:tc>
        <w:tc>
          <w:tcPr>
            <w:tcW w:w="11330" w:type="dxa"/>
            <w:tcBorders>
              <w:top w:val="single" w:sz="8" w:space="0" w:color="auto"/>
              <w:left w:val="single" w:sz="12" w:space="0" w:color="auto"/>
              <w:bottom w:val="single" w:sz="8" w:space="0" w:color="auto"/>
              <w:right w:val="single" w:sz="12" w:space="0" w:color="auto"/>
            </w:tcBorders>
            <w:vAlign w:val="center"/>
          </w:tcPr>
          <w:p w:rsidR="00F05AB5" w:rsidRPr="00C8466B" w:rsidRDefault="00F05AB5" w:rsidP="00B325E4">
            <w:pPr>
              <w:suppressAutoHyphens/>
              <w:spacing w:before="40" w:after="40"/>
              <w:ind w:left="57" w:right="57"/>
              <w:jc w:val="both"/>
              <w:rPr>
                <w:sz w:val="22"/>
                <w:szCs w:val="22"/>
              </w:rPr>
            </w:pPr>
            <w:r w:rsidRPr="00C8466B">
              <w:rPr>
                <w:sz w:val="22"/>
                <w:szCs w:val="22"/>
              </w:rPr>
              <w:t>Podpořit dosažení 50 % recyklace prodejních obalů určených spotřebiteli do roku 2020.</w:t>
            </w:r>
          </w:p>
        </w:tc>
        <w:tc>
          <w:tcPr>
            <w:tcW w:w="2410" w:type="dxa"/>
            <w:tcBorders>
              <w:top w:val="single" w:sz="8" w:space="0" w:color="auto"/>
              <w:left w:val="single" w:sz="12" w:space="0" w:color="auto"/>
              <w:bottom w:val="single" w:sz="8" w:space="0" w:color="auto"/>
              <w:right w:val="single" w:sz="12" w:space="0" w:color="auto"/>
            </w:tcBorders>
            <w:vAlign w:val="center"/>
          </w:tcPr>
          <w:p w:rsidR="00F05AB5" w:rsidRPr="00C8466B" w:rsidRDefault="00F07BAF" w:rsidP="00C7521D">
            <w:pPr>
              <w:suppressAutoHyphens/>
              <w:spacing w:before="40" w:after="40"/>
              <w:ind w:left="57" w:right="57"/>
              <w:rPr>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3.6.2.1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jc w:val="both"/>
              <w:rPr>
                <w:bCs/>
                <w:sz w:val="22"/>
                <w:szCs w:val="22"/>
              </w:rPr>
            </w:pPr>
            <w:r w:rsidRPr="00C8466B">
              <w:rPr>
                <w:sz w:val="22"/>
                <w:szCs w:val="22"/>
              </w:rPr>
              <w:t>Podpořit dosažení vysoké úrovně tříděného sběru odpadních EEZ</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uppressAutoHyphens/>
              <w:spacing w:before="40" w:after="40"/>
              <w:ind w:left="57" w:right="57"/>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3.6.3.1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uppressAutoHyphens/>
              <w:spacing w:before="40" w:after="40"/>
              <w:ind w:left="57" w:right="57"/>
              <w:jc w:val="both"/>
              <w:rPr>
                <w:bCs/>
                <w:sz w:val="22"/>
                <w:szCs w:val="22"/>
              </w:rPr>
            </w:pPr>
            <w:r w:rsidRPr="00C8466B">
              <w:rPr>
                <w:sz w:val="22"/>
                <w:szCs w:val="22"/>
              </w:rPr>
              <w:t>Ve spolupráci s kolektivními systémy zvýšit úroveň tříděného sběru odpadních přenosných baterií a akumulátorů.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7BAF" w:rsidP="00C7521D">
            <w:pPr>
              <w:shd w:val="clear" w:color="auto" w:fill="FFFFFF"/>
              <w:spacing w:before="40" w:after="40"/>
              <w:ind w:left="57" w:right="57"/>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A25921" w:rsidRPr="00C8466B" w:rsidRDefault="00A25921" w:rsidP="00687C56">
            <w:pPr>
              <w:shd w:val="clear" w:color="auto" w:fill="FFFFFF"/>
              <w:spacing w:before="40" w:after="20"/>
              <w:jc w:val="center"/>
              <w:rPr>
                <w:sz w:val="22"/>
                <w:szCs w:val="22"/>
              </w:rPr>
            </w:pPr>
            <w:r w:rsidRPr="00C8466B">
              <w:rPr>
                <w:sz w:val="22"/>
                <w:szCs w:val="22"/>
              </w:rPr>
              <w:t>3.7.1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A25921" w:rsidRPr="00C8466B" w:rsidRDefault="00A25921" w:rsidP="00687C56">
            <w:pPr>
              <w:shd w:val="clear" w:color="auto" w:fill="FFFFFF"/>
              <w:spacing w:before="40" w:after="20"/>
              <w:ind w:left="57" w:right="57" w:firstLine="24"/>
              <w:rPr>
                <w:bCs/>
                <w:sz w:val="22"/>
                <w:szCs w:val="22"/>
              </w:rPr>
            </w:pPr>
            <w:r w:rsidRPr="00C8466B">
              <w:rPr>
                <w:bCs/>
                <w:sz w:val="22"/>
                <w:szCs w:val="22"/>
              </w:rPr>
              <w:t>Podporovat technologie využívání kalů z čistíren komunálních odpadních vod.</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A25921" w:rsidRPr="00C8466B" w:rsidRDefault="00A25921" w:rsidP="00C7521D">
            <w:pPr>
              <w:shd w:val="clear" w:color="auto" w:fill="FFFFFF"/>
              <w:spacing w:before="40" w:after="40"/>
              <w:ind w:left="57" w:right="57"/>
              <w:rPr>
                <w:bCs/>
                <w:sz w:val="22"/>
                <w:szCs w:val="22"/>
              </w:rPr>
            </w:pPr>
            <w:r w:rsidRPr="00C8466B">
              <w:rPr>
                <w:bCs/>
                <w:sz w:val="22"/>
                <w:szCs w:val="22"/>
              </w:rPr>
              <w:t>Cíl nebyl hodnocen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w:t>
            </w:r>
            <w:r w:rsidR="00A25921" w:rsidRPr="00C8466B">
              <w:rPr>
                <w:sz w:val="22"/>
                <w:szCs w:val="22"/>
              </w:rPr>
              <w:t>8</w:t>
            </w:r>
            <w:r w:rsidRPr="00C8466B">
              <w:rPr>
                <w:sz w:val="22"/>
                <w:szCs w:val="22"/>
              </w:rPr>
              <w:t>.1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Zvyšovat materiálové a energetické využití odpadních olejů.</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D6D08" w:rsidP="00A709C9">
            <w:pPr>
              <w:shd w:val="clear" w:color="auto" w:fill="FFFFFF"/>
              <w:spacing w:before="40" w:after="40"/>
              <w:ind w:left="57" w:right="57" w:firstLine="24"/>
              <w:rPr>
                <w:bCs/>
                <w:sz w:val="22"/>
                <w:szCs w:val="22"/>
              </w:rPr>
            </w:pPr>
            <w:r w:rsidRPr="00C8466B">
              <w:rPr>
                <w:bCs/>
                <w:sz w:val="22"/>
                <w:szCs w:val="22"/>
              </w:rPr>
              <w:t xml:space="preserve">Cíl </w:t>
            </w:r>
            <w:r w:rsidR="00A709C9" w:rsidRPr="00C8466B">
              <w:rPr>
                <w:bCs/>
                <w:sz w:val="22"/>
                <w:szCs w:val="22"/>
              </w:rPr>
              <w:t>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w:t>
            </w:r>
            <w:r w:rsidR="00A25921" w:rsidRPr="00C8466B">
              <w:rPr>
                <w:sz w:val="22"/>
                <w:szCs w:val="22"/>
              </w:rPr>
              <w:t>9</w:t>
            </w:r>
            <w:r w:rsidRPr="00C8466B">
              <w:rPr>
                <w:sz w:val="22"/>
                <w:szCs w:val="22"/>
              </w:rPr>
              <w:t>.1.1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Předat veškerá zařízení a odpady s obsahem polychlorovaných bifenylů do konce roku 2025 oprávněným osobám, nebo zařízení, a odpady s obsahem polychlorovaných bifenylů do této doby dekontaminovat.</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Cíl nebyl hodnocen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w:t>
            </w:r>
            <w:r w:rsidR="00A25921" w:rsidRPr="00C8466B">
              <w:rPr>
                <w:sz w:val="22"/>
                <w:szCs w:val="22"/>
              </w:rPr>
              <w:t>9</w:t>
            </w:r>
            <w:r w:rsidRPr="00C8466B">
              <w:rPr>
                <w:sz w:val="22"/>
                <w:szCs w:val="22"/>
              </w:rPr>
              <w:t>.2.1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Zvýšit povědomí o perzistentních organických znečišťujících látkách a jejich účincích na lidské zdraví a životní prostředí.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Cíl nebyl hodnocen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w:t>
            </w:r>
            <w:r w:rsidR="00A25921" w:rsidRPr="00C8466B">
              <w:rPr>
                <w:sz w:val="22"/>
                <w:szCs w:val="22"/>
              </w:rPr>
              <w:t>9</w:t>
            </w:r>
            <w:r w:rsidRPr="00C8466B">
              <w:rPr>
                <w:sz w:val="22"/>
                <w:szCs w:val="22"/>
              </w:rPr>
              <w:t>.3.1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Minimalizovat možné negativní účinky při nakládání s odpady s obsahem azbestu na lidské zdraví a životní prostředí.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C7521D">
            <w:pPr>
              <w:shd w:val="clear" w:color="auto" w:fill="FFFFFF"/>
              <w:spacing w:before="40" w:after="40"/>
              <w:jc w:val="center"/>
              <w:rPr>
                <w:sz w:val="22"/>
                <w:szCs w:val="22"/>
              </w:rPr>
            </w:pPr>
            <w:r w:rsidRPr="00C8466B">
              <w:rPr>
                <w:sz w:val="22"/>
                <w:szCs w:val="22"/>
              </w:rPr>
              <w:t>3.</w:t>
            </w:r>
            <w:r w:rsidR="00A25921" w:rsidRPr="00C8466B">
              <w:rPr>
                <w:sz w:val="22"/>
                <w:szCs w:val="22"/>
              </w:rPr>
              <w:t>10</w:t>
            </w:r>
            <w:r w:rsidRPr="00C8466B">
              <w:rPr>
                <w:sz w:val="22"/>
                <w:szCs w:val="22"/>
              </w:rPr>
              <w:t>.1.1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Snižovat množství biologicky rozložitelných odpadů z kuchyní a stravoven a vedlejších produktů živočišného původu ve směsném komunálním odpadu, které jsou původem z veřejných stravovacích zařízení (restaurace, občerstvení) a centrálních kuchyní (nemocnice, školy a další obdobná zařízení).</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 xml:space="preserve">Cíl </w:t>
            </w:r>
            <w:r w:rsidR="009F6ABE" w:rsidRPr="00C8466B">
              <w:rPr>
                <w:bCs/>
                <w:sz w:val="22"/>
                <w:szCs w:val="22"/>
              </w:rPr>
              <w:t>nebyl hodnocen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A25921">
            <w:pPr>
              <w:shd w:val="clear" w:color="auto" w:fill="FFFFFF"/>
              <w:spacing w:before="40" w:after="40"/>
              <w:jc w:val="center"/>
              <w:rPr>
                <w:sz w:val="22"/>
                <w:szCs w:val="22"/>
              </w:rPr>
            </w:pPr>
            <w:r w:rsidRPr="00C8466B">
              <w:rPr>
                <w:sz w:val="22"/>
                <w:szCs w:val="22"/>
              </w:rPr>
              <w:t>3.</w:t>
            </w:r>
            <w:r w:rsidR="00A25921" w:rsidRPr="00C8466B">
              <w:rPr>
                <w:sz w:val="22"/>
                <w:szCs w:val="22"/>
              </w:rPr>
              <w:t>10</w:t>
            </w:r>
            <w:r w:rsidRPr="00C8466B">
              <w:rPr>
                <w:sz w:val="22"/>
                <w:szCs w:val="22"/>
              </w:rPr>
              <w:t>.2.1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Podporovat zpracování kovových odpadů a výrobků s ukončenou životností na materiály za účelem náhrady primárních surovin.</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A25921">
            <w:pPr>
              <w:shd w:val="clear" w:color="auto" w:fill="FFFFFF"/>
              <w:spacing w:before="40" w:after="40"/>
              <w:jc w:val="center"/>
              <w:rPr>
                <w:sz w:val="22"/>
                <w:szCs w:val="22"/>
              </w:rPr>
            </w:pPr>
            <w:r w:rsidRPr="00C8466B">
              <w:rPr>
                <w:sz w:val="22"/>
                <w:szCs w:val="22"/>
              </w:rPr>
              <w:t>3.1</w:t>
            </w:r>
            <w:r w:rsidR="00A25921" w:rsidRPr="00C8466B">
              <w:rPr>
                <w:sz w:val="22"/>
                <w:szCs w:val="22"/>
              </w:rPr>
              <w:t>1</w:t>
            </w:r>
            <w:r w:rsidRPr="00C8466B">
              <w:rPr>
                <w:sz w:val="22"/>
                <w:szCs w:val="22"/>
              </w:rPr>
              <w:t>.1</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Udržovat a rozvíjet přiměřenou a efektivní síť zařízení k nakládání s odpady na území města.</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A25921">
            <w:pPr>
              <w:shd w:val="clear" w:color="auto" w:fill="FFFFFF"/>
              <w:spacing w:before="40" w:after="40"/>
              <w:jc w:val="center"/>
              <w:rPr>
                <w:sz w:val="22"/>
                <w:szCs w:val="22"/>
              </w:rPr>
            </w:pPr>
            <w:r w:rsidRPr="00C8466B">
              <w:rPr>
                <w:sz w:val="22"/>
                <w:szCs w:val="22"/>
              </w:rPr>
              <w:t>3.1</w:t>
            </w:r>
            <w:r w:rsidR="00A25921" w:rsidRPr="00C8466B">
              <w:rPr>
                <w:sz w:val="22"/>
                <w:szCs w:val="22"/>
              </w:rPr>
              <w:t>2</w:t>
            </w:r>
            <w:r w:rsidRPr="00C8466B">
              <w:rPr>
                <w:sz w:val="22"/>
                <w:szCs w:val="22"/>
              </w:rPr>
              <w:t>.1a</w:t>
            </w:r>
          </w:p>
        </w:tc>
        <w:tc>
          <w:tcPr>
            <w:tcW w:w="1133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Omezit odkládání odpadů mimo místa k tomu určená.</w:t>
            </w:r>
          </w:p>
        </w:tc>
        <w:tc>
          <w:tcPr>
            <w:tcW w:w="2410" w:type="dxa"/>
            <w:tcBorders>
              <w:top w:val="single" w:sz="8" w:space="0" w:color="auto"/>
              <w:left w:val="single" w:sz="12" w:space="0" w:color="auto"/>
              <w:bottom w:val="single" w:sz="8"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Cíl je plněn</w:t>
            </w:r>
          </w:p>
        </w:tc>
      </w:tr>
      <w:tr w:rsidR="00C75E99" w:rsidRPr="00C8466B" w:rsidTr="00B325E4">
        <w:trPr>
          <w:cantSplit/>
          <w:trHeight w:val="284"/>
        </w:trPr>
        <w:tc>
          <w:tcPr>
            <w:tcW w:w="1003" w:type="dxa"/>
            <w:tcBorders>
              <w:top w:val="single" w:sz="8" w:space="0" w:color="auto"/>
              <w:left w:val="single" w:sz="12" w:space="0" w:color="auto"/>
              <w:bottom w:val="single" w:sz="12" w:space="0" w:color="auto"/>
              <w:right w:val="single" w:sz="12" w:space="0" w:color="auto"/>
            </w:tcBorders>
            <w:shd w:val="clear" w:color="auto" w:fill="FFFFFF"/>
            <w:vAlign w:val="center"/>
          </w:tcPr>
          <w:p w:rsidR="00F05AB5" w:rsidRPr="00C8466B" w:rsidRDefault="00F05AB5" w:rsidP="00A25921">
            <w:pPr>
              <w:shd w:val="clear" w:color="auto" w:fill="FFFFFF"/>
              <w:spacing w:before="40" w:after="40"/>
              <w:jc w:val="center"/>
              <w:rPr>
                <w:sz w:val="22"/>
                <w:szCs w:val="22"/>
              </w:rPr>
            </w:pPr>
            <w:r w:rsidRPr="00C8466B">
              <w:rPr>
                <w:sz w:val="22"/>
                <w:szCs w:val="22"/>
              </w:rPr>
              <w:t>3.1</w:t>
            </w:r>
            <w:r w:rsidR="00A25921" w:rsidRPr="00C8466B">
              <w:rPr>
                <w:sz w:val="22"/>
                <w:szCs w:val="22"/>
              </w:rPr>
              <w:t>2</w:t>
            </w:r>
            <w:r w:rsidRPr="00C8466B">
              <w:rPr>
                <w:sz w:val="22"/>
                <w:szCs w:val="22"/>
              </w:rPr>
              <w:t>.1b</w:t>
            </w:r>
          </w:p>
        </w:tc>
        <w:tc>
          <w:tcPr>
            <w:tcW w:w="11330" w:type="dxa"/>
            <w:tcBorders>
              <w:top w:val="single" w:sz="8" w:space="0" w:color="auto"/>
              <w:left w:val="single" w:sz="12" w:space="0" w:color="auto"/>
              <w:bottom w:val="single" w:sz="12" w:space="0" w:color="auto"/>
              <w:right w:val="single" w:sz="12" w:space="0" w:color="auto"/>
            </w:tcBorders>
            <w:shd w:val="clear" w:color="auto" w:fill="FFFFFF"/>
            <w:vAlign w:val="center"/>
          </w:tcPr>
          <w:p w:rsidR="00F05AB5" w:rsidRPr="00C8466B" w:rsidRDefault="00F05AB5" w:rsidP="00B325E4">
            <w:pPr>
              <w:shd w:val="clear" w:color="auto" w:fill="FFFFFF"/>
              <w:spacing w:before="40" w:after="40"/>
              <w:ind w:left="57" w:right="57" w:firstLine="24"/>
              <w:jc w:val="both"/>
              <w:rPr>
                <w:bCs/>
                <w:sz w:val="22"/>
                <w:szCs w:val="22"/>
              </w:rPr>
            </w:pPr>
            <w:r w:rsidRPr="00C8466B">
              <w:rPr>
                <w:bCs/>
                <w:sz w:val="22"/>
                <w:szCs w:val="22"/>
              </w:rPr>
              <w:t>Zajistit správné nakládání s odpady odloženými mimo místa k tomu určená a s odpady, jejichž vlastník není znám nebo zanikl.</w:t>
            </w:r>
          </w:p>
        </w:tc>
        <w:tc>
          <w:tcPr>
            <w:tcW w:w="2410" w:type="dxa"/>
            <w:tcBorders>
              <w:top w:val="single" w:sz="8" w:space="0" w:color="auto"/>
              <w:left w:val="single" w:sz="12" w:space="0" w:color="auto"/>
              <w:bottom w:val="single" w:sz="12" w:space="0" w:color="auto"/>
              <w:right w:val="single" w:sz="12" w:space="0" w:color="auto"/>
            </w:tcBorders>
            <w:shd w:val="clear" w:color="auto" w:fill="FFFFFF"/>
            <w:vAlign w:val="center"/>
          </w:tcPr>
          <w:p w:rsidR="00F05AB5" w:rsidRPr="00C8466B" w:rsidRDefault="00766167" w:rsidP="00C7521D">
            <w:pPr>
              <w:shd w:val="clear" w:color="auto" w:fill="FFFFFF"/>
              <w:spacing w:before="40" w:after="40"/>
              <w:ind w:left="57" w:right="57" w:firstLine="24"/>
              <w:rPr>
                <w:bCs/>
                <w:sz w:val="22"/>
                <w:szCs w:val="22"/>
              </w:rPr>
            </w:pPr>
            <w:r w:rsidRPr="00C8466B">
              <w:rPr>
                <w:bCs/>
                <w:sz w:val="22"/>
                <w:szCs w:val="22"/>
              </w:rPr>
              <w:t>Cíl je plněn</w:t>
            </w:r>
          </w:p>
        </w:tc>
      </w:tr>
    </w:tbl>
    <w:p w:rsidR="00F05AB5" w:rsidRPr="00C8466B" w:rsidRDefault="00F05AB5" w:rsidP="00F05AB5">
      <w:pPr>
        <w:ind w:right="-29"/>
      </w:pPr>
    </w:p>
    <w:p w:rsidR="00F05AB5" w:rsidRPr="00C75E99" w:rsidRDefault="00F05AB5" w:rsidP="00673381">
      <w:pPr>
        <w:spacing w:after="60"/>
        <w:rPr>
          <w:b/>
          <w:color w:val="FF0000"/>
          <w:sz w:val="28"/>
        </w:rPr>
        <w:sectPr w:rsidR="00F05AB5" w:rsidRPr="00C75E99" w:rsidSect="00F05AB5">
          <w:pgSz w:w="16838" w:h="11906" w:orient="landscape" w:code="9"/>
          <w:pgMar w:top="1418" w:right="1418" w:bottom="1418" w:left="1134" w:header="709" w:footer="709" w:gutter="0"/>
          <w:cols w:space="708"/>
          <w:docGrid w:linePitch="360"/>
        </w:sectPr>
      </w:pPr>
    </w:p>
    <w:p w:rsidR="00673381" w:rsidRPr="00C8466B" w:rsidRDefault="00673381" w:rsidP="00673381">
      <w:pPr>
        <w:pStyle w:val="Nadpis1"/>
        <w:numPr>
          <w:ilvl w:val="0"/>
          <w:numId w:val="4"/>
        </w:numPr>
        <w:ind w:left="709"/>
      </w:pPr>
      <w:bookmarkStart w:id="160" w:name="_Toc456258717"/>
      <w:bookmarkStart w:id="161" w:name="_Toc73629619"/>
      <w:r w:rsidRPr="00C8466B">
        <w:lastRenderedPageBreak/>
        <w:t>Závěr</w:t>
      </w:r>
      <w:bookmarkEnd w:id="160"/>
      <w:bookmarkEnd w:id="161"/>
    </w:p>
    <w:p w:rsidR="00673381" w:rsidRPr="00C8466B" w:rsidRDefault="00673381" w:rsidP="00673381">
      <w:pPr>
        <w:pStyle w:val="xl35"/>
        <w:spacing w:before="0" w:after="60"/>
        <w:jc w:val="both"/>
        <w:rPr>
          <w:bCs/>
          <w:szCs w:val="24"/>
        </w:rPr>
      </w:pPr>
    </w:p>
    <w:p w:rsidR="00673381" w:rsidRPr="00F552D3" w:rsidRDefault="00673381" w:rsidP="00020C87">
      <w:pPr>
        <w:pStyle w:val="Zkladntext2"/>
        <w:spacing w:after="100" w:line="276" w:lineRule="auto"/>
        <w:ind w:firstLine="709"/>
        <w:rPr>
          <w:i w:val="0"/>
          <w:iCs w:val="0"/>
        </w:rPr>
      </w:pPr>
      <w:r w:rsidRPr="00C8466B">
        <w:rPr>
          <w:i w:val="0"/>
          <w:iCs w:val="0"/>
        </w:rPr>
        <w:t xml:space="preserve">K vyhodnocení plnění cílů </w:t>
      </w:r>
      <w:proofErr w:type="gramStart"/>
      <w:r w:rsidRPr="00C8466B">
        <w:rPr>
          <w:i w:val="0"/>
          <w:iCs w:val="0"/>
        </w:rPr>
        <w:t>POH</w:t>
      </w:r>
      <w:proofErr w:type="gramEnd"/>
      <w:r w:rsidRPr="00C8466B">
        <w:rPr>
          <w:i w:val="0"/>
          <w:iCs w:val="0"/>
        </w:rPr>
        <w:t xml:space="preserve"> </w:t>
      </w:r>
      <w:r w:rsidR="00F65D49" w:rsidRPr="00C8466B">
        <w:rPr>
          <w:i w:val="0"/>
          <w:iCs w:val="0"/>
        </w:rPr>
        <w:t>Statutárního města Karlovy Vary</w:t>
      </w:r>
      <w:r w:rsidR="004C2519" w:rsidRPr="00C8466B">
        <w:rPr>
          <w:i w:val="0"/>
          <w:iCs w:val="0"/>
        </w:rPr>
        <w:t xml:space="preserve"> </w:t>
      </w:r>
      <w:proofErr w:type="gramStart"/>
      <w:r w:rsidR="004C2519" w:rsidRPr="00C8466B">
        <w:rPr>
          <w:i w:val="0"/>
          <w:iCs w:val="0"/>
        </w:rPr>
        <w:t>byla</w:t>
      </w:r>
      <w:proofErr w:type="gramEnd"/>
      <w:r w:rsidR="004C2519" w:rsidRPr="00C8466B">
        <w:rPr>
          <w:i w:val="0"/>
          <w:iCs w:val="0"/>
        </w:rPr>
        <w:t xml:space="preserve"> použita dostupná data a </w:t>
      </w:r>
      <w:r w:rsidRPr="00C8466B">
        <w:rPr>
          <w:i w:val="0"/>
          <w:iCs w:val="0"/>
        </w:rPr>
        <w:t>informace o produkci a způsobech nakládání s odpady na území města. Následně bylo vyhodnoceno plnění jednotlivých cílů stanovených v </w:t>
      </w:r>
      <w:proofErr w:type="gramStart"/>
      <w:r w:rsidRPr="00C8466B">
        <w:rPr>
          <w:i w:val="0"/>
          <w:iCs w:val="0"/>
        </w:rPr>
        <w:t>POH</w:t>
      </w:r>
      <w:proofErr w:type="gramEnd"/>
      <w:r w:rsidRPr="00C8466B">
        <w:rPr>
          <w:i w:val="0"/>
          <w:iCs w:val="0"/>
        </w:rPr>
        <w:t xml:space="preserve"> </w:t>
      </w:r>
      <w:r w:rsidR="00F65D49" w:rsidRPr="00C8466B">
        <w:rPr>
          <w:i w:val="0"/>
          <w:iCs w:val="0"/>
        </w:rPr>
        <w:t>Statutárního města Karlovy Vary</w:t>
      </w:r>
      <w:r w:rsidRPr="00C8466B">
        <w:rPr>
          <w:i w:val="0"/>
          <w:iCs w:val="0"/>
        </w:rPr>
        <w:t xml:space="preserve">. U každého cíle je uveden slovní </w:t>
      </w:r>
      <w:proofErr w:type="gramStart"/>
      <w:r w:rsidRPr="00C8466B">
        <w:rPr>
          <w:i w:val="0"/>
          <w:iCs w:val="0"/>
        </w:rPr>
        <w:t>komentář a pokud</w:t>
      </w:r>
      <w:proofErr w:type="gramEnd"/>
      <w:r w:rsidRPr="00C8466B">
        <w:rPr>
          <w:i w:val="0"/>
          <w:iCs w:val="0"/>
        </w:rPr>
        <w:t xml:space="preserve"> bylo možné vyhodnotit cíl i</w:t>
      </w:r>
      <w:r w:rsidR="008E26C7" w:rsidRPr="00C8466B">
        <w:rPr>
          <w:i w:val="0"/>
          <w:iCs w:val="0"/>
        </w:rPr>
        <w:t> </w:t>
      </w:r>
      <w:r w:rsidRPr="00F552D3">
        <w:rPr>
          <w:i w:val="0"/>
          <w:iCs w:val="0"/>
        </w:rPr>
        <w:t>číselnou hodnotou je uvedena i tato číselná hodnota</w:t>
      </w:r>
      <w:r w:rsidR="00EE069E" w:rsidRPr="00F552D3">
        <w:rPr>
          <w:i w:val="0"/>
          <w:iCs w:val="0"/>
        </w:rPr>
        <w:t>, případně graf</w:t>
      </w:r>
      <w:r w:rsidRPr="00F552D3">
        <w:rPr>
          <w:i w:val="0"/>
          <w:iCs w:val="0"/>
        </w:rPr>
        <w:t>.</w:t>
      </w:r>
    </w:p>
    <w:p w:rsidR="00CA3022" w:rsidRPr="00F552D3" w:rsidRDefault="00CA3022" w:rsidP="00020C87">
      <w:pPr>
        <w:pStyle w:val="Zkladntext2"/>
        <w:spacing w:after="100" w:line="276" w:lineRule="auto"/>
        <w:ind w:firstLine="709"/>
        <w:rPr>
          <w:i w:val="0"/>
          <w:iCs w:val="0"/>
        </w:rPr>
      </w:pPr>
      <w:r w:rsidRPr="00F552D3">
        <w:rPr>
          <w:i w:val="0"/>
          <w:iCs w:val="0"/>
        </w:rPr>
        <w:t>Z celkového po</w:t>
      </w:r>
      <w:r w:rsidR="00A60863" w:rsidRPr="00F552D3">
        <w:rPr>
          <w:i w:val="0"/>
          <w:iCs w:val="0"/>
        </w:rPr>
        <w:t xml:space="preserve">čtu </w:t>
      </w:r>
      <w:r w:rsidR="00D96BEB" w:rsidRPr="00F552D3">
        <w:rPr>
          <w:i w:val="0"/>
          <w:iCs w:val="0"/>
        </w:rPr>
        <w:t>2</w:t>
      </w:r>
      <w:r w:rsidR="002775CF" w:rsidRPr="00F552D3">
        <w:rPr>
          <w:i w:val="0"/>
          <w:iCs w:val="0"/>
        </w:rPr>
        <w:t>8</w:t>
      </w:r>
      <w:r w:rsidR="00D96BEB" w:rsidRPr="00F552D3">
        <w:rPr>
          <w:i w:val="0"/>
          <w:iCs w:val="0"/>
        </w:rPr>
        <w:t xml:space="preserve"> cílů </w:t>
      </w:r>
      <w:r w:rsidR="00A60863" w:rsidRPr="00F552D3">
        <w:rPr>
          <w:i w:val="0"/>
          <w:iCs w:val="0"/>
        </w:rPr>
        <w:t xml:space="preserve">je </w:t>
      </w:r>
      <w:r w:rsidR="00A709C9" w:rsidRPr="00F552D3">
        <w:rPr>
          <w:i w:val="0"/>
          <w:iCs w:val="0"/>
        </w:rPr>
        <w:t>20</w:t>
      </w:r>
      <w:r w:rsidR="00A60863" w:rsidRPr="00F552D3">
        <w:rPr>
          <w:i w:val="0"/>
          <w:iCs w:val="0"/>
        </w:rPr>
        <w:t xml:space="preserve"> cílů plněno, </w:t>
      </w:r>
      <w:r w:rsidR="00A709C9" w:rsidRPr="00F552D3">
        <w:rPr>
          <w:i w:val="0"/>
          <w:iCs w:val="0"/>
        </w:rPr>
        <w:t>3</w:t>
      </w:r>
      <w:r w:rsidR="00A60863" w:rsidRPr="00F552D3">
        <w:rPr>
          <w:i w:val="0"/>
          <w:iCs w:val="0"/>
        </w:rPr>
        <w:t xml:space="preserve"> cíl</w:t>
      </w:r>
      <w:r w:rsidR="00C65A76" w:rsidRPr="00F552D3">
        <w:rPr>
          <w:i w:val="0"/>
          <w:iCs w:val="0"/>
        </w:rPr>
        <w:t>e jsou</w:t>
      </w:r>
      <w:r w:rsidR="00A60863" w:rsidRPr="00F552D3">
        <w:rPr>
          <w:i w:val="0"/>
          <w:iCs w:val="0"/>
        </w:rPr>
        <w:t xml:space="preserve"> plněn</w:t>
      </w:r>
      <w:r w:rsidR="00C65A76" w:rsidRPr="00F552D3">
        <w:rPr>
          <w:i w:val="0"/>
          <w:iCs w:val="0"/>
        </w:rPr>
        <w:t>y</w:t>
      </w:r>
      <w:r w:rsidR="008E26C7" w:rsidRPr="00F552D3">
        <w:rPr>
          <w:i w:val="0"/>
          <w:iCs w:val="0"/>
        </w:rPr>
        <w:t xml:space="preserve"> </w:t>
      </w:r>
      <w:r w:rsidR="00CD6A02" w:rsidRPr="00F552D3">
        <w:rPr>
          <w:i w:val="0"/>
          <w:iCs w:val="0"/>
        </w:rPr>
        <w:t>částečně</w:t>
      </w:r>
      <w:r w:rsidR="00A60863" w:rsidRPr="00F552D3">
        <w:rPr>
          <w:i w:val="0"/>
          <w:iCs w:val="0"/>
        </w:rPr>
        <w:t xml:space="preserve"> </w:t>
      </w:r>
      <w:r w:rsidR="00A709C9" w:rsidRPr="00F552D3">
        <w:rPr>
          <w:i w:val="0"/>
          <w:iCs w:val="0"/>
        </w:rPr>
        <w:t>a</w:t>
      </w:r>
      <w:r w:rsidR="00D96BEB" w:rsidRPr="00F552D3">
        <w:rPr>
          <w:i w:val="0"/>
          <w:iCs w:val="0"/>
        </w:rPr>
        <w:t xml:space="preserve"> </w:t>
      </w:r>
      <w:r w:rsidR="00A709C9" w:rsidRPr="00F552D3">
        <w:rPr>
          <w:i w:val="0"/>
          <w:iCs w:val="0"/>
        </w:rPr>
        <w:t>5</w:t>
      </w:r>
      <w:r w:rsidR="00A60863" w:rsidRPr="00F552D3">
        <w:rPr>
          <w:i w:val="0"/>
          <w:iCs w:val="0"/>
        </w:rPr>
        <w:t xml:space="preserve"> cílů </w:t>
      </w:r>
      <w:r w:rsidR="00D96BEB" w:rsidRPr="00F552D3">
        <w:rPr>
          <w:i w:val="0"/>
          <w:iCs w:val="0"/>
        </w:rPr>
        <w:t xml:space="preserve">nebylo </w:t>
      </w:r>
      <w:r w:rsidR="00A60863" w:rsidRPr="00F552D3">
        <w:rPr>
          <w:i w:val="0"/>
          <w:iCs w:val="0"/>
        </w:rPr>
        <w:t>hodnoceno</w:t>
      </w:r>
      <w:r w:rsidRPr="00F552D3">
        <w:rPr>
          <w:i w:val="0"/>
          <w:iCs w:val="0"/>
        </w:rPr>
        <w:t>.</w:t>
      </w:r>
    </w:p>
    <w:p w:rsidR="00673381" w:rsidRPr="00F552D3" w:rsidRDefault="00673381" w:rsidP="00020C87">
      <w:pPr>
        <w:pStyle w:val="Zkladntext2"/>
        <w:spacing w:after="100" w:line="276" w:lineRule="auto"/>
        <w:ind w:firstLine="709"/>
        <w:rPr>
          <w:i w:val="0"/>
          <w:iCs w:val="0"/>
        </w:rPr>
      </w:pPr>
      <w:r w:rsidRPr="00F552D3">
        <w:rPr>
          <w:i w:val="0"/>
          <w:iCs w:val="0"/>
        </w:rPr>
        <w:t xml:space="preserve">Síť sběrných </w:t>
      </w:r>
      <w:r w:rsidR="00571AD0" w:rsidRPr="00F552D3">
        <w:rPr>
          <w:i w:val="0"/>
          <w:iCs w:val="0"/>
        </w:rPr>
        <w:t>míst</w:t>
      </w:r>
      <w:r w:rsidRPr="00F552D3">
        <w:rPr>
          <w:i w:val="0"/>
          <w:iCs w:val="0"/>
        </w:rPr>
        <w:t xml:space="preserve"> je</w:t>
      </w:r>
      <w:r w:rsidR="004567DA" w:rsidRPr="00F552D3">
        <w:rPr>
          <w:i w:val="0"/>
          <w:iCs w:val="0"/>
        </w:rPr>
        <w:t xml:space="preserve"> sice</w:t>
      </w:r>
      <w:r w:rsidRPr="00F552D3">
        <w:rPr>
          <w:i w:val="0"/>
          <w:iCs w:val="0"/>
        </w:rPr>
        <w:t xml:space="preserve"> </w:t>
      </w:r>
      <w:r w:rsidR="000A4B41" w:rsidRPr="00F552D3">
        <w:rPr>
          <w:i w:val="0"/>
          <w:iCs w:val="0"/>
        </w:rPr>
        <w:t>postupně</w:t>
      </w:r>
      <w:r w:rsidRPr="00F552D3">
        <w:rPr>
          <w:i w:val="0"/>
          <w:iCs w:val="0"/>
        </w:rPr>
        <w:t xml:space="preserve"> </w:t>
      </w:r>
      <w:r w:rsidR="00571AD0" w:rsidRPr="00F552D3">
        <w:rPr>
          <w:i w:val="0"/>
          <w:iCs w:val="0"/>
        </w:rPr>
        <w:t>optimalizována</w:t>
      </w:r>
      <w:r w:rsidR="004567DA" w:rsidRPr="00F552D3">
        <w:rPr>
          <w:i w:val="0"/>
          <w:iCs w:val="0"/>
        </w:rPr>
        <w:t xml:space="preserve">, ale účinnost tříděného sběru využitelných složek komunálního odpadu nebyla dostačující natolik, aby dosáhla </w:t>
      </w:r>
      <w:r w:rsidR="007D6D08" w:rsidRPr="00F552D3">
        <w:rPr>
          <w:i w:val="0"/>
          <w:iCs w:val="0"/>
        </w:rPr>
        <w:t xml:space="preserve">navrhovaných </w:t>
      </w:r>
      <w:r w:rsidR="00F552D3" w:rsidRPr="00F552D3">
        <w:rPr>
          <w:i w:val="0"/>
          <w:iCs w:val="0"/>
        </w:rPr>
        <w:t>50</w:t>
      </w:r>
      <w:r w:rsidR="008D6C26" w:rsidRPr="00F552D3">
        <w:rPr>
          <w:i w:val="0"/>
          <w:iCs w:val="0"/>
        </w:rPr>
        <w:t xml:space="preserve"> </w:t>
      </w:r>
      <w:r w:rsidR="004567DA" w:rsidRPr="00F552D3">
        <w:rPr>
          <w:i w:val="0"/>
          <w:iCs w:val="0"/>
        </w:rPr>
        <w:t>%</w:t>
      </w:r>
      <w:r w:rsidRPr="00F552D3">
        <w:rPr>
          <w:i w:val="0"/>
          <w:iCs w:val="0"/>
        </w:rPr>
        <w:t>.</w:t>
      </w:r>
      <w:r w:rsidR="003722B6" w:rsidRPr="00F552D3">
        <w:rPr>
          <w:i w:val="0"/>
          <w:iCs w:val="0"/>
        </w:rPr>
        <w:t xml:space="preserve"> Účinnost separace v roce 20</w:t>
      </w:r>
      <w:r w:rsidR="00F552D3" w:rsidRPr="00F552D3">
        <w:rPr>
          <w:i w:val="0"/>
          <w:iCs w:val="0"/>
        </w:rPr>
        <w:t>20</w:t>
      </w:r>
      <w:r w:rsidR="003722B6" w:rsidRPr="00F552D3">
        <w:rPr>
          <w:i w:val="0"/>
          <w:iCs w:val="0"/>
        </w:rPr>
        <w:t xml:space="preserve"> </w:t>
      </w:r>
      <w:r w:rsidR="00F65D49" w:rsidRPr="00F552D3">
        <w:rPr>
          <w:i w:val="0"/>
          <w:iCs w:val="0"/>
        </w:rPr>
        <w:t>ve Statutárním městě Karlovy Vary</w:t>
      </w:r>
      <w:r w:rsidR="003722B6" w:rsidRPr="00F552D3">
        <w:rPr>
          <w:i w:val="0"/>
          <w:iCs w:val="0"/>
        </w:rPr>
        <w:t xml:space="preserve"> dosáhla na </w:t>
      </w:r>
      <w:r w:rsidR="00020C87" w:rsidRPr="00F552D3">
        <w:rPr>
          <w:i w:val="0"/>
          <w:iCs w:val="0"/>
        </w:rPr>
        <w:t>4</w:t>
      </w:r>
      <w:r w:rsidR="00F552D3" w:rsidRPr="00F552D3">
        <w:rPr>
          <w:i w:val="0"/>
          <w:iCs w:val="0"/>
        </w:rPr>
        <w:t>1</w:t>
      </w:r>
      <w:r w:rsidR="00020C87" w:rsidRPr="00F552D3">
        <w:rPr>
          <w:i w:val="0"/>
          <w:iCs w:val="0"/>
        </w:rPr>
        <w:t>,</w:t>
      </w:r>
      <w:r w:rsidR="00F552D3" w:rsidRPr="00F552D3">
        <w:rPr>
          <w:i w:val="0"/>
          <w:iCs w:val="0"/>
        </w:rPr>
        <w:t>5</w:t>
      </w:r>
      <w:r w:rsidR="003722B6" w:rsidRPr="00F552D3">
        <w:rPr>
          <w:i w:val="0"/>
          <w:iCs w:val="0"/>
        </w:rPr>
        <w:t xml:space="preserve"> %. </w:t>
      </w:r>
      <w:r w:rsidR="00C42AA0" w:rsidRPr="00F552D3">
        <w:rPr>
          <w:i w:val="0"/>
          <w:iCs w:val="0"/>
        </w:rPr>
        <w:t>Pokud bychom proti metodice výpočtu započetli také odděleně sebrané kovy skupiny 17</w:t>
      </w:r>
      <w:r w:rsidR="00020C87" w:rsidRPr="00F552D3">
        <w:rPr>
          <w:i w:val="0"/>
          <w:iCs w:val="0"/>
        </w:rPr>
        <w:t>, kterých občané ve sběrnách odevzdali dalších 1 </w:t>
      </w:r>
      <w:r w:rsidR="00F552D3" w:rsidRPr="00F552D3">
        <w:rPr>
          <w:i w:val="0"/>
          <w:iCs w:val="0"/>
        </w:rPr>
        <w:t>384</w:t>
      </w:r>
      <w:r w:rsidR="00020C87" w:rsidRPr="00F552D3">
        <w:rPr>
          <w:i w:val="0"/>
          <w:iCs w:val="0"/>
        </w:rPr>
        <w:t xml:space="preserve"> t,</w:t>
      </w:r>
      <w:r w:rsidR="00F552D3" w:rsidRPr="00F552D3">
        <w:rPr>
          <w:i w:val="0"/>
          <w:iCs w:val="0"/>
        </w:rPr>
        <w:t xml:space="preserve"> </w:t>
      </w:r>
      <w:r w:rsidR="00C42AA0" w:rsidRPr="00F552D3">
        <w:rPr>
          <w:i w:val="0"/>
          <w:iCs w:val="0"/>
        </w:rPr>
        <w:t xml:space="preserve">činila by účinnost </w:t>
      </w:r>
      <w:r w:rsidR="00020C87" w:rsidRPr="00F552D3">
        <w:rPr>
          <w:i w:val="0"/>
          <w:iCs w:val="0"/>
        </w:rPr>
        <w:t>5</w:t>
      </w:r>
      <w:r w:rsidR="00F552D3" w:rsidRPr="00F552D3">
        <w:rPr>
          <w:i w:val="0"/>
          <w:iCs w:val="0"/>
        </w:rPr>
        <w:t>8</w:t>
      </w:r>
      <w:r w:rsidR="00020C87" w:rsidRPr="00F552D3">
        <w:rPr>
          <w:i w:val="0"/>
          <w:iCs w:val="0"/>
        </w:rPr>
        <w:t>,</w:t>
      </w:r>
      <w:r w:rsidR="00F552D3" w:rsidRPr="00F552D3">
        <w:rPr>
          <w:i w:val="0"/>
          <w:iCs w:val="0"/>
        </w:rPr>
        <w:t>5</w:t>
      </w:r>
      <w:r w:rsidR="00C42AA0" w:rsidRPr="00F552D3">
        <w:rPr>
          <w:i w:val="0"/>
          <w:iCs w:val="0"/>
        </w:rPr>
        <w:t xml:space="preserve"> %. </w:t>
      </w:r>
      <w:proofErr w:type="gramStart"/>
      <w:r w:rsidR="003722B6" w:rsidRPr="00F552D3">
        <w:rPr>
          <w:i w:val="0"/>
          <w:iCs w:val="0"/>
        </w:rPr>
        <w:t>Dle POH</w:t>
      </w:r>
      <w:proofErr w:type="gramEnd"/>
      <w:r w:rsidR="003722B6" w:rsidRPr="00F552D3">
        <w:rPr>
          <w:i w:val="0"/>
          <w:iCs w:val="0"/>
        </w:rPr>
        <w:t xml:space="preserve"> kraje je </w:t>
      </w:r>
      <w:r w:rsidR="00A25921" w:rsidRPr="00F552D3">
        <w:rPr>
          <w:i w:val="0"/>
          <w:iCs w:val="0"/>
        </w:rPr>
        <w:t>navrhováno</w:t>
      </w:r>
      <w:r w:rsidR="003722B6" w:rsidRPr="00F552D3">
        <w:rPr>
          <w:i w:val="0"/>
          <w:iCs w:val="0"/>
        </w:rPr>
        <w:t xml:space="preserve"> do roku 2020 směřovat navyšování účinnosti separace k dosažení 50</w:t>
      </w:r>
      <w:r w:rsidR="00571AD0" w:rsidRPr="00F552D3">
        <w:rPr>
          <w:i w:val="0"/>
          <w:iCs w:val="0"/>
        </w:rPr>
        <w:t> </w:t>
      </w:r>
      <w:r w:rsidR="003722B6" w:rsidRPr="00F552D3">
        <w:rPr>
          <w:i w:val="0"/>
          <w:iCs w:val="0"/>
        </w:rPr>
        <w:t>%</w:t>
      </w:r>
      <w:r w:rsidR="00D96BEB" w:rsidRPr="00F552D3">
        <w:rPr>
          <w:i w:val="0"/>
          <w:iCs w:val="0"/>
        </w:rPr>
        <w:t>.</w:t>
      </w:r>
      <w:r w:rsidRPr="00F552D3">
        <w:rPr>
          <w:i w:val="0"/>
          <w:iCs w:val="0"/>
        </w:rPr>
        <w:t xml:space="preserve">  </w:t>
      </w:r>
    </w:p>
    <w:p w:rsidR="00A709C9" w:rsidRPr="00F552D3" w:rsidRDefault="00A709C9" w:rsidP="00020C87">
      <w:pPr>
        <w:pStyle w:val="Zkladntext2"/>
        <w:spacing w:after="100" w:line="276" w:lineRule="auto"/>
        <w:ind w:firstLine="709"/>
        <w:rPr>
          <w:i w:val="0"/>
          <w:szCs w:val="24"/>
        </w:rPr>
      </w:pPr>
      <w:r w:rsidRPr="00F552D3">
        <w:rPr>
          <w:i w:val="0"/>
          <w:szCs w:val="24"/>
        </w:rPr>
        <w:t>V roce 20</w:t>
      </w:r>
      <w:r w:rsidR="00F552D3" w:rsidRPr="00F552D3">
        <w:rPr>
          <w:i w:val="0"/>
          <w:szCs w:val="24"/>
        </w:rPr>
        <w:t>20</w:t>
      </w:r>
      <w:r w:rsidRPr="00F552D3">
        <w:rPr>
          <w:i w:val="0"/>
          <w:szCs w:val="24"/>
        </w:rPr>
        <w:t xml:space="preserve"> se </w:t>
      </w:r>
      <w:r w:rsidR="00CD6A02" w:rsidRPr="00F552D3">
        <w:rPr>
          <w:i w:val="0"/>
          <w:szCs w:val="24"/>
        </w:rPr>
        <w:t>ne</w:t>
      </w:r>
      <w:r w:rsidRPr="00F552D3">
        <w:rPr>
          <w:i w:val="0"/>
          <w:szCs w:val="24"/>
        </w:rPr>
        <w:t xml:space="preserve">podařilo </w:t>
      </w:r>
      <w:r w:rsidR="00F552D3" w:rsidRPr="00F552D3">
        <w:rPr>
          <w:i w:val="0"/>
          <w:szCs w:val="24"/>
        </w:rPr>
        <w:t>splnit cíl stanovený pro rok 2020</w:t>
      </w:r>
      <w:r w:rsidRPr="00F552D3">
        <w:rPr>
          <w:i w:val="0"/>
          <w:szCs w:val="24"/>
        </w:rPr>
        <w:t xml:space="preserve"> snižovat maximální množství biologicky rozložitelných komunálních odpadů ukládaných na skládky</w:t>
      </w:r>
      <w:r w:rsidR="00CD6A02" w:rsidRPr="00F552D3">
        <w:rPr>
          <w:i w:val="0"/>
          <w:szCs w:val="24"/>
        </w:rPr>
        <w:t xml:space="preserve"> a to </w:t>
      </w:r>
      <w:r w:rsidR="00F552D3" w:rsidRPr="00F552D3">
        <w:rPr>
          <w:i w:val="0"/>
          <w:szCs w:val="24"/>
        </w:rPr>
        <w:t xml:space="preserve">zejména kvůli </w:t>
      </w:r>
      <w:r w:rsidR="00CD6A02" w:rsidRPr="00F552D3">
        <w:rPr>
          <w:i w:val="0"/>
          <w:szCs w:val="24"/>
        </w:rPr>
        <w:t>produkci</w:t>
      </w:r>
      <w:r w:rsidR="00F552D3" w:rsidRPr="00F552D3">
        <w:rPr>
          <w:i w:val="0"/>
          <w:szCs w:val="24"/>
        </w:rPr>
        <w:t xml:space="preserve"> SKO a </w:t>
      </w:r>
      <w:r w:rsidR="00CD6A02" w:rsidRPr="00F552D3">
        <w:rPr>
          <w:i w:val="0"/>
          <w:szCs w:val="24"/>
        </w:rPr>
        <w:t>objemných odpadů, které dle metodického výpočtu obsahují 3</w:t>
      </w:r>
      <w:r w:rsidR="00F552D3" w:rsidRPr="00F552D3">
        <w:rPr>
          <w:i w:val="0"/>
          <w:szCs w:val="24"/>
        </w:rPr>
        <w:t>3 % a 30</w:t>
      </w:r>
      <w:r w:rsidR="00CD6A02" w:rsidRPr="00F552D3">
        <w:rPr>
          <w:i w:val="0"/>
          <w:szCs w:val="24"/>
        </w:rPr>
        <w:t xml:space="preserve"> % BRKO.</w:t>
      </w:r>
      <w:r w:rsidRPr="00F552D3">
        <w:rPr>
          <w:i w:val="0"/>
          <w:szCs w:val="24"/>
        </w:rPr>
        <w:t xml:space="preserve"> </w:t>
      </w:r>
    </w:p>
    <w:p w:rsidR="002B6461" w:rsidRPr="00F552D3" w:rsidRDefault="00CD6A02" w:rsidP="00020C87">
      <w:pPr>
        <w:pStyle w:val="Zkladntext2"/>
        <w:spacing w:after="100" w:line="276" w:lineRule="auto"/>
        <w:ind w:firstLine="709"/>
        <w:rPr>
          <w:i w:val="0"/>
          <w:iCs w:val="0"/>
        </w:rPr>
      </w:pPr>
      <w:r w:rsidRPr="00F552D3">
        <w:rPr>
          <w:i w:val="0"/>
          <w:iCs w:val="0"/>
        </w:rPr>
        <w:t>Částečně</w:t>
      </w:r>
      <w:r w:rsidR="00DF1A9E" w:rsidRPr="00F552D3">
        <w:rPr>
          <w:i w:val="0"/>
          <w:iCs w:val="0"/>
        </w:rPr>
        <w:t xml:space="preserve"> je plněn cíl zvyšovat podíl materiálově využitých nebezpečných odpadů. Vzhledem k navýšení produkce nebezpečných odpadů, které nelze dále materiálově využívat, nedochází z tohoto důvodu k</w:t>
      </w:r>
      <w:r w:rsidR="00F552D3">
        <w:rPr>
          <w:i w:val="0"/>
          <w:iCs w:val="0"/>
        </w:rPr>
        <w:t xml:space="preserve"> výraznému</w:t>
      </w:r>
      <w:r w:rsidR="00DF1A9E" w:rsidRPr="00F552D3">
        <w:rPr>
          <w:i w:val="0"/>
          <w:iCs w:val="0"/>
        </w:rPr>
        <w:t xml:space="preserve"> snižování spalovaných nebezpečných odpadů.</w:t>
      </w:r>
    </w:p>
    <w:p w:rsidR="00673381" w:rsidRPr="00F552D3" w:rsidRDefault="00CD6A02" w:rsidP="00020C87">
      <w:pPr>
        <w:pStyle w:val="Zkladntext2"/>
        <w:spacing w:after="100" w:line="276" w:lineRule="auto"/>
        <w:ind w:firstLine="709"/>
        <w:rPr>
          <w:i w:val="0"/>
          <w:szCs w:val="24"/>
        </w:rPr>
      </w:pPr>
      <w:r w:rsidRPr="00F552D3">
        <w:rPr>
          <w:i w:val="0"/>
          <w:iCs w:val="0"/>
        </w:rPr>
        <w:t xml:space="preserve">Plněny </w:t>
      </w:r>
      <w:r w:rsidR="00453D54" w:rsidRPr="00F552D3">
        <w:rPr>
          <w:i w:val="0"/>
          <w:iCs w:val="0"/>
        </w:rPr>
        <w:t xml:space="preserve">jsou cíle zaměřené na </w:t>
      </w:r>
      <w:r w:rsidR="00673381" w:rsidRPr="00F552D3">
        <w:rPr>
          <w:i w:val="0"/>
          <w:iCs w:val="0"/>
        </w:rPr>
        <w:t>zpětný odběr výrobků a nakládání s </w:t>
      </w:r>
      <w:r w:rsidR="00453D54" w:rsidRPr="00F552D3">
        <w:rPr>
          <w:i w:val="0"/>
          <w:iCs w:val="0"/>
        </w:rPr>
        <w:t>pneumatikami</w:t>
      </w:r>
      <w:r w:rsidR="00673381" w:rsidRPr="00F552D3">
        <w:rPr>
          <w:i w:val="0"/>
          <w:iCs w:val="0"/>
        </w:rPr>
        <w:t xml:space="preserve">. </w:t>
      </w:r>
      <w:r w:rsidR="00C65A76" w:rsidRPr="00F552D3">
        <w:rPr>
          <w:i w:val="0"/>
          <w:iCs w:val="0"/>
        </w:rPr>
        <w:t>Občané</w:t>
      </w:r>
      <w:r w:rsidR="00673381" w:rsidRPr="00F552D3">
        <w:rPr>
          <w:i w:val="0"/>
          <w:iCs w:val="0"/>
        </w:rPr>
        <w:t xml:space="preserve"> </w:t>
      </w:r>
      <w:r w:rsidR="00F65D49" w:rsidRPr="00F552D3">
        <w:rPr>
          <w:i w:val="0"/>
          <w:iCs w:val="0"/>
        </w:rPr>
        <w:t>Statutárního města Karlovy Vary</w:t>
      </w:r>
      <w:r w:rsidR="00673381" w:rsidRPr="00F552D3">
        <w:rPr>
          <w:i w:val="0"/>
          <w:iCs w:val="0"/>
        </w:rPr>
        <w:t xml:space="preserve"> </w:t>
      </w:r>
      <w:r w:rsidR="00C65A76" w:rsidRPr="00F552D3">
        <w:rPr>
          <w:i w:val="0"/>
          <w:iCs w:val="0"/>
        </w:rPr>
        <w:t>mají</w:t>
      </w:r>
      <w:r w:rsidR="00673381" w:rsidRPr="00F552D3">
        <w:rPr>
          <w:i w:val="0"/>
          <w:iCs w:val="0"/>
        </w:rPr>
        <w:t xml:space="preserve"> k dispozici </w:t>
      </w:r>
      <w:r w:rsidR="00C65A76" w:rsidRPr="00F552D3">
        <w:rPr>
          <w:i w:val="0"/>
          <w:iCs w:val="0"/>
        </w:rPr>
        <w:t>3 sběrné dvory</w:t>
      </w:r>
      <w:r w:rsidR="00F552D3">
        <w:rPr>
          <w:i w:val="0"/>
          <w:iCs w:val="0"/>
        </w:rPr>
        <w:t>, jedno sběrné místo</w:t>
      </w:r>
      <w:r w:rsidR="00C65A76" w:rsidRPr="00F552D3">
        <w:rPr>
          <w:i w:val="0"/>
          <w:iCs w:val="0"/>
        </w:rPr>
        <w:t xml:space="preserve"> a mohou využívat také sběrny a výkupny surovin</w:t>
      </w:r>
      <w:r w:rsidR="00673381" w:rsidRPr="00F552D3">
        <w:rPr>
          <w:i w:val="0"/>
          <w:iCs w:val="0"/>
        </w:rPr>
        <w:t xml:space="preserve">. </w:t>
      </w:r>
      <w:r w:rsidR="00C65A76" w:rsidRPr="00F552D3">
        <w:rPr>
          <w:i w:val="0"/>
          <w:iCs w:val="0"/>
        </w:rPr>
        <w:t>Sběrné dvory jsou</w:t>
      </w:r>
      <w:r w:rsidR="00673381" w:rsidRPr="00F552D3">
        <w:rPr>
          <w:i w:val="0"/>
          <w:iCs w:val="0"/>
        </w:rPr>
        <w:t xml:space="preserve"> zapojen</w:t>
      </w:r>
      <w:r w:rsidR="00C65A76" w:rsidRPr="00F552D3">
        <w:rPr>
          <w:i w:val="0"/>
          <w:iCs w:val="0"/>
        </w:rPr>
        <w:t>y</w:t>
      </w:r>
      <w:r w:rsidR="00673381" w:rsidRPr="00F552D3">
        <w:rPr>
          <w:i w:val="0"/>
          <w:iCs w:val="0"/>
        </w:rPr>
        <w:t xml:space="preserve"> do systému zpětného odběru použitých elektrozaří</w:t>
      </w:r>
      <w:r w:rsidR="00673381" w:rsidRPr="00F552D3">
        <w:rPr>
          <w:i w:val="0"/>
          <w:iCs w:val="0"/>
          <w:szCs w:val="24"/>
        </w:rPr>
        <w:t xml:space="preserve">zení. </w:t>
      </w:r>
      <w:r w:rsidR="00673381" w:rsidRPr="00F552D3">
        <w:rPr>
          <w:i w:val="0"/>
          <w:szCs w:val="24"/>
        </w:rPr>
        <w:t xml:space="preserve">V rámci zpětného odběru se sbírají hlavně </w:t>
      </w:r>
      <w:r w:rsidR="00A25921" w:rsidRPr="00F552D3">
        <w:rPr>
          <w:i w:val="0"/>
          <w:szCs w:val="24"/>
        </w:rPr>
        <w:t>odpadní</w:t>
      </w:r>
      <w:r w:rsidR="00673381" w:rsidRPr="00F552D3">
        <w:rPr>
          <w:i w:val="0"/>
          <w:szCs w:val="24"/>
        </w:rPr>
        <w:t xml:space="preserve"> </w:t>
      </w:r>
      <w:r w:rsidR="00A25921" w:rsidRPr="00F552D3">
        <w:rPr>
          <w:i w:val="0"/>
          <w:szCs w:val="24"/>
        </w:rPr>
        <w:t xml:space="preserve">elektrická a </w:t>
      </w:r>
      <w:r w:rsidR="00673381" w:rsidRPr="00F552D3">
        <w:rPr>
          <w:i w:val="0"/>
          <w:szCs w:val="24"/>
        </w:rPr>
        <w:t>elektro</w:t>
      </w:r>
      <w:r w:rsidR="00A25921" w:rsidRPr="00F552D3">
        <w:rPr>
          <w:i w:val="0"/>
          <w:szCs w:val="24"/>
        </w:rPr>
        <w:t xml:space="preserve">nická </w:t>
      </w:r>
      <w:r w:rsidR="00673381" w:rsidRPr="00F552D3">
        <w:rPr>
          <w:i w:val="0"/>
          <w:szCs w:val="24"/>
        </w:rPr>
        <w:t xml:space="preserve">zařízení. </w:t>
      </w:r>
    </w:p>
    <w:p w:rsidR="00673381" w:rsidRPr="00C8466B" w:rsidRDefault="00673381" w:rsidP="00020C87">
      <w:pPr>
        <w:spacing w:after="100" w:line="276" w:lineRule="auto"/>
        <w:ind w:firstLine="709"/>
        <w:jc w:val="both"/>
        <w:rPr>
          <w:bCs/>
          <w:iCs/>
          <w:kern w:val="28"/>
        </w:rPr>
      </w:pPr>
      <w:r w:rsidRPr="00F552D3">
        <w:rPr>
          <w:bCs/>
          <w:iCs/>
          <w:kern w:val="28"/>
        </w:rPr>
        <w:t xml:space="preserve">Nakládání se stavebními a demoličními odpady je na území města také zajištěno </w:t>
      </w:r>
      <w:r w:rsidR="000A4B41" w:rsidRPr="00F552D3">
        <w:rPr>
          <w:bCs/>
          <w:iCs/>
          <w:kern w:val="28"/>
        </w:rPr>
        <w:t>optimálně</w:t>
      </w:r>
      <w:r w:rsidRPr="00F552D3">
        <w:rPr>
          <w:bCs/>
          <w:iCs/>
          <w:kern w:val="28"/>
        </w:rPr>
        <w:t xml:space="preserve">. Občané mohou </w:t>
      </w:r>
      <w:r w:rsidRPr="00C8466B">
        <w:rPr>
          <w:bCs/>
          <w:iCs/>
          <w:kern w:val="28"/>
        </w:rPr>
        <w:t xml:space="preserve">odevzdávat stavební a demoliční odpady </w:t>
      </w:r>
      <w:r w:rsidR="00C65A76" w:rsidRPr="00C8466B">
        <w:rPr>
          <w:bCs/>
          <w:iCs/>
          <w:kern w:val="28"/>
        </w:rPr>
        <w:t>ve sběrných dvorech</w:t>
      </w:r>
      <w:r w:rsidR="00590362" w:rsidRPr="00C8466B">
        <w:rPr>
          <w:bCs/>
          <w:iCs/>
          <w:kern w:val="28"/>
        </w:rPr>
        <w:t>,</w:t>
      </w:r>
      <w:r w:rsidR="00453D54" w:rsidRPr="00C8466B">
        <w:rPr>
          <w:bCs/>
          <w:iCs/>
          <w:kern w:val="28"/>
        </w:rPr>
        <w:t xml:space="preserve"> </w:t>
      </w:r>
      <w:r w:rsidR="00590362" w:rsidRPr="00C8466B">
        <w:rPr>
          <w:bCs/>
          <w:iCs/>
          <w:kern w:val="28"/>
        </w:rPr>
        <w:t xml:space="preserve">nebo si </w:t>
      </w:r>
      <w:r w:rsidR="00453D54" w:rsidRPr="00C8466B">
        <w:rPr>
          <w:bCs/>
          <w:iCs/>
          <w:kern w:val="28"/>
        </w:rPr>
        <w:t>objednat přistavení vlastního velkoobjem</w:t>
      </w:r>
      <w:r w:rsidR="00BA4B1E" w:rsidRPr="00C8466B">
        <w:rPr>
          <w:bCs/>
          <w:iCs/>
          <w:kern w:val="28"/>
        </w:rPr>
        <w:t>ového</w:t>
      </w:r>
      <w:r w:rsidR="00453D54" w:rsidRPr="00C8466B">
        <w:rPr>
          <w:bCs/>
          <w:iCs/>
          <w:kern w:val="28"/>
        </w:rPr>
        <w:t xml:space="preserve"> kontejneru</w:t>
      </w:r>
      <w:r w:rsidR="00BA7EFD" w:rsidRPr="00C8466B">
        <w:t>.</w:t>
      </w:r>
    </w:p>
    <w:p w:rsidR="009F6ABE" w:rsidRPr="00C8466B" w:rsidRDefault="0076174D" w:rsidP="00020C87">
      <w:pPr>
        <w:pStyle w:val="Zkladntext2"/>
        <w:spacing w:after="100" w:line="276" w:lineRule="auto"/>
        <w:ind w:firstLine="709"/>
        <w:rPr>
          <w:i w:val="0"/>
          <w:szCs w:val="24"/>
        </w:rPr>
      </w:pPr>
      <w:r w:rsidRPr="00C8466B">
        <w:rPr>
          <w:i w:val="0"/>
          <w:iCs w:val="0"/>
        </w:rPr>
        <w:t xml:space="preserve">Další cíle, které jsou plněny bez výhrad, jsou zaměřeny na </w:t>
      </w:r>
      <w:r w:rsidR="00673381" w:rsidRPr="00C8466B">
        <w:rPr>
          <w:i w:val="0"/>
          <w:iCs w:val="0"/>
          <w:szCs w:val="24"/>
        </w:rPr>
        <w:t>problematik</w:t>
      </w:r>
      <w:r w:rsidRPr="00C8466B">
        <w:rPr>
          <w:i w:val="0"/>
          <w:iCs w:val="0"/>
          <w:szCs w:val="24"/>
        </w:rPr>
        <w:t>u</w:t>
      </w:r>
      <w:r w:rsidR="00673381" w:rsidRPr="00C8466B">
        <w:rPr>
          <w:i w:val="0"/>
          <w:iCs w:val="0"/>
          <w:szCs w:val="24"/>
        </w:rPr>
        <w:t xml:space="preserve"> objemných odpadů. Pro sběr objemných odpadů se </w:t>
      </w:r>
      <w:r w:rsidRPr="00C8466B">
        <w:rPr>
          <w:i w:val="0"/>
          <w:iCs w:val="0"/>
          <w:szCs w:val="24"/>
        </w:rPr>
        <w:t>využív</w:t>
      </w:r>
      <w:r w:rsidR="00C0506C" w:rsidRPr="00C8466B">
        <w:rPr>
          <w:i w:val="0"/>
          <w:iCs w:val="0"/>
          <w:szCs w:val="24"/>
        </w:rPr>
        <w:t>ají sběrné dvory</w:t>
      </w:r>
      <w:r w:rsidRPr="00C8466B">
        <w:rPr>
          <w:i w:val="0"/>
          <w:iCs w:val="0"/>
          <w:szCs w:val="24"/>
        </w:rPr>
        <w:t>, kde je objemný odpad dále přetřiďován</w:t>
      </w:r>
      <w:r w:rsidR="00673381" w:rsidRPr="00C8466B">
        <w:rPr>
          <w:i w:val="0"/>
          <w:szCs w:val="24"/>
        </w:rPr>
        <w:t xml:space="preserve">. </w:t>
      </w:r>
      <w:r w:rsidRPr="00C8466B">
        <w:rPr>
          <w:i w:val="0"/>
          <w:szCs w:val="24"/>
        </w:rPr>
        <w:t xml:space="preserve">Vytříděný </w:t>
      </w:r>
      <w:r w:rsidR="009F6ABE" w:rsidRPr="00C8466B">
        <w:rPr>
          <w:i w:val="0"/>
          <w:szCs w:val="24"/>
        </w:rPr>
        <w:t xml:space="preserve">nevyužitelný </w:t>
      </w:r>
      <w:r w:rsidRPr="00C8466B">
        <w:rPr>
          <w:i w:val="0"/>
          <w:szCs w:val="24"/>
        </w:rPr>
        <w:t xml:space="preserve">objemný odpad je </w:t>
      </w:r>
      <w:r w:rsidR="00673381" w:rsidRPr="00C8466B">
        <w:rPr>
          <w:i w:val="0"/>
          <w:szCs w:val="24"/>
        </w:rPr>
        <w:t>skládkován</w:t>
      </w:r>
      <w:r w:rsidR="009F6ABE" w:rsidRPr="00C8466B">
        <w:rPr>
          <w:i w:val="0"/>
          <w:szCs w:val="24"/>
        </w:rPr>
        <w:t xml:space="preserve">. </w:t>
      </w:r>
    </w:p>
    <w:p w:rsidR="00673381" w:rsidRPr="00C8466B" w:rsidRDefault="00175551" w:rsidP="00020C87">
      <w:pPr>
        <w:pStyle w:val="Zkladntext2"/>
        <w:spacing w:after="100" w:line="276" w:lineRule="auto"/>
        <w:ind w:firstLine="709"/>
        <w:rPr>
          <w:i w:val="0"/>
          <w:szCs w:val="24"/>
        </w:rPr>
      </w:pPr>
      <w:r w:rsidRPr="00C8466B">
        <w:rPr>
          <w:i w:val="0"/>
        </w:rPr>
        <w:t xml:space="preserve">S ohledem na </w:t>
      </w:r>
      <w:r w:rsidR="00C8466B" w:rsidRPr="00C8466B">
        <w:rPr>
          <w:i w:val="0"/>
        </w:rPr>
        <w:t>nový</w:t>
      </w:r>
      <w:r w:rsidRPr="00C8466B">
        <w:rPr>
          <w:i w:val="0"/>
        </w:rPr>
        <w:t xml:space="preserve"> zákon o odpadech, který stanoví </w:t>
      </w:r>
      <w:r w:rsidR="00C8466B" w:rsidRPr="00C8466B">
        <w:rPr>
          <w:i w:val="0"/>
        </w:rPr>
        <w:t>„</w:t>
      </w:r>
      <w:r w:rsidRPr="00C8466B">
        <w:rPr>
          <w:i w:val="0"/>
        </w:rPr>
        <w:t>zákaz skládkování</w:t>
      </w:r>
      <w:r w:rsidR="00C8466B" w:rsidRPr="00C8466B">
        <w:rPr>
          <w:i w:val="0"/>
        </w:rPr>
        <w:t>“</w:t>
      </w:r>
      <w:r w:rsidRPr="00C8466B">
        <w:rPr>
          <w:i w:val="0"/>
        </w:rPr>
        <w:t xml:space="preserve"> odpadu od roku 20</w:t>
      </w:r>
      <w:r w:rsidR="00C8466B" w:rsidRPr="00C8466B">
        <w:rPr>
          <w:i w:val="0"/>
        </w:rPr>
        <w:t>30</w:t>
      </w:r>
      <w:r w:rsidR="00673381" w:rsidRPr="00C8466B">
        <w:rPr>
          <w:i w:val="0"/>
          <w:szCs w:val="24"/>
        </w:rPr>
        <w:t xml:space="preserve">, bude muset </w:t>
      </w:r>
      <w:r w:rsidR="00F65D49" w:rsidRPr="00C8466B">
        <w:rPr>
          <w:i w:val="0"/>
          <w:szCs w:val="24"/>
        </w:rPr>
        <w:t xml:space="preserve">Statutární </w:t>
      </w:r>
      <w:r w:rsidR="00673381" w:rsidRPr="00C8466B">
        <w:rPr>
          <w:i w:val="0"/>
          <w:szCs w:val="24"/>
        </w:rPr>
        <w:t xml:space="preserve">město </w:t>
      </w:r>
      <w:r w:rsidR="00F65D49" w:rsidRPr="00C8466B">
        <w:rPr>
          <w:i w:val="0"/>
          <w:iCs w:val="0"/>
        </w:rPr>
        <w:t>Karlovy Vary</w:t>
      </w:r>
      <w:r w:rsidR="00673381" w:rsidRPr="00C8466B">
        <w:rPr>
          <w:i w:val="0"/>
          <w:szCs w:val="24"/>
        </w:rPr>
        <w:t xml:space="preserve"> hledat nová možná řešení, pro využívání tohoto odpadu. </w:t>
      </w:r>
    </w:p>
    <w:p w:rsidR="00A56249" w:rsidRPr="00C8466B" w:rsidRDefault="00A56249" w:rsidP="00020C87">
      <w:pPr>
        <w:pStyle w:val="Zkladntext2"/>
        <w:spacing w:after="100" w:line="276" w:lineRule="auto"/>
        <w:ind w:firstLine="709"/>
        <w:rPr>
          <w:i w:val="0"/>
          <w:szCs w:val="24"/>
        </w:rPr>
      </w:pPr>
      <w:r w:rsidRPr="00C8466B">
        <w:rPr>
          <w:i w:val="0"/>
          <w:szCs w:val="24"/>
        </w:rPr>
        <w:t xml:space="preserve">Do budoucna </w:t>
      </w:r>
      <w:proofErr w:type="gramStart"/>
      <w:r w:rsidRPr="00C8466B">
        <w:rPr>
          <w:i w:val="0"/>
          <w:szCs w:val="24"/>
        </w:rPr>
        <w:t>bude</w:t>
      </w:r>
      <w:proofErr w:type="gramEnd"/>
      <w:r w:rsidRPr="00C8466B">
        <w:rPr>
          <w:i w:val="0"/>
          <w:szCs w:val="24"/>
        </w:rPr>
        <w:t xml:space="preserve"> vhodné uvažovat v souladu s doporučeními Směrné části </w:t>
      </w:r>
      <w:proofErr w:type="gramStart"/>
      <w:r w:rsidRPr="00C8466B">
        <w:rPr>
          <w:i w:val="0"/>
          <w:szCs w:val="24"/>
        </w:rPr>
        <w:t>POH</w:t>
      </w:r>
      <w:proofErr w:type="gramEnd"/>
      <w:r w:rsidRPr="00C8466B">
        <w:rPr>
          <w:i w:val="0"/>
          <w:szCs w:val="24"/>
        </w:rPr>
        <w:t xml:space="preserve"> o</w:t>
      </w:r>
      <w:r w:rsidR="00A25921" w:rsidRPr="00C8466B">
        <w:rPr>
          <w:i w:val="0"/>
          <w:szCs w:val="24"/>
        </w:rPr>
        <w:t> </w:t>
      </w:r>
      <w:r w:rsidRPr="00C8466B">
        <w:rPr>
          <w:i w:val="0"/>
          <w:szCs w:val="24"/>
        </w:rPr>
        <w:t xml:space="preserve">výraznější podpoře separace odpadu a to jak dalším zahušťováním sběrné sítě, </w:t>
      </w:r>
      <w:r w:rsidR="00A25921" w:rsidRPr="00C8466B">
        <w:rPr>
          <w:i w:val="0"/>
          <w:szCs w:val="24"/>
        </w:rPr>
        <w:t xml:space="preserve">případně </w:t>
      </w:r>
      <w:r w:rsidRPr="00C8466B">
        <w:rPr>
          <w:i w:val="0"/>
          <w:szCs w:val="24"/>
        </w:rPr>
        <w:t>přípravou na zavedení sběru separovaných komodit přímo od rodinných domů.</w:t>
      </w:r>
    </w:p>
    <w:p w:rsidR="004B782F" w:rsidRPr="00C75E99" w:rsidRDefault="004B782F">
      <w:pPr>
        <w:rPr>
          <w:b/>
          <w:color w:val="FF0000"/>
          <w:kern w:val="28"/>
          <w:sz w:val="28"/>
          <w:szCs w:val="28"/>
        </w:rPr>
      </w:pPr>
      <w:r w:rsidRPr="00C75E99">
        <w:rPr>
          <w:b/>
          <w:bCs/>
          <w:color w:val="FF0000"/>
          <w:sz w:val="28"/>
          <w:szCs w:val="28"/>
        </w:rPr>
        <w:br w:type="page"/>
      </w:r>
    </w:p>
    <w:p w:rsidR="00AF40E1" w:rsidRPr="00C8466B" w:rsidRDefault="00BF05B3" w:rsidP="00EF4101">
      <w:pPr>
        <w:pStyle w:val="Nadpis1"/>
        <w:numPr>
          <w:ilvl w:val="0"/>
          <w:numId w:val="4"/>
        </w:numPr>
        <w:spacing w:after="60"/>
        <w:ind w:left="709" w:hanging="703"/>
      </w:pPr>
      <w:bookmarkStart w:id="162" w:name="_Toc483306767"/>
      <w:bookmarkStart w:id="163" w:name="_Toc73629620"/>
      <w:r w:rsidRPr="00C8466B">
        <w:lastRenderedPageBreak/>
        <w:t>Přílohy</w:t>
      </w:r>
      <w:bookmarkEnd w:id="162"/>
      <w:bookmarkEnd w:id="163"/>
      <w:r w:rsidRPr="00C8466B">
        <w:t xml:space="preserve"> </w:t>
      </w:r>
    </w:p>
    <w:p w:rsidR="00AF40E1" w:rsidRPr="00C8466B" w:rsidRDefault="00AF40E1" w:rsidP="00100BD6">
      <w:pPr>
        <w:pStyle w:val="Nzev"/>
        <w:tabs>
          <w:tab w:val="clear" w:pos="567"/>
        </w:tabs>
        <w:spacing w:before="0" w:after="0"/>
        <w:ind w:left="709"/>
      </w:pPr>
      <w:bookmarkStart w:id="164" w:name="_Toc73629621"/>
      <w:r w:rsidRPr="00C8466B">
        <w:t>Seznam tabulek</w:t>
      </w:r>
      <w:bookmarkEnd w:id="164"/>
    </w:p>
    <w:p w:rsidR="00BA4B1E" w:rsidRPr="00C75E99" w:rsidRDefault="00BA4B1E" w:rsidP="00BA4B1E">
      <w:pPr>
        <w:pStyle w:val="Zkladntext2"/>
        <w:spacing w:after="120" w:line="276" w:lineRule="auto"/>
        <w:ind w:firstLine="709"/>
        <w:rPr>
          <w:i w:val="0"/>
          <w:iCs w:val="0"/>
          <w:color w:val="FF0000"/>
          <w:sz w:val="10"/>
          <w:szCs w:val="10"/>
        </w:rPr>
      </w:pPr>
    </w:p>
    <w:p w:rsidR="00010EA6" w:rsidRPr="00C8466B" w:rsidRDefault="00AF40E1"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_Ref489517502 \h  \* MERGEFORMAT </w:instrText>
      </w:r>
      <w:r w:rsidRPr="00C8466B">
        <w:rPr>
          <w:i/>
          <w:sz w:val="22"/>
          <w:szCs w:val="22"/>
        </w:rPr>
      </w:r>
      <w:r w:rsidRPr="00C8466B">
        <w:rPr>
          <w:i/>
          <w:sz w:val="22"/>
          <w:szCs w:val="22"/>
        </w:rPr>
        <w:fldChar w:fldCharType="separate"/>
      </w:r>
      <w:r w:rsidR="00C8466B" w:rsidRPr="00C8466B">
        <w:rPr>
          <w:i/>
          <w:sz w:val="22"/>
          <w:szCs w:val="22"/>
        </w:rPr>
        <w:t xml:space="preserve">Tabulka č. 1 – Vývoj počtu obyvatel </w:t>
      </w:r>
      <w:r w:rsidRPr="00C8466B">
        <w:rPr>
          <w:i/>
          <w:sz w:val="22"/>
          <w:szCs w:val="22"/>
        </w:rPr>
        <w:fldChar w:fldCharType="end"/>
      </w:r>
    </w:p>
    <w:p w:rsidR="00010EA6" w:rsidRPr="00C8466B" w:rsidRDefault="00010EA6" w:rsidP="001B6623">
      <w:pPr>
        <w:pBdr>
          <w:top w:val="single" w:sz="12" w:space="1" w:color="auto"/>
          <w:left w:val="single" w:sz="12" w:space="4" w:color="auto"/>
          <w:bottom w:val="single" w:sz="12" w:space="1" w:color="auto"/>
          <w:right w:val="single" w:sz="12" w:space="4" w:color="auto"/>
          <w:between w:val="single" w:sz="8" w:space="1" w:color="auto"/>
        </w:pBdr>
        <w:ind w:left="1276" w:hanging="1276"/>
        <w:rPr>
          <w:i/>
          <w:sz w:val="22"/>
          <w:szCs w:val="22"/>
        </w:rPr>
      </w:pPr>
      <w:r w:rsidRPr="00C8466B">
        <w:rPr>
          <w:i/>
          <w:sz w:val="22"/>
          <w:szCs w:val="22"/>
        </w:rPr>
        <w:fldChar w:fldCharType="begin"/>
      </w:r>
      <w:r w:rsidRPr="00C8466B">
        <w:rPr>
          <w:i/>
          <w:sz w:val="22"/>
          <w:szCs w:val="22"/>
        </w:rPr>
        <w:instrText xml:space="preserve"> REF _Ref489517504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2 – Celková produkce odpadů, produkce komunálních odpadů, produkce nebezpečných odpadů v letech 2013 – 2020</w:t>
      </w:r>
      <w:r w:rsidRPr="00C8466B">
        <w:rPr>
          <w:i/>
          <w:sz w:val="22"/>
          <w:szCs w:val="22"/>
        </w:rPr>
        <w:fldChar w:fldCharType="end"/>
      </w:r>
    </w:p>
    <w:p w:rsidR="00010EA6" w:rsidRPr="00C8466B"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_Ref489517506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3 – Podíl vybraných druhů odpadů na produkci komunálních odpadů v letech 2013 – 2020</w:t>
      </w:r>
      <w:r w:rsidRPr="00C8466B">
        <w:rPr>
          <w:i/>
          <w:sz w:val="22"/>
          <w:szCs w:val="22"/>
        </w:rPr>
        <w:fldChar w:fldCharType="end"/>
      </w:r>
    </w:p>
    <w:p w:rsidR="00010EA6" w:rsidRPr="00C8466B"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_Ref489517507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4 – Způsob nakládání s odpady v roce 2020</w:t>
      </w:r>
      <w:r w:rsidRPr="00C8466B">
        <w:rPr>
          <w:i/>
          <w:sz w:val="22"/>
          <w:szCs w:val="22"/>
        </w:rPr>
        <w:fldChar w:fldCharType="end"/>
      </w:r>
    </w:p>
    <w:p w:rsidR="00010EA6" w:rsidRPr="00C8466B"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_Ref492630919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 xml:space="preserve">Tabulka č. 5 – Výtěžnost tříděného sběru v letech 2013 – 2020 </w:t>
      </w:r>
      <w:r w:rsidRPr="00C8466B">
        <w:rPr>
          <w:i/>
          <w:sz w:val="22"/>
          <w:szCs w:val="22"/>
        </w:rPr>
        <w:fldChar w:fldCharType="end"/>
      </w:r>
    </w:p>
    <w:p w:rsidR="00010EA6" w:rsidRPr="00C8466B"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_Ref492991944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6 – Produkce tříděného sběru na 1 obyvatele v letech 2013 – 2020</w:t>
      </w:r>
      <w:r w:rsidRPr="00C8466B">
        <w:rPr>
          <w:i/>
          <w:sz w:val="22"/>
          <w:szCs w:val="22"/>
        </w:rPr>
        <w:fldChar w:fldCharType="end"/>
      </w:r>
    </w:p>
    <w:p w:rsidR="0092720E" w:rsidRPr="00C8466B"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_Ref492631002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7 – Tříděný sběr kovů v letech 2013 – 2020</w:t>
      </w:r>
      <w:r w:rsidRPr="00C8466B">
        <w:rPr>
          <w:i/>
          <w:sz w:val="22"/>
          <w:szCs w:val="22"/>
        </w:rPr>
        <w:fldChar w:fldCharType="end"/>
      </w:r>
    </w:p>
    <w:p w:rsidR="0092720E" w:rsidRPr="00C8466B" w:rsidRDefault="0092720E"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_Ref492631068 \h  \* MERGEFORMAT </w:instrText>
      </w:r>
      <w:r w:rsidRPr="00C8466B">
        <w:rPr>
          <w:i/>
          <w:sz w:val="22"/>
          <w:szCs w:val="22"/>
        </w:rPr>
      </w:r>
      <w:r w:rsidRPr="00C8466B">
        <w:rPr>
          <w:i/>
          <w:sz w:val="22"/>
          <w:szCs w:val="22"/>
        </w:rPr>
        <w:fldChar w:fldCharType="separate"/>
      </w:r>
      <w:r w:rsidR="00C8466B" w:rsidRPr="00C8466B">
        <w:rPr>
          <w:i/>
          <w:sz w:val="22"/>
          <w:szCs w:val="22"/>
        </w:rPr>
        <w:t>Tabulka č. 8 – Účinnost separace papíru, plastů, skla a kovů v letech 2013 – 2020 v [%]</w:t>
      </w:r>
      <w:r w:rsidRPr="00C8466B">
        <w:rPr>
          <w:i/>
          <w:sz w:val="22"/>
          <w:szCs w:val="22"/>
        </w:rPr>
        <w:fldChar w:fldCharType="end"/>
      </w:r>
    </w:p>
    <w:p w:rsidR="0092720E" w:rsidRPr="00C8466B" w:rsidRDefault="0092720E"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_Ref511899226 \h  \* MERGEFORMAT </w:instrText>
      </w:r>
      <w:r w:rsidRPr="00C8466B">
        <w:rPr>
          <w:i/>
          <w:sz w:val="22"/>
          <w:szCs w:val="22"/>
        </w:rPr>
      </w:r>
      <w:r w:rsidRPr="00C8466B">
        <w:rPr>
          <w:i/>
          <w:sz w:val="22"/>
          <w:szCs w:val="22"/>
        </w:rPr>
        <w:fldChar w:fldCharType="separate"/>
      </w:r>
      <w:r w:rsidR="00C8466B" w:rsidRPr="00C8466B">
        <w:rPr>
          <w:i/>
          <w:sz w:val="22"/>
          <w:szCs w:val="22"/>
        </w:rPr>
        <w:t>Tabulka č. 9 – Podíl BRKO v KO produkovaných městem v roce 2020</w:t>
      </w:r>
      <w:r w:rsidRPr="00C8466B">
        <w:rPr>
          <w:i/>
          <w:sz w:val="22"/>
          <w:szCs w:val="22"/>
        </w:rPr>
        <w:fldChar w:fldCharType="end"/>
      </w:r>
    </w:p>
    <w:p w:rsidR="00010EA6" w:rsidRPr="00C8466B" w:rsidRDefault="0092720E"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_Ref511899227 \h  \* MERGEFORMAT </w:instrText>
      </w:r>
      <w:r w:rsidRPr="00C8466B">
        <w:rPr>
          <w:i/>
          <w:sz w:val="22"/>
          <w:szCs w:val="22"/>
        </w:rPr>
      </w:r>
      <w:r w:rsidRPr="00C8466B">
        <w:rPr>
          <w:i/>
          <w:sz w:val="22"/>
          <w:szCs w:val="22"/>
        </w:rPr>
        <w:fldChar w:fldCharType="separate"/>
      </w:r>
      <w:r w:rsidR="00C8466B" w:rsidRPr="00C8466B">
        <w:rPr>
          <w:i/>
          <w:sz w:val="22"/>
          <w:szCs w:val="22"/>
        </w:rPr>
        <w:t>Tabulka č. 10 – Měrné množství BRKO na 1 obyvatele v letech 2013 – 2020</w:t>
      </w:r>
      <w:r w:rsidRPr="00C8466B">
        <w:rPr>
          <w:i/>
          <w:sz w:val="22"/>
          <w:szCs w:val="22"/>
        </w:rPr>
        <w:fldChar w:fldCharType="end"/>
      </w:r>
    </w:p>
    <w:p w:rsidR="002546E9" w:rsidRPr="00C8466B"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_Ref492631015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11 – Produkce stavebních odpadů v letech 2013 – 2020</w:t>
      </w:r>
      <w:r w:rsidRPr="00C8466B">
        <w:rPr>
          <w:i/>
          <w:sz w:val="22"/>
          <w:szCs w:val="22"/>
        </w:rPr>
        <w:fldChar w:fldCharType="end"/>
      </w:r>
    </w:p>
    <w:p w:rsidR="002546E9" w:rsidRPr="00C8466B" w:rsidRDefault="00010EA6" w:rsidP="004E1582">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_Ref492991949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12 – Produkce nebezpečných odpadů v letech 2013 – 2020</w:t>
      </w:r>
      <w:r w:rsidRPr="00C8466B">
        <w:rPr>
          <w:i/>
          <w:sz w:val="22"/>
          <w:szCs w:val="22"/>
        </w:rPr>
        <w:fldChar w:fldCharType="end"/>
      </w:r>
    </w:p>
    <w:p w:rsidR="00C8466B" w:rsidRPr="00C8466B" w:rsidRDefault="00010EA6" w:rsidP="00C8466B">
      <w:pPr>
        <w:pBdr>
          <w:top w:val="single" w:sz="12" w:space="1" w:color="auto"/>
          <w:left w:val="single" w:sz="12" w:space="4" w:color="auto"/>
          <w:bottom w:val="single" w:sz="12" w:space="1" w:color="auto"/>
          <w:right w:val="single" w:sz="12" w:space="4" w:color="auto"/>
          <w:between w:val="single" w:sz="8" w:space="1" w:color="auto"/>
        </w:pBdr>
        <w:rPr>
          <w:i/>
          <w:sz w:val="22"/>
          <w:szCs w:val="22"/>
        </w:rPr>
      </w:pPr>
      <w:r w:rsidRPr="00C8466B">
        <w:rPr>
          <w:i/>
          <w:sz w:val="22"/>
          <w:szCs w:val="22"/>
        </w:rPr>
        <w:fldChar w:fldCharType="begin"/>
      </w:r>
      <w:r w:rsidRPr="00C8466B">
        <w:rPr>
          <w:i/>
          <w:sz w:val="22"/>
          <w:szCs w:val="22"/>
        </w:rPr>
        <w:instrText xml:space="preserve"> REF _Ref489517515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r w:rsidR="00C8466B" w:rsidRPr="00C8466B">
        <w:rPr>
          <w:i/>
          <w:sz w:val="22"/>
          <w:szCs w:val="22"/>
        </w:rPr>
        <w:t>Tabulka č. 13 – Způsob nakládání s nebezpečnými odpady v letech 2015 – 2020</w:t>
      </w:r>
      <w:r w:rsidRPr="00C8466B">
        <w:rPr>
          <w:i/>
          <w:sz w:val="22"/>
          <w:szCs w:val="22"/>
        </w:rPr>
        <w:fldChar w:fldCharType="end"/>
      </w:r>
      <w:r w:rsidRPr="00C8466B">
        <w:rPr>
          <w:i/>
          <w:sz w:val="22"/>
          <w:szCs w:val="22"/>
        </w:rPr>
        <w:fldChar w:fldCharType="begin"/>
      </w:r>
      <w:r w:rsidRPr="00C8466B">
        <w:rPr>
          <w:i/>
          <w:sz w:val="22"/>
          <w:szCs w:val="22"/>
        </w:rPr>
        <w:instrText xml:space="preserve"> REF _Ref492991951 \h </w:instrText>
      </w:r>
      <w:r w:rsidR="002546E9" w:rsidRPr="00C8466B">
        <w:rPr>
          <w:i/>
          <w:sz w:val="22"/>
          <w:szCs w:val="22"/>
        </w:rPr>
        <w:instrText xml:space="preserve"> \* MERGEFORMAT </w:instrText>
      </w:r>
      <w:r w:rsidRPr="00C8466B">
        <w:rPr>
          <w:i/>
          <w:sz w:val="22"/>
          <w:szCs w:val="22"/>
        </w:rPr>
      </w:r>
      <w:r w:rsidRPr="00C8466B">
        <w:rPr>
          <w:i/>
          <w:sz w:val="22"/>
          <w:szCs w:val="22"/>
        </w:rPr>
        <w:fldChar w:fldCharType="separate"/>
      </w:r>
    </w:p>
    <w:p w:rsidR="00B87743" w:rsidRPr="00C8466B" w:rsidRDefault="00C8466B" w:rsidP="00702D0A">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t>Tabulka č. 14 – Množství elektrozařízení převzatých v letech 2016 – 2020</w:t>
      </w:r>
      <w:r w:rsidRPr="00C8466B">
        <w:t xml:space="preserve"> </w:t>
      </w:r>
      <w:r w:rsidR="00010EA6" w:rsidRPr="00C8466B">
        <w:rPr>
          <w:i/>
          <w:sz w:val="22"/>
          <w:szCs w:val="22"/>
        </w:rPr>
        <w:fldChar w:fldCharType="end"/>
      </w:r>
    </w:p>
    <w:p w:rsidR="00B95EE3" w:rsidRPr="00C8466B" w:rsidRDefault="00B87743" w:rsidP="00702D0A">
      <w:pPr>
        <w:pBdr>
          <w:top w:val="single" w:sz="12" w:space="1" w:color="auto"/>
          <w:left w:val="single" w:sz="12" w:space="4" w:color="auto"/>
          <w:bottom w:val="single" w:sz="12" w:space="1"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_Ref515888789 \h  \* MERGEFORMAT </w:instrText>
      </w:r>
      <w:r w:rsidRPr="00C8466B">
        <w:rPr>
          <w:i/>
          <w:sz w:val="22"/>
          <w:szCs w:val="22"/>
        </w:rPr>
      </w:r>
      <w:r w:rsidRPr="00C8466B">
        <w:rPr>
          <w:i/>
          <w:sz w:val="22"/>
          <w:szCs w:val="22"/>
        </w:rPr>
        <w:fldChar w:fldCharType="separate"/>
      </w:r>
      <w:r w:rsidR="00C8466B" w:rsidRPr="00C8466B">
        <w:rPr>
          <w:i/>
          <w:sz w:val="22"/>
          <w:szCs w:val="22"/>
        </w:rPr>
        <w:t>Tabulka č. 15 – Přehled výskytu starých zátěží ve městě Karlovy Vary</w:t>
      </w:r>
      <w:r w:rsidRPr="00C8466B">
        <w:rPr>
          <w:i/>
          <w:sz w:val="22"/>
          <w:szCs w:val="22"/>
        </w:rPr>
        <w:fldChar w:fldCharType="end"/>
      </w:r>
    </w:p>
    <w:p w:rsidR="00AF40E1" w:rsidRPr="00C8466B" w:rsidRDefault="00AF40E1" w:rsidP="00100BD6">
      <w:pPr>
        <w:pStyle w:val="Nzev"/>
        <w:tabs>
          <w:tab w:val="clear" w:pos="567"/>
        </w:tabs>
        <w:spacing w:before="240" w:after="0"/>
        <w:ind w:left="709"/>
      </w:pPr>
      <w:bookmarkStart w:id="165" w:name="_Toc73629622"/>
      <w:r w:rsidRPr="00C8466B">
        <w:t>Seznam grafů</w:t>
      </w:r>
      <w:bookmarkEnd w:id="165"/>
    </w:p>
    <w:p w:rsidR="00BA4B1E" w:rsidRPr="00C75E99" w:rsidRDefault="00BA4B1E" w:rsidP="00BA4B1E">
      <w:pPr>
        <w:pStyle w:val="Zkladntext2"/>
        <w:spacing w:after="120" w:line="276" w:lineRule="auto"/>
        <w:ind w:firstLine="709"/>
        <w:rPr>
          <w:i w:val="0"/>
          <w:iCs w:val="0"/>
          <w:color w:val="FF0000"/>
          <w:sz w:val="10"/>
          <w:szCs w:val="10"/>
        </w:rPr>
      </w:pPr>
    </w:p>
    <w:p w:rsidR="00A57A9E"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_Ref498954415 \h  \* MERGEFORMAT </w:instrText>
      </w:r>
      <w:r w:rsidRPr="00C8466B">
        <w:rPr>
          <w:i/>
          <w:sz w:val="22"/>
          <w:szCs w:val="22"/>
        </w:rPr>
      </w:r>
      <w:r w:rsidRPr="00C8466B">
        <w:rPr>
          <w:i/>
          <w:sz w:val="22"/>
          <w:szCs w:val="22"/>
        </w:rPr>
        <w:fldChar w:fldCharType="separate"/>
      </w:r>
      <w:r w:rsidR="00C8466B" w:rsidRPr="00C8466B">
        <w:rPr>
          <w:i/>
          <w:sz w:val="22"/>
          <w:szCs w:val="22"/>
        </w:rPr>
        <w:t>Graf č. 1 – Celková produkce odpadů v letech 2013 – 2020</w:t>
      </w:r>
      <w:r w:rsidRPr="00C8466B">
        <w:rPr>
          <w:i/>
          <w:sz w:val="22"/>
          <w:szCs w:val="22"/>
        </w:rPr>
        <w:fldChar w:fldCharType="end"/>
      </w:r>
    </w:p>
    <w:p w:rsidR="00C8466B" w:rsidRPr="00C8466B" w:rsidRDefault="00A57A9E" w:rsidP="00C8466B">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_Ref498954418 \h  \* MERGEFORMAT </w:instrText>
      </w:r>
      <w:r w:rsidRPr="00C8466B">
        <w:rPr>
          <w:i/>
          <w:sz w:val="22"/>
          <w:szCs w:val="22"/>
        </w:rPr>
      </w:r>
      <w:r w:rsidRPr="00C8466B">
        <w:rPr>
          <w:i/>
          <w:sz w:val="22"/>
          <w:szCs w:val="22"/>
        </w:rPr>
        <w:fldChar w:fldCharType="separate"/>
      </w:r>
      <w:r w:rsidR="00C8466B" w:rsidRPr="00C8466B">
        <w:rPr>
          <w:i/>
          <w:sz w:val="22"/>
          <w:szCs w:val="22"/>
        </w:rPr>
        <w:t xml:space="preserve">Graf č. 2 – Produkce komunálních odpadů v letech 2013 – 2020 </w:t>
      </w:r>
      <w:r w:rsidRPr="00C8466B">
        <w:rPr>
          <w:i/>
          <w:sz w:val="22"/>
          <w:szCs w:val="22"/>
        </w:rPr>
        <w:fldChar w:fldCharType="end"/>
      </w:r>
      <w:r w:rsidRPr="00C8466B">
        <w:rPr>
          <w:i/>
          <w:sz w:val="22"/>
          <w:szCs w:val="22"/>
        </w:rPr>
        <w:fldChar w:fldCharType="begin"/>
      </w:r>
      <w:r w:rsidRPr="00C8466B">
        <w:rPr>
          <w:i/>
          <w:sz w:val="22"/>
          <w:szCs w:val="22"/>
        </w:rPr>
        <w:instrText xml:space="preserve"> REF _Ref489529861 \h  \* MERGEFORMAT </w:instrText>
      </w:r>
      <w:r w:rsidRPr="00C8466B">
        <w:rPr>
          <w:i/>
          <w:sz w:val="22"/>
          <w:szCs w:val="22"/>
        </w:rPr>
      </w:r>
      <w:r w:rsidRPr="00C8466B">
        <w:rPr>
          <w:i/>
          <w:sz w:val="22"/>
          <w:szCs w:val="22"/>
        </w:rPr>
        <w:fldChar w:fldCharType="separate"/>
      </w:r>
    </w:p>
    <w:p w:rsidR="00A57A9E" w:rsidRPr="00C8466B" w:rsidRDefault="00C8466B"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t>Graf č. 3 – Srovnání nakládání s odpady v letech 2015 – 2020</w:t>
      </w:r>
      <w:r w:rsidR="00A57A9E" w:rsidRPr="00C8466B">
        <w:rPr>
          <w:i/>
          <w:sz w:val="22"/>
          <w:szCs w:val="22"/>
        </w:rPr>
        <w:fldChar w:fldCharType="end"/>
      </w:r>
    </w:p>
    <w:p w:rsidR="00A57A9E"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_Ref489529862 \h  \* MERGEFORMAT </w:instrText>
      </w:r>
      <w:r w:rsidRPr="00C8466B">
        <w:rPr>
          <w:i/>
          <w:sz w:val="22"/>
          <w:szCs w:val="22"/>
        </w:rPr>
      </w:r>
      <w:r w:rsidRPr="00C8466B">
        <w:rPr>
          <w:i/>
          <w:sz w:val="22"/>
          <w:szCs w:val="22"/>
        </w:rPr>
        <w:fldChar w:fldCharType="separate"/>
      </w:r>
      <w:r w:rsidR="00C8466B" w:rsidRPr="00C8466B">
        <w:rPr>
          <w:i/>
          <w:sz w:val="22"/>
          <w:szCs w:val="22"/>
        </w:rPr>
        <w:t>Graf č. 4 – Srovnání nakládání s komunálními odpady v letech 2015 – 2020</w:t>
      </w:r>
      <w:r w:rsidRPr="00C8466B">
        <w:rPr>
          <w:i/>
          <w:sz w:val="22"/>
          <w:szCs w:val="22"/>
        </w:rPr>
        <w:fldChar w:fldCharType="end"/>
      </w:r>
    </w:p>
    <w:p w:rsidR="00D147FC"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_Ref498954421 \h  \* MERGEFORMAT </w:instrText>
      </w:r>
      <w:r w:rsidRPr="00C8466B">
        <w:rPr>
          <w:i/>
          <w:sz w:val="22"/>
          <w:szCs w:val="22"/>
        </w:rPr>
      </w:r>
      <w:r w:rsidRPr="00C8466B">
        <w:rPr>
          <w:i/>
          <w:sz w:val="22"/>
          <w:szCs w:val="22"/>
        </w:rPr>
        <w:fldChar w:fldCharType="separate"/>
      </w:r>
      <w:r w:rsidR="00C8466B" w:rsidRPr="00C8466B">
        <w:rPr>
          <w:i/>
          <w:sz w:val="22"/>
          <w:szCs w:val="22"/>
        </w:rPr>
        <w:t>Graf č. 5 – Tříděný sběr využitelných složek komunálního odpadu v letech 2013 – 2020</w:t>
      </w:r>
      <w:r w:rsidRPr="00C8466B">
        <w:rPr>
          <w:i/>
          <w:sz w:val="22"/>
          <w:szCs w:val="22"/>
        </w:rPr>
        <w:fldChar w:fldCharType="end"/>
      </w:r>
    </w:p>
    <w:p w:rsidR="00202E2B" w:rsidRPr="00C8466B" w:rsidRDefault="00D147FC"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_Ref10185411 \h  \* MERGEFORMAT </w:instrText>
      </w:r>
      <w:r w:rsidRPr="00C8466B">
        <w:rPr>
          <w:i/>
          <w:sz w:val="22"/>
          <w:szCs w:val="22"/>
        </w:rPr>
      </w:r>
      <w:r w:rsidRPr="00C8466B">
        <w:rPr>
          <w:i/>
          <w:sz w:val="22"/>
          <w:szCs w:val="22"/>
        </w:rPr>
        <w:fldChar w:fldCharType="separate"/>
      </w:r>
      <w:r w:rsidR="00C8466B" w:rsidRPr="00C8466B">
        <w:rPr>
          <w:i/>
          <w:sz w:val="22"/>
          <w:szCs w:val="22"/>
        </w:rPr>
        <w:t>Graf č. 6 – Výtěžnost separovaného sběru na 1 obyvatele v letech 2013 – 2020</w:t>
      </w:r>
      <w:r w:rsidRPr="00C8466B">
        <w:rPr>
          <w:i/>
          <w:sz w:val="22"/>
          <w:szCs w:val="22"/>
        </w:rPr>
        <w:fldChar w:fldCharType="end"/>
      </w:r>
    </w:p>
    <w:p w:rsidR="00202E2B"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_Ref494787550 \h  \* MERGEFORMAT </w:instrText>
      </w:r>
      <w:r w:rsidRPr="00C8466B">
        <w:rPr>
          <w:i/>
          <w:sz w:val="22"/>
          <w:szCs w:val="22"/>
        </w:rPr>
      </w:r>
      <w:r w:rsidRPr="00C8466B">
        <w:rPr>
          <w:i/>
          <w:sz w:val="22"/>
          <w:szCs w:val="22"/>
        </w:rPr>
        <w:fldChar w:fldCharType="separate"/>
      </w:r>
      <w:r w:rsidR="00C8466B" w:rsidRPr="00C8466B">
        <w:rPr>
          <w:i/>
          <w:sz w:val="22"/>
          <w:szCs w:val="22"/>
        </w:rPr>
        <w:t>Graf č. 7 – Účinnost tříděného sběru využitelných složek KO v letech 2013 – 2020</w:t>
      </w:r>
      <w:r w:rsidRPr="00C8466B">
        <w:rPr>
          <w:i/>
          <w:sz w:val="22"/>
          <w:szCs w:val="22"/>
        </w:rPr>
        <w:fldChar w:fldCharType="end"/>
      </w:r>
    </w:p>
    <w:p w:rsidR="00A57A9E" w:rsidRPr="00C8466B" w:rsidRDefault="00202E2B" w:rsidP="001B6623">
      <w:pPr>
        <w:pBdr>
          <w:top w:val="single" w:sz="12" w:space="1" w:color="auto"/>
          <w:left w:val="single" w:sz="12" w:space="4" w:color="auto"/>
          <w:bottom w:val="single" w:sz="12" w:space="2" w:color="auto"/>
          <w:right w:val="single" w:sz="12" w:space="4" w:color="auto"/>
          <w:between w:val="single" w:sz="8" w:space="1" w:color="auto"/>
        </w:pBdr>
        <w:ind w:left="993" w:hanging="993"/>
        <w:rPr>
          <w:i/>
          <w:sz w:val="22"/>
          <w:szCs w:val="22"/>
        </w:rPr>
      </w:pPr>
      <w:r w:rsidRPr="00C8466B">
        <w:rPr>
          <w:i/>
          <w:sz w:val="22"/>
          <w:szCs w:val="22"/>
        </w:rPr>
        <w:fldChar w:fldCharType="begin"/>
      </w:r>
      <w:r w:rsidRPr="00C8466B">
        <w:rPr>
          <w:i/>
          <w:sz w:val="22"/>
          <w:szCs w:val="22"/>
        </w:rPr>
        <w:instrText xml:space="preserve"> REF _Ref508711456 \h  \* MERGEFORMAT </w:instrText>
      </w:r>
      <w:r w:rsidRPr="00C8466B">
        <w:rPr>
          <w:i/>
          <w:sz w:val="22"/>
          <w:szCs w:val="22"/>
        </w:rPr>
      </w:r>
      <w:r w:rsidRPr="00C8466B">
        <w:rPr>
          <w:i/>
          <w:sz w:val="22"/>
          <w:szCs w:val="22"/>
        </w:rPr>
        <w:fldChar w:fldCharType="separate"/>
      </w:r>
      <w:r w:rsidR="00C8466B" w:rsidRPr="00C8466B">
        <w:rPr>
          <w:i/>
          <w:sz w:val="22"/>
          <w:szCs w:val="22"/>
        </w:rPr>
        <w:t>Graf č. 8 – Účinnost tříděného sběru využitelných složek KO v letech 2013 – 2020 se započtením kovů skupiny 17 (včetně kovů ze sběren a výkupen)</w:t>
      </w:r>
      <w:r w:rsidRPr="00C8466B">
        <w:rPr>
          <w:i/>
          <w:sz w:val="22"/>
          <w:szCs w:val="22"/>
        </w:rPr>
        <w:fldChar w:fldCharType="end"/>
      </w:r>
      <w:r w:rsidR="008E6766" w:rsidRPr="00C8466B">
        <w:rPr>
          <w:i/>
          <w:sz w:val="22"/>
          <w:szCs w:val="22"/>
        </w:rPr>
        <w:t xml:space="preserve"> </w:t>
      </w:r>
    </w:p>
    <w:p w:rsidR="00A57A9E"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_Ref489529870 \h  \* MERGEFORMAT </w:instrText>
      </w:r>
      <w:r w:rsidRPr="00C8466B">
        <w:rPr>
          <w:i/>
          <w:sz w:val="22"/>
          <w:szCs w:val="22"/>
        </w:rPr>
      </w:r>
      <w:r w:rsidRPr="00C8466B">
        <w:rPr>
          <w:i/>
          <w:sz w:val="22"/>
          <w:szCs w:val="22"/>
        </w:rPr>
        <w:fldChar w:fldCharType="separate"/>
      </w:r>
      <w:r w:rsidR="00C8466B" w:rsidRPr="00C8466B">
        <w:rPr>
          <w:i/>
          <w:sz w:val="22"/>
          <w:szCs w:val="22"/>
        </w:rPr>
        <w:t>Graf č. 9 – Způsob nakládání s SKO v letech 2013 – 2020</w:t>
      </w:r>
      <w:r w:rsidRPr="00C8466B">
        <w:rPr>
          <w:i/>
          <w:sz w:val="22"/>
          <w:szCs w:val="22"/>
        </w:rPr>
        <w:fldChar w:fldCharType="end"/>
      </w:r>
    </w:p>
    <w:p w:rsidR="00202E2B"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_Ref489529872 \h  \* MERGEFORMAT </w:instrText>
      </w:r>
      <w:r w:rsidRPr="00C8466B">
        <w:rPr>
          <w:i/>
          <w:sz w:val="22"/>
          <w:szCs w:val="22"/>
        </w:rPr>
      </w:r>
      <w:r w:rsidRPr="00C8466B">
        <w:rPr>
          <w:i/>
          <w:sz w:val="22"/>
          <w:szCs w:val="22"/>
        </w:rPr>
        <w:fldChar w:fldCharType="separate"/>
      </w:r>
      <w:r w:rsidR="00C8466B" w:rsidRPr="00C8466B">
        <w:rPr>
          <w:i/>
          <w:sz w:val="22"/>
          <w:szCs w:val="22"/>
        </w:rPr>
        <w:t>Graf č. 10 – Měrné množství BRKO uložené na skládku v letech 2013 – 2020</w:t>
      </w:r>
      <w:r w:rsidRPr="00C8466B">
        <w:rPr>
          <w:i/>
          <w:sz w:val="22"/>
          <w:szCs w:val="22"/>
        </w:rPr>
        <w:fldChar w:fldCharType="end"/>
      </w:r>
    </w:p>
    <w:p w:rsidR="00A57A9E" w:rsidRPr="00C8466B" w:rsidRDefault="00202E2B"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_Ref508711538 \h  \* MERGEFORMAT </w:instrText>
      </w:r>
      <w:r w:rsidRPr="00C8466B">
        <w:rPr>
          <w:i/>
          <w:sz w:val="22"/>
          <w:szCs w:val="22"/>
        </w:rPr>
      </w:r>
      <w:r w:rsidRPr="00C8466B">
        <w:rPr>
          <w:i/>
          <w:sz w:val="22"/>
          <w:szCs w:val="22"/>
        </w:rPr>
        <w:fldChar w:fldCharType="separate"/>
      </w:r>
      <w:r w:rsidR="00C8466B" w:rsidRPr="00C8466B">
        <w:rPr>
          <w:i/>
          <w:sz w:val="22"/>
          <w:szCs w:val="22"/>
        </w:rPr>
        <w:t>Graf č. 11 – Produkce odpadu ze zeleně v období 2013 – 2020</w:t>
      </w:r>
      <w:r w:rsidRPr="00C8466B">
        <w:rPr>
          <w:i/>
          <w:sz w:val="22"/>
          <w:szCs w:val="22"/>
        </w:rPr>
        <w:fldChar w:fldCharType="end"/>
      </w:r>
    </w:p>
    <w:p w:rsidR="00A57A9E"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_Ref494787393 \h  \* MERGEFORMAT </w:instrText>
      </w:r>
      <w:r w:rsidRPr="00C8466B">
        <w:rPr>
          <w:i/>
          <w:sz w:val="22"/>
          <w:szCs w:val="22"/>
        </w:rPr>
      </w:r>
      <w:r w:rsidRPr="00C8466B">
        <w:rPr>
          <w:i/>
          <w:sz w:val="22"/>
          <w:szCs w:val="22"/>
        </w:rPr>
        <w:fldChar w:fldCharType="separate"/>
      </w:r>
      <w:r w:rsidR="00C8466B" w:rsidRPr="00C8466B">
        <w:rPr>
          <w:i/>
          <w:sz w:val="22"/>
          <w:szCs w:val="22"/>
        </w:rPr>
        <w:t>Graf č. 12 – Produkce nebezpečných odpadů v letech 2013 – 2020</w:t>
      </w:r>
      <w:r w:rsidRPr="00C8466B">
        <w:rPr>
          <w:i/>
          <w:sz w:val="22"/>
          <w:szCs w:val="22"/>
        </w:rPr>
        <w:fldChar w:fldCharType="end"/>
      </w:r>
    </w:p>
    <w:p w:rsidR="00A57A9E"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_Ref492631121 \h  \* MERGEFORMAT </w:instrText>
      </w:r>
      <w:r w:rsidRPr="00C8466B">
        <w:rPr>
          <w:i/>
          <w:sz w:val="22"/>
          <w:szCs w:val="22"/>
        </w:rPr>
      </w:r>
      <w:r w:rsidRPr="00C8466B">
        <w:rPr>
          <w:i/>
          <w:sz w:val="22"/>
          <w:szCs w:val="22"/>
        </w:rPr>
        <w:fldChar w:fldCharType="separate"/>
      </w:r>
      <w:r w:rsidR="00C8466B" w:rsidRPr="00C8466B">
        <w:rPr>
          <w:i/>
          <w:sz w:val="22"/>
          <w:szCs w:val="22"/>
        </w:rPr>
        <w:t xml:space="preserve">Graf č. 13 – Způsoby nakládání s nebezpečnými odpady v letech 2015 – 2020 </w:t>
      </w:r>
      <w:r w:rsidRPr="00C8466B">
        <w:rPr>
          <w:i/>
          <w:sz w:val="22"/>
          <w:szCs w:val="22"/>
        </w:rPr>
        <w:fldChar w:fldCharType="end"/>
      </w:r>
      <w:r w:rsidR="002775CF" w:rsidRPr="00C8466B">
        <w:rPr>
          <w:i/>
          <w:sz w:val="22"/>
          <w:szCs w:val="22"/>
        </w:rPr>
        <w:t xml:space="preserve"> </w:t>
      </w:r>
    </w:p>
    <w:p w:rsidR="00A57A9E" w:rsidRPr="00C8466B" w:rsidRDefault="00A57A9E" w:rsidP="00CD6A02">
      <w:pPr>
        <w:pBdr>
          <w:top w:val="single" w:sz="12" w:space="1" w:color="auto"/>
          <w:left w:val="single" w:sz="12" w:space="4" w:color="auto"/>
          <w:bottom w:val="single" w:sz="12" w:space="2" w:color="auto"/>
          <w:right w:val="single" w:sz="12" w:space="4" w:color="auto"/>
          <w:between w:val="single" w:sz="8" w:space="1" w:color="auto"/>
        </w:pBdr>
        <w:ind w:left="1560" w:hanging="1560"/>
        <w:rPr>
          <w:i/>
          <w:sz w:val="22"/>
          <w:szCs w:val="22"/>
        </w:rPr>
      </w:pPr>
      <w:r w:rsidRPr="00C8466B">
        <w:rPr>
          <w:i/>
          <w:sz w:val="22"/>
          <w:szCs w:val="22"/>
        </w:rPr>
        <w:fldChar w:fldCharType="begin"/>
      </w:r>
      <w:r w:rsidRPr="00C8466B">
        <w:rPr>
          <w:i/>
          <w:sz w:val="22"/>
          <w:szCs w:val="22"/>
        </w:rPr>
        <w:instrText xml:space="preserve"> REF _Ref494196078 \h  \* MERGEFORMAT </w:instrText>
      </w:r>
      <w:r w:rsidRPr="00C8466B">
        <w:rPr>
          <w:i/>
          <w:sz w:val="22"/>
          <w:szCs w:val="22"/>
        </w:rPr>
      </w:r>
      <w:r w:rsidRPr="00C8466B">
        <w:rPr>
          <w:i/>
          <w:sz w:val="22"/>
          <w:szCs w:val="22"/>
        </w:rPr>
        <w:fldChar w:fldCharType="separate"/>
      </w:r>
      <w:r w:rsidR="00C8466B" w:rsidRPr="00C8466B">
        <w:rPr>
          <w:i/>
          <w:sz w:val="22"/>
          <w:szCs w:val="22"/>
        </w:rPr>
        <w:t>Graf č. 14 – Vývoj produkce odpadních olejů v letech 2013 – 2020</w:t>
      </w:r>
      <w:r w:rsidRPr="00C8466B">
        <w:rPr>
          <w:i/>
          <w:sz w:val="22"/>
          <w:szCs w:val="22"/>
        </w:rPr>
        <w:fldChar w:fldCharType="end"/>
      </w:r>
    </w:p>
    <w:sectPr w:rsidR="00A57A9E" w:rsidRPr="00C8466B" w:rsidSect="009A1608">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938" w:rsidRDefault="001F7938">
      <w:r>
        <w:separator/>
      </w:r>
    </w:p>
  </w:endnote>
  <w:endnote w:type="continuationSeparator" w:id="0">
    <w:p w:rsidR="001F7938" w:rsidRDefault="001F7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8" w:rsidRDefault="001F7938" w:rsidP="006C2B3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16</w:t>
    </w:r>
    <w:r>
      <w:rPr>
        <w:rStyle w:val="slostrnky"/>
      </w:rPr>
      <w:fldChar w:fldCharType="end"/>
    </w:r>
  </w:p>
  <w:p w:rsidR="001F7938" w:rsidRDefault="001F793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8" w:rsidRDefault="001F7938">
    <w:pPr>
      <w:pStyle w:val="Zpat"/>
      <w:jc w:val="center"/>
    </w:pPr>
  </w:p>
  <w:p w:rsidR="001F7938" w:rsidRDefault="001F7938" w:rsidP="00F3052D">
    <w:pPr>
      <w:pStyle w:val="Zpat"/>
      <w:tabs>
        <w:tab w:val="clear" w:pos="4536"/>
        <w:tab w:val="clear" w:pos="9072"/>
        <w:tab w:val="left" w:pos="357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637295"/>
      <w:docPartObj>
        <w:docPartGallery w:val="Page Numbers (Bottom of Page)"/>
        <w:docPartUnique/>
      </w:docPartObj>
    </w:sdtPr>
    <w:sdtEndPr/>
    <w:sdtContent>
      <w:p w:rsidR="001F7938" w:rsidRDefault="001F7938">
        <w:pPr>
          <w:pStyle w:val="Zpat"/>
          <w:jc w:val="center"/>
        </w:pPr>
        <w:r>
          <w:fldChar w:fldCharType="begin"/>
        </w:r>
        <w:r>
          <w:instrText>PAGE   \* MERGEFORMAT</w:instrText>
        </w:r>
        <w:r>
          <w:fldChar w:fldCharType="separate"/>
        </w:r>
        <w:r>
          <w:rPr>
            <w:noProof/>
          </w:rPr>
          <w:t>1</w:t>
        </w:r>
        <w:r>
          <w:fldChar w:fldCharType="end"/>
        </w:r>
      </w:p>
    </w:sdtContent>
  </w:sdt>
  <w:p w:rsidR="001F7938" w:rsidRDefault="001F7938">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732996"/>
      <w:docPartObj>
        <w:docPartGallery w:val="Page Numbers (Bottom of Page)"/>
        <w:docPartUnique/>
      </w:docPartObj>
    </w:sdtPr>
    <w:sdtEndPr/>
    <w:sdtContent>
      <w:p w:rsidR="001F7938" w:rsidRDefault="001F7938" w:rsidP="00F3052D">
        <w:pPr>
          <w:pStyle w:val="Zpat"/>
          <w:jc w:val="center"/>
        </w:pPr>
        <w:r>
          <w:fldChar w:fldCharType="begin"/>
        </w:r>
        <w:r>
          <w:instrText>PAGE   \* MERGEFORMAT</w:instrText>
        </w:r>
        <w:r>
          <w:fldChar w:fldCharType="separate"/>
        </w:r>
        <w:r w:rsidR="0045127B">
          <w:rPr>
            <w:noProof/>
          </w:rPr>
          <w:t>3</w:t>
        </w:r>
        <w:r>
          <w:fldChar w:fldCharType="end"/>
        </w:r>
      </w:p>
    </w:sdtContent>
  </w:sdt>
  <w:p w:rsidR="001F7938" w:rsidRDefault="001F7938" w:rsidP="00F3052D">
    <w:pPr>
      <w:pStyle w:val="Zpat"/>
      <w:tabs>
        <w:tab w:val="clear" w:pos="4536"/>
        <w:tab w:val="clear" w:pos="9072"/>
        <w:tab w:val="left" w:pos="357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200639"/>
      <w:docPartObj>
        <w:docPartGallery w:val="Page Numbers (Bottom of Page)"/>
        <w:docPartUnique/>
      </w:docPartObj>
    </w:sdtPr>
    <w:sdtEndPr/>
    <w:sdtContent>
      <w:p w:rsidR="001F7938" w:rsidRDefault="001F7938">
        <w:pPr>
          <w:pStyle w:val="Zpat"/>
          <w:jc w:val="center"/>
        </w:pPr>
        <w:r>
          <w:fldChar w:fldCharType="begin"/>
        </w:r>
        <w:r>
          <w:instrText>PAGE   \* MERGEFORMAT</w:instrText>
        </w:r>
        <w:r>
          <w:fldChar w:fldCharType="separate"/>
        </w:r>
        <w:r>
          <w:rPr>
            <w:noProof/>
          </w:rPr>
          <w:t>2</w:t>
        </w:r>
        <w:r>
          <w:fldChar w:fldCharType="end"/>
        </w:r>
      </w:p>
    </w:sdtContent>
  </w:sdt>
  <w:p w:rsidR="001F7938" w:rsidRDefault="001F793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938" w:rsidRDefault="001F7938">
      <w:r>
        <w:separator/>
      </w:r>
    </w:p>
  </w:footnote>
  <w:footnote w:type="continuationSeparator" w:id="0">
    <w:p w:rsidR="001F7938" w:rsidRDefault="001F7938">
      <w:r>
        <w:continuationSeparator/>
      </w:r>
    </w:p>
  </w:footnote>
  <w:footnote w:id="1">
    <w:p w:rsidR="001F7938" w:rsidRPr="00700071" w:rsidRDefault="001F7938" w:rsidP="004320E7">
      <w:pPr>
        <w:pStyle w:val="Textpoznpodarou"/>
        <w:ind w:left="4253" w:hanging="4253"/>
        <w:jc w:val="both"/>
        <w:rPr>
          <w:i/>
        </w:rPr>
      </w:pPr>
      <w:r w:rsidRPr="00FD47D0">
        <w:rPr>
          <w:rStyle w:val="Znakapoznpodarou"/>
          <w:i/>
        </w:rPr>
        <w:footnoteRef/>
      </w:r>
      <w:r w:rsidRPr="00FD47D0">
        <w:rPr>
          <w:i/>
        </w:rPr>
        <w:t xml:space="preserve"> Zahrnuta produkce odpadů katalogových čísel: </w:t>
      </w:r>
      <w:r w:rsidRPr="00700071">
        <w:rPr>
          <w:i/>
        </w:rPr>
        <w:t>150101,150102,150104, 150105, 150106, 50107, 200101, 200108, 200111, 200125, 200136 a 200201</w:t>
      </w:r>
    </w:p>
  </w:footnote>
  <w:footnote w:id="2">
    <w:p w:rsidR="001F7938" w:rsidRPr="0087585D" w:rsidRDefault="001F7938" w:rsidP="00EC012C">
      <w:pPr>
        <w:pStyle w:val="Textpoznpodarou"/>
        <w:ind w:left="142" w:hanging="142"/>
      </w:pPr>
      <w:r w:rsidRPr="0087585D">
        <w:rPr>
          <w:rStyle w:val="Znakapoznpodarou"/>
        </w:rPr>
        <w:footnoteRef/>
      </w:r>
      <w:r w:rsidRPr="0087585D">
        <w:t xml:space="preserve"> Vyhláška č. 93/2016 Sb., o Katalogu odpadů.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8" w:rsidRPr="00E938CA" w:rsidRDefault="001F7938" w:rsidP="00F3052D">
    <w:pPr>
      <w:pStyle w:val="Zhlav"/>
      <w:tabs>
        <w:tab w:val="clear" w:pos="4536"/>
        <w:tab w:val="clear" w:pos="9072"/>
        <w:tab w:val="right" w:pos="9000"/>
      </w:tabs>
      <w:rPr>
        <w:i/>
        <w:iCs/>
        <w:sz w:val="20"/>
        <w:szCs w:val="20"/>
      </w:rPr>
    </w:pPr>
    <w:r w:rsidRPr="00E938CA">
      <w:rPr>
        <w:i/>
        <w:iCs/>
        <w:sz w:val="20"/>
        <w:szCs w:val="20"/>
      </w:rPr>
      <w:t>Vyhodnocení plnění Plánu odpadového hospodářství</w:t>
    </w:r>
    <w:r w:rsidRPr="00E938CA">
      <w:rPr>
        <w:i/>
        <w:iCs/>
        <w:sz w:val="20"/>
        <w:szCs w:val="20"/>
      </w:rPr>
      <w:tab/>
    </w:r>
    <w:r>
      <w:rPr>
        <w:i/>
        <w:iCs/>
        <w:sz w:val="20"/>
        <w:szCs w:val="20"/>
      </w:rPr>
      <w:t>červen</w:t>
    </w:r>
    <w:r w:rsidRPr="00E938CA">
      <w:rPr>
        <w:i/>
        <w:iCs/>
        <w:sz w:val="20"/>
        <w:szCs w:val="20"/>
      </w:rPr>
      <w:t xml:space="preserve"> 20</w:t>
    </w:r>
    <w:r>
      <w:rPr>
        <w:i/>
        <w:iCs/>
        <w:sz w:val="20"/>
        <w:szCs w:val="20"/>
      </w:rPr>
      <w:t>21</w:t>
    </w:r>
  </w:p>
  <w:p w:rsidR="001F7938" w:rsidRPr="00E938CA" w:rsidRDefault="001F7938" w:rsidP="00F3052D">
    <w:pPr>
      <w:pStyle w:val="Zhlav"/>
      <w:pBdr>
        <w:bottom w:val="single" w:sz="4" w:space="1" w:color="auto"/>
      </w:pBdr>
      <w:tabs>
        <w:tab w:val="clear" w:pos="9072"/>
        <w:tab w:val="right" w:pos="9214"/>
      </w:tabs>
      <w:rPr>
        <w:i/>
        <w:sz w:val="20"/>
        <w:szCs w:val="20"/>
      </w:rPr>
    </w:pPr>
    <w:r w:rsidRPr="00E938CA">
      <w:rPr>
        <w:i/>
        <w:iCs/>
        <w:sz w:val="20"/>
        <w:szCs w:val="20"/>
      </w:rPr>
      <w:t xml:space="preserve">Statutárního </w:t>
    </w:r>
    <w:r w:rsidRPr="00E938CA">
      <w:rPr>
        <w:i/>
        <w:sz w:val="20"/>
        <w:szCs w:val="20"/>
      </w:rPr>
      <w:t>města Karlovy Vary za rok 20</w:t>
    </w:r>
    <w:r>
      <w:rPr>
        <w:i/>
        <w:sz w:val="20"/>
        <w:szCs w:val="20"/>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8" w:rsidRPr="00060883" w:rsidRDefault="001F7938" w:rsidP="006C2B3A">
    <w:pPr>
      <w:pStyle w:val="Zhlav"/>
      <w:tabs>
        <w:tab w:val="clear" w:pos="9072"/>
      </w:tabs>
      <w:rPr>
        <w:i/>
        <w:iCs/>
        <w:sz w:val="20"/>
        <w:szCs w:val="20"/>
      </w:rPr>
    </w:pPr>
    <w:r w:rsidRPr="00060883">
      <w:rPr>
        <w:i/>
        <w:iCs/>
        <w:sz w:val="20"/>
        <w:szCs w:val="20"/>
      </w:rPr>
      <w:t>Vyhodnocení plnění Plánu odpadového hospodářství</w:t>
    </w:r>
    <w:r w:rsidRPr="00060883">
      <w:rPr>
        <w:i/>
        <w:iCs/>
        <w:sz w:val="20"/>
        <w:szCs w:val="20"/>
      </w:rPr>
      <w:tab/>
    </w:r>
    <w:r w:rsidRPr="00060883">
      <w:rPr>
        <w:i/>
        <w:iCs/>
        <w:sz w:val="20"/>
        <w:szCs w:val="20"/>
      </w:rPr>
      <w:tab/>
    </w:r>
    <w:r w:rsidRPr="00060883">
      <w:rPr>
        <w:i/>
        <w:iCs/>
        <w:sz w:val="20"/>
        <w:szCs w:val="20"/>
      </w:rPr>
      <w:tab/>
      <w:t xml:space="preserve">       </w:t>
    </w:r>
    <w:r w:rsidRPr="00060883">
      <w:rPr>
        <w:i/>
        <w:iCs/>
        <w:sz w:val="20"/>
        <w:szCs w:val="20"/>
      </w:rPr>
      <w:tab/>
    </w:r>
    <w:r w:rsidRPr="00060883">
      <w:rPr>
        <w:i/>
        <w:iCs/>
        <w:sz w:val="20"/>
        <w:szCs w:val="20"/>
      </w:rPr>
      <w:tab/>
      <w:t xml:space="preserve">     </w:t>
    </w:r>
    <w:r>
      <w:rPr>
        <w:i/>
        <w:iCs/>
        <w:sz w:val="20"/>
        <w:szCs w:val="20"/>
      </w:rPr>
      <w:t>červen 2021</w:t>
    </w:r>
  </w:p>
  <w:p w:rsidR="001F7938" w:rsidRPr="00060883" w:rsidRDefault="001F7938" w:rsidP="006C2B3A">
    <w:pPr>
      <w:pStyle w:val="Zhlav"/>
      <w:pBdr>
        <w:bottom w:val="single" w:sz="4" w:space="1" w:color="auto"/>
      </w:pBdr>
      <w:tabs>
        <w:tab w:val="clear" w:pos="9072"/>
        <w:tab w:val="right" w:pos="9214"/>
      </w:tabs>
      <w:rPr>
        <w:i/>
        <w:sz w:val="20"/>
        <w:szCs w:val="20"/>
      </w:rPr>
    </w:pPr>
    <w:r>
      <w:rPr>
        <w:i/>
        <w:sz w:val="20"/>
        <w:szCs w:val="20"/>
      </w:rPr>
      <w:t>Statutárního města Karlovy Vary za rok 2020</w:t>
    </w:r>
  </w:p>
  <w:p w:rsidR="001F7938" w:rsidRDefault="001F7938" w:rsidP="006C2B3A">
    <w:pPr>
      <w:pStyle w:val="Zhlav"/>
      <w:rPr>
        <w:i/>
        <w:i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8" w:rsidRDefault="001F7938" w:rsidP="00544A08">
    <w:pPr>
      <w:pStyle w:val="Zhlav"/>
      <w:tabs>
        <w:tab w:val="clear" w:pos="9072"/>
      </w:tabs>
      <w:rPr>
        <w:i/>
        <w:iCs/>
        <w:sz w:val="20"/>
        <w:szCs w:val="20"/>
      </w:rPr>
    </w:pPr>
    <w:r>
      <w:rPr>
        <w:i/>
        <w:iCs/>
        <w:sz w:val="20"/>
        <w:szCs w:val="20"/>
      </w:rPr>
      <w:t>Vyhodnocení plnění Plánu odpadového hospodářství</w:t>
    </w:r>
    <w:r>
      <w:rPr>
        <w:i/>
        <w:iCs/>
        <w:sz w:val="20"/>
        <w:szCs w:val="20"/>
      </w:rPr>
      <w:tab/>
    </w:r>
    <w:r>
      <w:rPr>
        <w:i/>
        <w:iCs/>
        <w:sz w:val="20"/>
        <w:szCs w:val="20"/>
      </w:rPr>
      <w:tab/>
    </w:r>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květen 2011</w:t>
    </w:r>
  </w:p>
  <w:p w:rsidR="001F7938" w:rsidRDefault="001F7938" w:rsidP="00544A08">
    <w:pPr>
      <w:pStyle w:val="Zhlav"/>
      <w:pBdr>
        <w:bottom w:val="single" w:sz="4" w:space="1" w:color="auto"/>
      </w:pBdr>
      <w:tabs>
        <w:tab w:val="clear" w:pos="9072"/>
        <w:tab w:val="right" w:pos="9214"/>
      </w:tabs>
      <w:rPr>
        <w:i/>
        <w:sz w:val="20"/>
        <w:szCs w:val="20"/>
      </w:rPr>
    </w:pPr>
    <w:r>
      <w:rPr>
        <w:i/>
        <w:sz w:val="20"/>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8" w:rsidRPr="00060883" w:rsidRDefault="001F7938" w:rsidP="005E48CC">
    <w:pPr>
      <w:pStyle w:val="Zhlav"/>
      <w:tabs>
        <w:tab w:val="clear" w:pos="9072"/>
      </w:tabs>
      <w:rPr>
        <w:i/>
        <w:iCs/>
        <w:sz w:val="20"/>
        <w:szCs w:val="20"/>
      </w:rPr>
    </w:pPr>
    <w:r w:rsidRPr="00060883">
      <w:rPr>
        <w:i/>
        <w:iCs/>
        <w:sz w:val="20"/>
        <w:szCs w:val="20"/>
      </w:rPr>
      <w:t>Vyhodnocení plnění Plánu odpadového hospodářství</w:t>
    </w:r>
    <w:r w:rsidRPr="00060883">
      <w:rPr>
        <w:i/>
        <w:iCs/>
        <w:sz w:val="20"/>
        <w:szCs w:val="20"/>
      </w:rPr>
      <w:tab/>
    </w:r>
    <w:r w:rsidRPr="00060883">
      <w:rPr>
        <w:i/>
        <w:iCs/>
        <w:sz w:val="20"/>
        <w:szCs w:val="20"/>
      </w:rPr>
      <w:tab/>
    </w:r>
    <w:r w:rsidRPr="00060883">
      <w:rPr>
        <w:i/>
        <w:iCs/>
        <w:sz w:val="20"/>
        <w:szCs w:val="20"/>
      </w:rPr>
      <w:tab/>
      <w:t xml:space="preserve">       </w:t>
    </w:r>
    <w:r w:rsidRPr="00060883">
      <w:rPr>
        <w:i/>
        <w:iCs/>
        <w:sz w:val="20"/>
        <w:szCs w:val="20"/>
      </w:rPr>
      <w:tab/>
    </w:r>
    <w:r w:rsidRPr="00060883">
      <w:rPr>
        <w:i/>
        <w:iCs/>
        <w:sz w:val="20"/>
        <w:szCs w:val="20"/>
      </w:rPr>
      <w:tab/>
      <w:t xml:space="preserve">     </w:t>
    </w:r>
    <w:r>
      <w:rPr>
        <w:i/>
        <w:iCs/>
        <w:sz w:val="20"/>
        <w:szCs w:val="20"/>
      </w:rPr>
      <w:t>červen 2021</w:t>
    </w:r>
  </w:p>
  <w:p w:rsidR="001F7938" w:rsidRPr="00060883" w:rsidRDefault="001F7938" w:rsidP="005E48CC">
    <w:pPr>
      <w:pStyle w:val="Zhlav"/>
      <w:pBdr>
        <w:bottom w:val="single" w:sz="4" w:space="1" w:color="auto"/>
      </w:pBdr>
      <w:tabs>
        <w:tab w:val="clear" w:pos="9072"/>
        <w:tab w:val="right" w:pos="9214"/>
      </w:tabs>
      <w:rPr>
        <w:i/>
        <w:sz w:val="20"/>
        <w:szCs w:val="20"/>
      </w:rPr>
    </w:pPr>
    <w:r>
      <w:rPr>
        <w:i/>
        <w:sz w:val="20"/>
        <w:szCs w:val="20"/>
      </w:rPr>
      <w:t>Statutárního města Karlovy Vary</w:t>
    </w:r>
    <w:r>
      <w:rPr>
        <w:i/>
        <w:iCs/>
        <w:sz w:val="20"/>
        <w:szCs w:val="20"/>
      </w:rPr>
      <w:t xml:space="preserve"> za rok 2020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938" w:rsidRPr="00142612" w:rsidRDefault="001F7938" w:rsidP="0014261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6A0B"/>
    <w:multiLevelType w:val="multilevel"/>
    <w:tmpl w:val="FEF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C62D6"/>
    <w:multiLevelType w:val="hybridMultilevel"/>
    <w:tmpl w:val="ED64B780"/>
    <w:lvl w:ilvl="0" w:tplc="081EBAA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03078F"/>
    <w:multiLevelType w:val="hybridMultilevel"/>
    <w:tmpl w:val="C798C6E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5E51FE3"/>
    <w:multiLevelType w:val="hybridMultilevel"/>
    <w:tmpl w:val="9BBAA3B8"/>
    <w:lvl w:ilvl="0" w:tplc="40427FB4">
      <w:start w:val="1"/>
      <w:numFmt w:val="lowerLetter"/>
      <w:lvlText w:val="%1)"/>
      <w:lvlJc w:val="left"/>
      <w:pPr>
        <w:ind w:left="417" w:hanging="360"/>
      </w:pPr>
      <w:rPr>
        <w:rFonts w:hint="default"/>
      </w:rPr>
    </w:lvl>
    <w:lvl w:ilvl="1" w:tplc="04050019" w:tentative="1">
      <w:start w:val="1"/>
      <w:numFmt w:val="lowerLetter"/>
      <w:lvlText w:val="%2."/>
      <w:lvlJc w:val="left"/>
      <w:pPr>
        <w:ind w:left="1137" w:hanging="360"/>
      </w:pPr>
    </w:lvl>
    <w:lvl w:ilvl="2" w:tplc="0405001B" w:tentative="1">
      <w:start w:val="1"/>
      <w:numFmt w:val="lowerRoman"/>
      <w:lvlText w:val="%3."/>
      <w:lvlJc w:val="right"/>
      <w:pPr>
        <w:ind w:left="1857" w:hanging="180"/>
      </w:pPr>
    </w:lvl>
    <w:lvl w:ilvl="3" w:tplc="0405000F" w:tentative="1">
      <w:start w:val="1"/>
      <w:numFmt w:val="decimal"/>
      <w:lvlText w:val="%4."/>
      <w:lvlJc w:val="left"/>
      <w:pPr>
        <w:ind w:left="2577" w:hanging="360"/>
      </w:pPr>
    </w:lvl>
    <w:lvl w:ilvl="4" w:tplc="04050019" w:tentative="1">
      <w:start w:val="1"/>
      <w:numFmt w:val="lowerLetter"/>
      <w:lvlText w:val="%5."/>
      <w:lvlJc w:val="left"/>
      <w:pPr>
        <w:ind w:left="3297" w:hanging="360"/>
      </w:pPr>
    </w:lvl>
    <w:lvl w:ilvl="5" w:tplc="0405001B" w:tentative="1">
      <w:start w:val="1"/>
      <w:numFmt w:val="lowerRoman"/>
      <w:lvlText w:val="%6."/>
      <w:lvlJc w:val="right"/>
      <w:pPr>
        <w:ind w:left="4017" w:hanging="180"/>
      </w:pPr>
    </w:lvl>
    <w:lvl w:ilvl="6" w:tplc="0405000F" w:tentative="1">
      <w:start w:val="1"/>
      <w:numFmt w:val="decimal"/>
      <w:lvlText w:val="%7."/>
      <w:lvlJc w:val="left"/>
      <w:pPr>
        <w:ind w:left="4737" w:hanging="360"/>
      </w:pPr>
    </w:lvl>
    <w:lvl w:ilvl="7" w:tplc="04050019" w:tentative="1">
      <w:start w:val="1"/>
      <w:numFmt w:val="lowerLetter"/>
      <w:lvlText w:val="%8."/>
      <w:lvlJc w:val="left"/>
      <w:pPr>
        <w:ind w:left="5457" w:hanging="360"/>
      </w:pPr>
    </w:lvl>
    <w:lvl w:ilvl="8" w:tplc="0405001B" w:tentative="1">
      <w:start w:val="1"/>
      <w:numFmt w:val="lowerRoman"/>
      <w:lvlText w:val="%9."/>
      <w:lvlJc w:val="right"/>
      <w:pPr>
        <w:ind w:left="6177" w:hanging="180"/>
      </w:pPr>
    </w:lvl>
  </w:abstractNum>
  <w:abstractNum w:abstractNumId="4">
    <w:nsid w:val="163E7DE2"/>
    <w:multiLevelType w:val="hybridMultilevel"/>
    <w:tmpl w:val="3474D3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F713C9"/>
    <w:multiLevelType w:val="multilevel"/>
    <w:tmpl w:val="7996CEFE"/>
    <w:lvl w:ilvl="0">
      <w:start w:val="1"/>
      <w:numFmt w:val="decimal"/>
      <w:lvlText w:val="%1"/>
      <w:lvlJc w:val="left"/>
      <w:pPr>
        <w:tabs>
          <w:tab w:val="num" w:pos="708"/>
        </w:tabs>
        <w:ind w:left="708" w:hanging="708"/>
      </w:pPr>
      <w:rPr>
        <w:rFonts w:hint="default"/>
      </w:rPr>
    </w:lvl>
    <w:lvl w:ilvl="1">
      <w:start w:val="1"/>
      <w:numFmt w:val="decimal"/>
      <w:pStyle w:val="Nadpis2-11"/>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86C0F93"/>
    <w:multiLevelType w:val="hybridMultilevel"/>
    <w:tmpl w:val="236EBD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C1915CB"/>
    <w:multiLevelType w:val="multilevel"/>
    <w:tmpl w:val="FFEC8B22"/>
    <w:lvl w:ilvl="0">
      <w:start w:val="1"/>
      <w:numFmt w:val="lowerLetter"/>
      <w:lvlText w:val="%1)"/>
      <w:lvlJc w:val="left"/>
      <w:pPr>
        <w:ind w:left="1065" w:hanging="705"/>
      </w:pPr>
      <w:rPr>
        <w:rFonts w:hint="default"/>
        <w:b w:val="0"/>
        <w:color w:val="auto"/>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2F7076B"/>
    <w:multiLevelType w:val="hybridMultilevel"/>
    <w:tmpl w:val="5338FE36"/>
    <w:lvl w:ilvl="0" w:tplc="F9C8F26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292025"/>
    <w:multiLevelType w:val="multilevel"/>
    <w:tmpl w:val="31E22582"/>
    <w:lvl w:ilvl="0">
      <w:start w:val="1"/>
      <w:numFmt w:val="decimal"/>
      <w:lvlText w:val="%1"/>
      <w:lvlJc w:val="left"/>
      <w:pPr>
        <w:ind w:left="1065" w:hanging="705"/>
      </w:pPr>
      <w:rPr>
        <w:rFonts w:hint="default"/>
        <w:b/>
        <w:color w:val="auto"/>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D0C593D"/>
    <w:multiLevelType w:val="hybridMultilevel"/>
    <w:tmpl w:val="E702E6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4EA20AB"/>
    <w:multiLevelType w:val="hybridMultilevel"/>
    <w:tmpl w:val="279ACBBA"/>
    <w:lvl w:ilvl="0" w:tplc="E3D64E74">
      <w:start w:val="1"/>
      <w:numFmt w:val="lowerLetter"/>
      <w:lvlText w:val="%1)"/>
      <w:lvlJc w:val="left"/>
      <w:pPr>
        <w:tabs>
          <w:tab w:val="num" w:pos="389"/>
        </w:tabs>
        <w:ind w:left="389" w:hanging="360"/>
      </w:pPr>
      <w:rPr>
        <w:rFonts w:hint="default"/>
        <w:i w:val="0"/>
      </w:rPr>
    </w:lvl>
    <w:lvl w:ilvl="1" w:tplc="675CC90C">
      <w:start w:val="1"/>
      <w:numFmt w:val="bullet"/>
      <w:lvlText w:val="­"/>
      <w:lvlJc w:val="left"/>
      <w:pPr>
        <w:tabs>
          <w:tab w:val="num" w:pos="1440"/>
        </w:tabs>
        <w:ind w:left="1440" w:hanging="360"/>
      </w:pPr>
      <w:rPr>
        <w:rFonts w:ascii="Times New Roman" w:hAnsi="Times New Roman" w:cs="Times New Roman" w:hint="default"/>
        <w:i w:val="0"/>
      </w:rPr>
    </w:lvl>
    <w:lvl w:ilvl="2" w:tplc="7B841DE2">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383E7226"/>
    <w:multiLevelType w:val="hybridMultilevel"/>
    <w:tmpl w:val="FB98BA2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EA0438D"/>
    <w:multiLevelType w:val="hybridMultilevel"/>
    <w:tmpl w:val="8D847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ABA14C0"/>
    <w:multiLevelType w:val="hybridMultilevel"/>
    <w:tmpl w:val="99084114"/>
    <w:lvl w:ilvl="0" w:tplc="C108C75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BB77BFC"/>
    <w:multiLevelType w:val="hybridMultilevel"/>
    <w:tmpl w:val="AE0A584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4BF37FC1"/>
    <w:multiLevelType w:val="hybridMultilevel"/>
    <w:tmpl w:val="DFF8C55E"/>
    <w:lvl w:ilvl="0" w:tplc="C108C75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E1B3410"/>
    <w:multiLevelType w:val="hybridMultilevel"/>
    <w:tmpl w:val="54583114"/>
    <w:lvl w:ilvl="0" w:tplc="0405000F">
      <w:start w:val="1"/>
      <w:numFmt w:val="decimal"/>
      <w:lvlText w:val="%1."/>
      <w:lvlJc w:val="left"/>
      <w:pPr>
        <w:tabs>
          <w:tab w:val="num" w:pos="1440"/>
        </w:tabs>
        <w:ind w:left="1440" w:hanging="360"/>
      </w:pPr>
    </w:lvl>
    <w:lvl w:ilvl="1" w:tplc="04050017">
      <w:start w:val="1"/>
      <w:numFmt w:val="lowerLetter"/>
      <w:lvlText w:val="%2)"/>
      <w:lvlJc w:val="left"/>
      <w:pPr>
        <w:tabs>
          <w:tab w:val="num" w:pos="2160"/>
        </w:tabs>
        <w:ind w:left="2160" w:hanging="360"/>
      </w:pPr>
    </w:lvl>
    <w:lvl w:ilvl="2" w:tplc="3B70ACB2">
      <w:start w:val="1"/>
      <w:numFmt w:val="decimal"/>
      <w:lvlText w:val="%3)"/>
      <w:lvlJc w:val="left"/>
      <w:pPr>
        <w:ind w:left="3060" w:hanging="360"/>
      </w:pPr>
      <w:rPr>
        <w:rFonts w:hint="default"/>
      </w:r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8">
    <w:nsid w:val="581E34EC"/>
    <w:multiLevelType w:val="hybridMultilevel"/>
    <w:tmpl w:val="B39E5B46"/>
    <w:lvl w:ilvl="0" w:tplc="88D8662A">
      <w:start w:val="1"/>
      <w:numFmt w:val="bullet"/>
      <w:lvlText w:val="-"/>
      <w:lvlJc w:val="left"/>
      <w:pPr>
        <w:ind w:left="720" w:hanging="360"/>
      </w:pPr>
      <w:rPr>
        <w:rFonts w:ascii="Times New Roman" w:hAnsi="Times New Roman" w:cs="Times New Roman" w:hint="default"/>
      </w:rPr>
    </w:lvl>
    <w:lvl w:ilvl="1" w:tplc="CB120E96" w:tentative="1">
      <w:start w:val="1"/>
      <w:numFmt w:val="bullet"/>
      <w:lvlText w:val="o"/>
      <w:lvlJc w:val="left"/>
      <w:pPr>
        <w:ind w:left="1440" w:hanging="360"/>
      </w:pPr>
      <w:rPr>
        <w:rFonts w:ascii="Courier New" w:hAnsi="Courier New" w:cs="Sylfaen" w:hint="default"/>
      </w:rPr>
    </w:lvl>
    <w:lvl w:ilvl="2" w:tplc="DAE8800C" w:tentative="1">
      <w:start w:val="1"/>
      <w:numFmt w:val="bullet"/>
      <w:lvlText w:val=""/>
      <w:lvlJc w:val="left"/>
      <w:pPr>
        <w:ind w:left="2160" w:hanging="360"/>
      </w:pPr>
      <w:rPr>
        <w:rFonts w:ascii="Wingdings" w:hAnsi="Wingdings" w:hint="default"/>
      </w:rPr>
    </w:lvl>
    <w:lvl w:ilvl="3" w:tplc="B3C87E42" w:tentative="1">
      <w:start w:val="1"/>
      <w:numFmt w:val="bullet"/>
      <w:lvlText w:val=""/>
      <w:lvlJc w:val="left"/>
      <w:pPr>
        <w:ind w:left="2880" w:hanging="360"/>
      </w:pPr>
      <w:rPr>
        <w:rFonts w:ascii="Symbol" w:hAnsi="Symbol" w:hint="default"/>
      </w:rPr>
    </w:lvl>
    <w:lvl w:ilvl="4" w:tplc="1B6A1ABE" w:tentative="1">
      <w:start w:val="1"/>
      <w:numFmt w:val="bullet"/>
      <w:lvlText w:val="o"/>
      <w:lvlJc w:val="left"/>
      <w:pPr>
        <w:ind w:left="3600" w:hanging="360"/>
      </w:pPr>
      <w:rPr>
        <w:rFonts w:ascii="Courier New" w:hAnsi="Courier New" w:cs="Sylfaen" w:hint="default"/>
      </w:rPr>
    </w:lvl>
    <w:lvl w:ilvl="5" w:tplc="3676C598" w:tentative="1">
      <w:start w:val="1"/>
      <w:numFmt w:val="bullet"/>
      <w:lvlText w:val=""/>
      <w:lvlJc w:val="left"/>
      <w:pPr>
        <w:ind w:left="4320" w:hanging="360"/>
      </w:pPr>
      <w:rPr>
        <w:rFonts w:ascii="Wingdings" w:hAnsi="Wingdings" w:hint="default"/>
      </w:rPr>
    </w:lvl>
    <w:lvl w:ilvl="6" w:tplc="D4F6597E" w:tentative="1">
      <w:start w:val="1"/>
      <w:numFmt w:val="bullet"/>
      <w:lvlText w:val=""/>
      <w:lvlJc w:val="left"/>
      <w:pPr>
        <w:ind w:left="5040" w:hanging="360"/>
      </w:pPr>
      <w:rPr>
        <w:rFonts w:ascii="Symbol" w:hAnsi="Symbol" w:hint="default"/>
      </w:rPr>
    </w:lvl>
    <w:lvl w:ilvl="7" w:tplc="B40E2646" w:tentative="1">
      <w:start w:val="1"/>
      <w:numFmt w:val="bullet"/>
      <w:lvlText w:val="o"/>
      <w:lvlJc w:val="left"/>
      <w:pPr>
        <w:ind w:left="5760" w:hanging="360"/>
      </w:pPr>
      <w:rPr>
        <w:rFonts w:ascii="Courier New" w:hAnsi="Courier New" w:cs="Sylfaen" w:hint="default"/>
      </w:rPr>
    </w:lvl>
    <w:lvl w:ilvl="8" w:tplc="A6660858" w:tentative="1">
      <w:start w:val="1"/>
      <w:numFmt w:val="bullet"/>
      <w:lvlText w:val=""/>
      <w:lvlJc w:val="left"/>
      <w:pPr>
        <w:ind w:left="6480" w:hanging="360"/>
      </w:pPr>
      <w:rPr>
        <w:rFonts w:ascii="Wingdings" w:hAnsi="Wingdings" w:hint="default"/>
      </w:rPr>
    </w:lvl>
  </w:abstractNum>
  <w:abstractNum w:abstractNumId="19">
    <w:nsid w:val="5B0B10AB"/>
    <w:multiLevelType w:val="hybridMultilevel"/>
    <w:tmpl w:val="8B6C5266"/>
    <w:lvl w:ilvl="0" w:tplc="101452C4">
      <w:start w:val="2"/>
      <w:numFmt w:val="bullet"/>
      <w:lvlText w:val="-"/>
      <w:lvlJc w:val="left"/>
      <w:pPr>
        <w:tabs>
          <w:tab w:val="num" w:pos="1770"/>
        </w:tabs>
        <w:ind w:left="1770" w:hanging="360"/>
      </w:pPr>
      <w:rPr>
        <w:rFonts w:ascii="Times New Roman" w:eastAsia="Times New Roman" w:hAnsi="Times New Roman" w:cs="Times New Roman" w:hint="default"/>
      </w:rPr>
    </w:lvl>
    <w:lvl w:ilvl="1" w:tplc="04050003" w:tentative="1">
      <w:start w:val="1"/>
      <w:numFmt w:val="bullet"/>
      <w:lvlText w:val="o"/>
      <w:lvlJc w:val="left"/>
      <w:pPr>
        <w:tabs>
          <w:tab w:val="num" w:pos="2490"/>
        </w:tabs>
        <w:ind w:left="2490" w:hanging="360"/>
      </w:pPr>
      <w:rPr>
        <w:rFonts w:ascii="Courier New" w:hAnsi="Courier New" w:cs="Courier New" w:hint="default"/>
      </w:rPr>
    </w:lvl>
    <w:lvl w:ilvl="2" w:tplc="04050005" w:tentative="1">
      <w:start w:val="1"/>
      <w:numFmt w:val="bullet"/>
      <w:lvlText w:val=""/>
      <w:lvlJc w:val="left"/>
      <w:pPr>
        <w:tabs>
          <w:tab w:val="num" w:pos="3210"/>
        </w:tabs>
        <w:ind w:left="3210" w:hanging="360"/>
      </w:pPr>
      <w:rPr>
        <w:rFonts w:ascii="Wingdings" w:hAnsi="Wingdings" w:hint="default"/>
      </w:rPr>
    </w:lvl>
    <w:lvl w:ilvl="3" w:tplc="04050001" w:tentative="1">
      <w:start w:val="1"/>
      <w:numFmt w:val="bullet"/>
      <w:lvlText w:val=""/>
      <w:lvlJc w:val="left"/>
      <w:pPr>
        <w:tabs>
          <w:tab w:val="num" w:pos="3930"/>
        </w:tabs>
        <w:ind w:left="3930" w:hanging="360"/>
      </w:pPr>
      <w:rPr>
        <w:rFonts w:ascii="Symbol" w:hAnsi="Symbol" w:hint="default"/>
      </w:rPr>
    </w:lvl>
    <w:lvl w:ilvl="4" w:tplc="04050003" w:tentative="1">
      <w:start w:val="1"/>
      <w:numFmt w:val="bullet"/>
      <w:lvlText w:val="o"/>
      <w:lvlJc w:val="left"/>
      <w:pPr>
        <w:tabs>
          <w:tab w:val="num" w:pos="4650"/>
        </w:tabs>
        <w:ind w:left="4650" w:hanging="360"/>
      </w:pPr>
      <w:rPr>
        <w:rFonts w:ascii="Courier New" w:hAnsi="Courier New" w:cs="Courier New" w:hint="default"/>
      </w:rPr>
    </w:lvl>
    <w:lvl w:ilvl="5" w:tplc="04050005" w:tentative="1">
      <w:start w:val="1"/>
      <w:numFmt w:val="bullet"/>
      <w:lvlText w:val=""/>
      <w:lvlJc w:val="left"/>
      <w:pPr>
        <w:tabs>
          <w:tab w:val="num" w:pos="5370"/>
        </w:tabs>
        <w:ind w:left="5370" w:hanging="360"/>
      </w:pPr>
      <w:rPr>
        <w:rFonts w:ascii="Wingdings" w:hAnsi="Wingdings" w:hint="default"/>
      </w:rPr>
    </w:lvl>
    <w:lvl w:ilvl="6" w:tplc="04050001" w:tentative="1">
      <w:start w:val="1"/>
      <w:numFmt w:val="bullet"/>
      <w:lvlText w:val=""/>
      <w:lvlJc w:val="left"/>
      <w:pPr>
        <w:tabs>
          <w:tab w:val="num" w:pos="6090"/>
        </w:tabs>
        <w:ind w:left="6090" w:hanging="360"/>
      </w:pPr>
      <w:rPr>
        <w:rFonts w:ascii="Symbol" w:hAnsi="Symbol" w:hint="default"/>
      </w:rPr>
    </w:lvl>
    <w:lvl w:ilvl="7" w:tplc="04050003" w:tentative="1">
      <w:start w:val="1"/>
      <w:numFmt w:val="bullet"/>
      <w:lvlText w:val="o"/>
      <w:lvlJc w:val="left"/>
      <w:pPr>
        <w:tabs>
          <w:tab w:val="num" w:pos="6810"/>
        </w:tabs>
        <w:ind w:left="6810" w:hanging="360"/>
      </w:pPr>
      <w:rPr>
        <w:rFonts w:ascii="Courier New" w:hAnsi="Courier New" w:cs="Courier New" w:hint="default"/>
      </w:rPr>
    </w:lvl>
    <w:lvl w:ilvl="8" w:tplc="04050005" w:tentative="1">
      <w:start w:val="1"/>
      <w:numFmt w:val="bullet"/>
      <w:lvlText w:val=""/>
      <w:lvlJc w:val="left"/>
      <w:pPr>
        <w:tabs>
          <w:tab w:val="num" w:pos="7530"/>
        </w:tabs>
        <w:ind w:left="7530" w:hanging="360"/>
      </w:pPr>
      <w:rPr>
        <w:rFonts w:ascii="Wingdings" w:hAnsi="Wingdings" w:hint="default"/>
      </w:rPr>
    </w:lvl>
  </w:abstractNum>
  <w:abstractNum w:abstractNumId="20">
    <w:nsid w:val="5BAB6E03"/>
    <w:multiLevelType w:val="hybridMultilevel"/>
    <w:tmpl w:val="72882E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1751DF0"/>
    <w:multiLevelType w:val="multilevel"/>
    <w:tmpl w:val="6E1831AE"/>
    <w:lvl w:ilvl="0">
      <w:start w:val="1"/>
      <w:numFmt w:val="decimal"/>
      <w:lvlText w:val="%1."/>
      <w:lvlJc w:val="left"/>
      <w:pPr>
        <w:ind w:left="1065" w:hanging="705"/>
      </w:pPr>
      <w:rPr>
        <w:rFonts w:hint="default"/>
      </w:rPr>
    </w:lvl>
    <w:lvl w:ilvl="1">
      <w:start w:val="1"/>
      <w:numFmt w:val="decimal"/>
      <w:pStyle w:val="Nzev"/>
      <w:isLgl/>
      <w:lvlText w:val="%1.%2."/>
      <w:lvlJc w:val="left"/>
      <w:pPr>
        <w:ind w:left="1080" w:hanging="720"/>
      </w:pPr>
      <w:rPr>
        <w:rFonts w:hint="default"/>
        <w:b/>
      </w:rPr>
    </w:lvl>
    <w:lvl w:ilvl="2">
      <w:start w:val="1"/>
      <w:numFmt w:val="decimal"/>
      <w:pStyle w:val="Nadpis3"/>
      <w:isLgl/>
      <w:lvlText w:val="%1.%2.%3."/>
      <w:lvlJc w:val="left"/>
      <w:pPr>
        <w:ind w:left="1080" w:hanging="720"/>
      </w:pPr>
      <w:rPr>
        <w:rFonts w:hint="default"/>
        <w:b/>
      </w:rPr>
    </w:lvl>
    <w:lvl w:ilvl="3">
      <w:start w:val="1"/>
      <w:numFmt w:val="decimal"/>
      <w:pStyle w:val="Nadpis4"/>
      <w:isLgl/>
      <w:lvlText w:val="%1.%2.%3.%4."/>
      <w:lvlJc w:val="left"/>
      <w:pPr>
        <w:ind w:left="122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34062B7"/>
    <w:multiLevelType w:val="hybridMultilevel"/>
    <w:tmpl w:val="A01608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35B6B2D"/>
    <w:multiLevelType w:val="hybridMultilevel"/>
    <w:tmpl w:val="C66CAE46"/>
    <w:lvl w:ilvl="0" w:tplc="3BBE3AD2">
      <w:start w:val="1"/>
      <w:numFmt w:val="decimal"/>
      <w:pStyle w:val="slovanseznam"/>
      <w:lvlText w:val="%1."/>
      <w:lvlJc w:val="left"/>
      <w:pPr>
        <w:tabs>
          <w:tab w:val="num" w:pos="360"/>
        </w:tabs>
        <w:ind w:left="360" w:hanging="360"/>
      </w:pPr>
    </w:lvl>
    <w:lvl w:ilvl="1" w:tplc="A3F2E548">
      <w:start w:val="1"/>
      <w:numFmt w:val="bullet"/>
      <w:lvlText w:val=""/>
      <w:lvlJc w:val="left"/>
      <w:pPr>
        <w:tabs>
          <w:tab w:val="num" w:pos="1440"/>
        </w:tabs>
        <w:ind w:left="1440" w:hanging="360"/>
      </w:pPr>
      <w:rPr>
        <w:rFonts w:ascii="Symbol" w:hAnsi="Symbol" w:hint="default"/>
        <w:color w:val="auto"/>
        <w:sz w:val="2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6C99675F"/>
    <w:multiLevelType w:val="hybridMultilevel"/>
    <w:tmpl w:val="ECD0A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FF56765"/>
    <w:multiLevelType w:val="hybridMultilevel"/>
    <w:tmpl w:val="D92E6182"/>
    <w:lvl w:ilvl="0" w:tplc="C108C75A">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7386DFA"/>
    <w:multiLevelType w:val="singleLevel"/>
    <w:tmpl w:val="C79E6A96"/>
    <w:lvl w:ilvl="0">
      <w:start w:val="1"/>
      <w:numFmt w:val="lowerLetter"/>
      <w:lvlText w:val="%1)"/>
      <w:lvlJc w:val="left"/>
      <w:pPr>
        <w:tabs>
          <w:tab w:val="num" w:pos="720"/>
        </w:tabs>
        <w:ind w:left="720" w:hanging="360"/>
      </w:pPr>
      <w:rPr>
        <w:rFonts w:hint="default"/>
      </w:rPr>
    </w:lvl>
  </w:abstractNum>
  <w:abstractNum w:abstractNumId="27">
    <w:nsid w:val="78AF1FB2"/>
    <w:multiLevelType w:val="hybridMultilevel"/>
    <w:tmpl w:val="2DA0CE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8C3227A"/>
    <w:multiLevelType w:val="hybridMultilevel"/>
    <w:tmpl w:val="EEB2DAEA"/>
    <w:lvl w:ilvl="0" w:tplc="4B568DEC">
      <w:start w:val="1"/>
      <w:numFmt w:val="bullet"/>
      <w:pStyle w:val="Odrky2"/>
      <w:lvlText w:val=""/>
      <w:lvlJc w:val="left"/>
      <w:pPr>
        <w:tabs>
          <w:tab w:val="num" w:pos="1869"/>
        </w:tabs>
        <w:ind w:left="1869" w:hanging="453"/>
      </w:pPr>
      <w:rPr>
        <w:rFonts w:ascii="Wingdings" w:hAnsi="Wingdings" w:hint="default"/>
      </w:rPr>
    </w:lvl>
    <w:lvl w:ilvl="1" w:tplc="04050003">
      <w:start w:val="1"/>
      <w:numFmt w:val="bullet"/>
      <w:lvlText w:val="o"/>
      <w:lvlJc w:val="left"/>
      <w:pPr>
        <w:tabs>
          <w:tab w:val="num" w:pos="2496"/>
        </w:tabs>
        <w:ind w:left="2496" w:hanging="360"/>
      </w:pPr>
      <w:rPr>
        <w:rFonts w:ascii="Courier New" w:hAnsi="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num w:numId="1">
    <w:abstractNumId w:val="23"/>
  </w:num>
  <w:num w:numId="2">
    <w:abstractNumId w:val="28"/>
  </w:num>
  <w:num w:numId="3">
    <w:abstractNumId w:val="5"/>
  </w:num>
  <w:num w:numId="4">
    <w:abstractNumId w:val="21"/>
  </w:num>
  <w:num w:numId="5">
    <w:abstractNumId w:val="10"/>
  </w:num>
  <w:num w:numId="6">
    <w:abstractNumId w:val="19"/>
  </w:num>
  <w:num w:numId="7">
    <w:abstractNumId w:val="18"/>
  </w:num>
  <w:num w:numId="8">
    <w:abstractNumId w:val="11"/>
  </w:num>
  <w:num w:numId="9">
    <w:abstractNumId w:val="4"/>
  </w:num>
  <w:num w:numId="10">
    <w:abstractNumId w:val="13"/>
  </w:num>
  <w:num w:numId="11">
    <w:abstractNumId w:val="12"/>
  </w:num>
  <w:num w:numId="12">
    <w:abstractNumId w:val="2"/>
  </w:num>
  <w:num w:numId="13">
    <w:abstractNumId w:val="15"/>
  </w:num>
  <w:num w:numId="14">
    <w:abstractNumId w:val="7"/>
  </w:num>
  <w:num w:numId="15">
    <w:abstractNumId w:val="6"/>
  </w:num>
  <w:num w:numId="16">
    <w:abstractNumId w:val="27"/>
  </w:num>
  <w:num w:numId="17">
    <w:abstractNumId w:val="16"/>
  </w:num>
  <w:num w:numId="18">
    <w:abstractNumId w:val="24"/>
  </w:num>
  <w:num w:numId="19">
    <w:abstractNumId w:val="22"/>
  </w:num>
  <w:num w:numId="20">
    <w:abstractNumId w:val="14"/>
  </w:num>
  <w:num w:numId="21">
    <w:abstractNumId w:val="25"/>
  </w:num>
  <w:num w:numId="22">
    <w:abstractNumId w:val="21"/>
  </w:num>
  <w:num w:numId="23">
    <w:abstractNumId w:val="21"/>
  </w:num>
  <w:num w:numId="24">
    <w:abstractNumId w:val="21"/>
  </w:num>
  <w:num w:numId="25">
    <w:abstractNumId w:val="17"/>
  </w:num>
  <w:num w:numId="26">
    <w:abstractNumId w:val="26"/>
  </w:num>
  <w:num w:numId="27">
    <w:abstractNumId w:val="8"/>
  </w:num>
  <w:num w:numId="28">
    <w:abstractNumId w:val="1"/>
  </w:num>
  <w:num w:numId="29">
    <w:abstractNumId w:val="3"/>
  </w:num>
  <w:num w:numId="30">
    <w:abstractNumId w:val="21"/>
  </w:num>
  <w:num w:numId="31">
    <w:abstractNumId w:val="21"/>
  </w:num>
  <w:num w:numId="32">
    <w:abstractNumId w:val="9"/>
  </w:num>
  <w:num w:numId="33">
    <w:abstractNumId w:val="20"/>
  </w:num>
  <w:num w:numId="3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F5qnf9xhUAJV0+zxQRqTfaPFhfQ=" w:salt="2pm1d6j4FMuY7xMjd7KJLQ=="/>
  <w:defaultTabStop w:val="709"/>
  <w:hyphenationZone w:val="425"/>
  <w:noPunctuationKerning/>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D58"/>
    <w:rsid w:val="00001049"/>
    <w:rsid w:val="000017F2"/>
    <w:rsid w:val="00004B96"/>
    <w:rsid w:val="00004C66"/>
    <w:rsid w:val="000109B3"/>
    <w:rsid w:val="00010EA6"/>
    <w:rsid w:val="00012409"/>
    <w:rsid w:val="000140DE"/>
    <w:rsid w:val="00014A11"/>
    <w:rsid w:val="00014EAA"/>
    <w:rsid w:val="000156C5"/>
    <w:rsid w:val="00015D0E"/>
    <w:rsid w:val="00016F27"/>
    <w:rsid w:val="00020C87"/>
    <w:rsid w:val="00021D85"/>
    <w:rsid w:val="00021FA4"/>
    <w:rsid w:val="00022C02"/>
    <w:rsid w:val="00023947"/>
    <w:rsid w:val="00024652"/>
    <w:rsid w:val="00024BFB"/>
    <w:rsid w:val="00024E7F"/>
    <w:rsid w:val="00025688"/>
    <w:rsid w:val="000257DD"/>
    <w:rsid w:val="00025A7A"/>
    <w:rsid w:val="00026758"/>
    <w:rsid w:val="0002723E"/>
    <w:rsid w:val="00031FBC"/>
    <w:rsid w:val="0003316E"/>
    <w:rsid w:val="00034868"/>
    <w:rsid w:val="00034A4C"/>
    <w:rsid w:val="00034C62"/>
    <w:rsid w:val="0003529C"/>
    <w:rsid w:val="000352FF"/>
    <w:rsid w:val="00036955"/>
    <w:rsid w:val="00047794"/>
    <w:rsid w:val="00050F33"/>
    <w:rsid w:val="000523BA"/>
    <w:rsid w:val="00053475"/>
    <w:rsid w:val="00054016"/>
    <w:rsid w:val="00054632"/>
    <w:rsid w:val="00054B8D"/>
    <w:rsid w:val="00054BE0"/>
    <w:rsid w:val="00055B9E"/>
    <w:rsid w:val="000565C3"/>
    <w:rsid w:val="00060883"/>
    <w:rsid w:val="0006105F"/>
    <w:rsid w:val="00062551"/>
    <w:rsid w:val="000629A6"/>
    <w:rsid w:val="000634B4"/>
    <w:rsid w:val="000641CA"/>
    <w:rsid w:val="00064448"/>
    <w:rsid w:val="00064FE7"/>
    <w:rsid w:val="0006572C"/>
    <w:rsid w:val="00066851"/>
    <w:rsid w:val="00067629"/>
    <w:rsid w:val="0007119C"/>
    <w:rsid w:val="000720F7"/>
    <w:rsid w:val="00072EE6"/>
    <w:rsid w:val="000732AE"/>
    <w:rsid w:val="0007342C"/>
    <w:rsid w:val="00073916"/>
    <w:rsid w:val="00075EB4"/>
    <w:rsid w:val="00076E10"/>
    <w:rsid w:val="000777C5"/>
    <w:rsid w:val="00077FD9"/>
    <w:rsid w:val="0008008F"/>
    <w:rsid w:val="00080A7E"/>
    <w:rsid w:val="0008192B"/>
    <w:rsid w:val="00082D20"/>
    <w:rsid w:val="000842F9"/>
    <w:rsid w:val="000854C2"/>
    <w:rsid w:val="0008553F"/>
    <w:rsid w:val="00087B2D"/>
    <w:rsid w:val="00091D51"/>
    <w:rsid w:val="00092406"/>
    <w:rsid w:val="000925DE"/>
    <w:rsid w:val="00093635"/>
    <w:rsid w:val="00094ABA"/>
    <w:rsid w:val="00094DEC"/>
    <w:rsid w:val="00097DFC"/>
    <w:rsid w:val="000A00AB"/>
    <w:rsid w:val="000A0D96"/>
    <w:rsid w:val="000A3752"/>
    <w:rsid w:val="000A4B41"/>
    <w:rsid w:val="000A4C47"/>
    <w:rsid w:val="000A5F13"/>
    <w:rsid w:val="000A628F"/>
    <w:rsid w:val="000A6675"/>
    <w:rsid w:val="000B0558"/>
    <w:rsid w:val="000B1998"/>
    <w:rsid w:val="000B2673"/>
    <w:rsid w:val="000B315C"/>
    <w:rsid w:val="000B3717"/>
    <w:rsid w:val="000B4CF6"/>
    <w:rsid w:val="000B6EA7"/>
    <w:rsid w:val="000B7640"/>
    <w:rsid w:val="000C01D5"/>
    <w:rsid w:val="000C060F"/>
    <w:rsid w:val="000C1F21"/>
    <w:rsid w:val="000C2521"/>
    <w:rsid w:val="000C2561"/>
    <w:rsid w:val="000C3957"/>
    <w:rsid w:val="000C5075"/>
    <w:rsid w:val="000D0241"/>
    <w:rsid w:val="000D06C7"/>
    <w:rsid w:val="000D129C"/>
    <w:rsid w:val="000D2060"/>
    <w:rsid w:val="000D25D6"/>
    <w:rsid w:val="000D2FBF"/>
    <w:rsid w:val="000D488D"/>
    <w:rsid w:val="000D4BEB"/>
    <w:rsid w:val="000D632C"/>
    <w:rsid w:val="000D6B45"/>
    <w:rsid w:val="000D6D2C"/>
    <w:rsid w:val="000D772C"/>
    <w:rsid w:val="000D7995"/>
    <w:rsid w:val="000D79E2"/>
    <w:rsid w:val="000E0341"/>
    <w:rsid w:val="000E0A6D"/>
    <w:rsid w:val="000E2361"/>
    <w:rsid w:val="000E3DD7"/>
    <w:rsid w:val="000E5CC3"/>
    <w:rsid w:val="000E72EE"/>
    <w:rsid w:val="000E782B"/>
    <w:rsid w:val="000E7B39"/>
    <w:rsid w:val="000F088C"/>
    <w:rsid w:val="000F105F"/>
    <w:rsid w:val="000F1769"/>
    <w:rsid w:val="000F30B1"/>
    <w:rsid w:val="000F5062"/>
    <w:rsid w:val="000F50DC"/>
    <w:rsid w:val="0010019B"/>
    <w:rsid w:val="0010033C"/>
    <w:rsid w:val="00100BD6"/>
    <w:rsid w:val="001018B8"/>
    <w:rsid w:val="00102C9B"/>
    <w:rsid w:val="00103575"/>
    <w:rsid w:val="001035E6"/>
    <w:rsid w:val="001048F2"/>
    <w:rsid w:val="00105991"/>
    <w:rsid w:val="00106B41"/>
    <w:rsid w:val="0010726A"/>
    <w:rsid w:val="00107456"/>
    <w:rsid w:val="00107C10"/>
    <w:rsid w:val="00107DBE"/>
    <w:rsid w:val="001113AE"/>
    <w:rsid w:val="00111C9D"/>
    <w:rsid w:val="00113078"/>
    <w:rsid w:val="001167E5"/>
    <w:rsid w:val="0012018C"/>
    <w:rsid w:val="00120191"/>
    <w:rsid w:val="00120C1F"/>
    <w:rsid w:val="0012114A"/>
    <w:rsid w:val="00122751"/>
    <w:rsid w:val="0012456E"/>
    <w:rsid w:val="00127017"/>
    <w:rsid w:val="0012758D"/>
    <w:rsid w:val="00127AB0"/>
    <w:rsid w:val="00130CE7"/>
    <w:rsid w:val="00131FA9"/>
    <w:rsid w:val="00132287"/>
    <w:rsid w:val="00132B8B"/>
    <w:rsid w:val="0013312F"/>
    <w:rsid w:val="001341EA"/>
    <w:rsid w:val="00134480"/>
    <w:rsid w:val="00135AB5"/>
    <w:rsid w:val="00140FB9"/>
    <w:rsid w:val="0014109B"/>
    <w:rsid w:val="00141866"/>
    <w:rsid w:val="00142612"/>
    <w:rsid w:val="00142CEC"/>
    <w:rsid w:val="00142D77"/>
    <w:rsid w:val="001442EC"/>
    <w:rsid w:val="0014494A"/>
    <w:rsid w:val="00145F63"/>
    <w:rsid w:val="00146633"/>
    <w:rsid w:val="00147ED1"/>
    <w:rsid w:val="00154A13"/>
    <w:rsid w:val="00155605"/>
    <w:rsid w:val="001565E7"/>
    <w:rsid w:val="00156C20"/>
    <w:rsid w:val="001603BD"/>
    <w:rsid w:val="0016095E"/>
    <w:rsid w:val="00161A57"/>
    <w:rsid w:val="001635CA"/>
    <w:rsid w:val="00171C9E"/>
    <w:rsid w:val="00172707"/>
    <w:rsid w:val="0017327E"/>
    <w:rsid w:val="001735CB"/>
    <w:rsid w:val="00175551"/>
    <w:rsid w:val="001755E2"/>
    <w:rsid w:val="00175845"/>
    <w:rsid w:val="00177C06"/>
    <w:rsid w:val="0018047A"/>
    <w:rsid w:val="00180DC3"/>
    <w:rsid w:val="001839AD"/>
    <w:rsid w:val="0018435F"/>
    <w:rsid w:val="00185F21"/>
    <w:rsid w:val="00190736"/>
    <w:rsid w:val="00190CF5"/>
    <w:rsid w:val="00190D94"/>
    <w:rsid w:val="001914F8"/>
    <w:rsid w:val="00192304"/>
    <w:rsid w:val="00192DC2"/>
    <w:rsid w:val="001943A1"/>
    <w:rsid w:val="0019477C"/>
    <w:rsid w:val="00195700"/>
    <w:rsid w:val="00195B31"/>
    <w:rsid w:val="001972F8"/>
    <w:rsid w:val="00197C5A"/>
    <w:rsid w:val="001A0477"/>
    <w:rsid w:val="001A10A4"/>
    <w:rsid w:val="001A129E"/>
    <w:rsid w:val="001A1EA2"/>
    <w:rsid w:val="001A3F95"/>
    <w:rsid w:val="001A54C3"/>
    <w:rsid w:val="001B0797"/>
    <w:rsid w:val="001B0D16"/>
    <w:rsid w:val="001B0D98"/>
    <w:rsid w:val="001B225D"/>
    <w:rsid w:val="001B5604"/>
    <w:rsid w:val="001B5DFA"/>
    <w:rsid w:val="001B65CE"/>
    <w:rsid w:val="001B6623"/>
    <w:rsid w:val="001B6C15"/>
    <w:rsid w:val="001C0053"/>
    <w:rsid w:val="001C073E"/>
    <w:rsid w:val="001C0B88"/>
    <w:rsid w:val="001C1551"/>
    <w:rsid w:val="001C1FF5"/>
    <w:rsid w:val="001C29AB"/>
    <w:rsid w:val="001C3B05"/>
    <w:rsid w:val="001C3F3F"/>
    <w:rsid w:val="001C4D0C"/>
    <w:rsid w:val="001C55A0"/>
    <w:rsid w:val="001C696A"/>
    <w:rsid w:val="001C7EA0"/>
    <w:rsid w:val="001D09C9"/>
    <w:rsid w:val="001D0FAF"/>
    <w:rsid w:val="001D1B06"/>
    <w:rsid w:val="001D1E1F"/>
    <w:rsid w:val="001D2B51"/>
    <w:rsid w:val="001D2FCC"/>
    <w:rsid w:val="001D5362"/>
    <w:rsid w:val="001D6128"/>
    <w:rsid w:val="001D6E1D"/>
    <w:rsid w:val="001D76D5"/>
    <w:rsid w:val="001D7757"/>
    <w:rsid w:val="001E1750"/>
    <w:rsid w:val="001E1E69"/>
    <w:rsid w:val="001E3C00"/>
    <w:rsid w:val="001E4DA2"/>
    <w:rsid w:val="001E4EBD"/>
    <w:rsid w:val="001E509D"/>
    <w:rsid w:val="001E51DF"/>
    <w:rsid w:val="001E6195"/>
    <w:rsid w:val="001E73FB"/>
    <w:rsid w:val="001E742F"/>
    <w:rsid w:val="001F00A7"/>
    <w:rsid w:val="001F0BAC"/>
    <w:rsid w:val="001F19B2"/>
    <w:rsid w:val="001F1A8C"/>
    <w:rsid w:val="001F1B74"/>
    <w:rsid w:val="001F28F5"/>
    <w:rsid w:val="001F4159"/>
    <w:rsid w:val="001F7938"/>
    <w:rsid w:val="002000A8"/>
    <w:rsid w:val="002018D4"/>
    <w:rsid w:val="002026E6"/>
    <w:rsid w:val="00202E2B"/>
    <w:rsid w:val="00202F84"/>
    <w:rsid w:val="00204952"/>
    <w:rsid w:val="00204AD5"/>
    <w:rsid w:val="0020505F"/>
    <w:rsid w:val="00205DFD"/>
    <w:rsid w:val="00207B51"/>
    <w:rsid w:val="00207C4C"/>
    <w:rsid w:val="00210E17"/>
    <w:rsid w:val="002110D7"/>
    <w:rsid w:val="00211965"/>
    <w:rsid w:val="00212CD6"/>
    <w:rsid w:val="00213476"/>
    <w:rsid w:val="00221024"/>
    <w:rsid w:val="0022138F"/>
    <w:rsid w:val="00221DA1"/>
    <w:rsid w:val="00222BBB"/>
    <w:rsid w:val="00222DEE"/>
    <w:rsid w:val="0022346C"/>
    <w:rsid w:val="00224AF0"/>
    <w:rsid w:val="00225FD6"/>
    <w:rsid w:val="002269B6"/>
    <w:rsid w:val="002304D5"/>
    <w:rsid w:val="00230DD8"/>
    <w:rsid w:val="00233728"/>
    <w:rsid w:val="00235ACB"/>
    <w:rsid w:val="002374A5"/>
    <w:rsid w:val="00237624"/>
    <w:rsid w:val="00237E00"/>
    <w:rsid w:val="00240B5A"/>
    <w:rsid w:val="00240FDE"/>
    <w:rsid w:val="002425A2"/>
    <w:rsid w:val="00242B7B"/>
    <w:rsid w:val="00243448"/>
    <w:rsid w:val="002439E5"/>
    <w:rsid w:val="00244822"/>
    <w:rsid w:val="00244B76"/>
    <w:rsid w:val="0024505B"/>
    <w:rsid w:val="00245CB6"/>
    <w:rsid w:val="00246930"/>
    <w:rsid w:val="00247DCF"/>
    <w:rsid w:val="00251168"/>
    <w:rsid w:val="002515D5"/>
    <w:rsid w:val="00252DF6"/>
    <w:rsid w:val="0025316D"/>
    <w:rsid w:val="002546E9"/>
    <w:rsid w:val="0025493B"/>
    <w:rsid w:val="00254A80"/>
    <w:rsid w:val="002550D1"/>
    <w:rsid w:val="002554E8"/>
    <w:rsid w:val="002555F2"/>
    <w:rsid w:val="00255D50"/>
    <w:rsid w:val="0025655A"/>
    <w:rsid w:val="00257910"/>
    <w:rsid w:val="00257E22"/>
    <w:rsid w:val="00257E51"/>
    <w:rsid w:val="0026090E"/>
    <w:rsid w:val="00261DAC"/>
    <w:rsid w:val="00264B0E"/>
    <w:rsid w:val="00265A82"/>
    <w:rsid w:val="00266BA1"/>
    <w:rsid w:val="0026756C"/>
    <w:rsid w:val="0027151A"/>
    <w:rsid w:val="0027186D"/>
    <w:rsid w:val="00271E45"/>
    <w:rsid w:val="00272002"/>
    <w:rsid w:val="00273109"/>
    <w:rsid w:val="0027353E"/>
    <w:rsid w:val="00273BBA"/>
    <w:rsid w:val="00273FDB"/>
    <w:rsid w:val="0027505F"/>
    <w:rsid w:val="002775CF"/>
    <w:rsid w:val="00280DFB"/>
    <w:rsid w:val="00281AAC"/>
    <w:rsid w:val="00281B7F"/>
    <w:rsid w:val="00281BAF"/>
    <w:rsid w:val="00282AEB"/>
    <w:rsid w:val="00284424"/>
    <w:rsid w:val="00286795"/>
    <w:rsid w:val="00286E36"/>
    <w:rsid w:val="00287175"/>
    <w:rsid w:val="00287E79"/>
    <w:rsid w:val="0029002E"/>
    <w:rsid w:val="002910B3"/>
    <w:rsid w:val="00291A6C"/>
    <w:rsid w:val="00293853"/>
    <w:rsid w:val="00295916"/>
    <w:rsid w:val="00296844"/>
    <w:rsid w:val="002A060B"/>
    <w:rsid w:val="002A0D48"/>
    <w:rsid w:val="002A0D58"/>
    <w:rsid w:val="002A1E5F"/>
    <w:rsid w:val="002A21B4"/>
    <w:rsid w:val="002A3AC3"/>
    <w:rsid w:val="002A4132"/>
    <w:rsid w:val="002A415C"/>
    <w:rsid w:val="002A669B"/>
    <w:rsid w:val="002A6F20"/>
    <w:rsid w:val="002A722C"/>
    <w:rsid w:val="002A7E1B"/>
    <w:rsid w:val="002B0FDE"/>
    <w:rsid w:val="002B1D81"/>
    <w:rsid w:val="002B2148"/>
    <w:rsid w:val="002B35D5"/>
    <w:rsid w:val="002B5E93"/>
    <w:rsid w:val="002B6461"/>
    <w:rsid w:val="002B6F20"/>
    <w:rsid w:val="002B77C2"/>
    <w:rsid w:val="002B77FC"/>
    <w:rsid w:val="002C11C7"/>
    <w:rsid w:val="002C15CD"/>
    <w:rsid w:val="002C204D"/>
    <w:rsid w:val="002C2933"/>
    <w:rsid w:val="002C2B0C"/>
    <w:rsid w:val="002C3775"/>
    <w:rsid w:val="002C497E"/>
    <w:rsid w:val="002C6726"/>
    <w:rsid w:val="002C72FC"/>
    <w:rsid w:val="002D09AA"/>
    <w:rsid w:val="002D1914"/>
    <w:rsid w:val="002D19FB"/>
    <w:rsid w:val="002D1BF2"/>
    <w:rsid w:val="002D2113"/>
    <w:rsid w:val="002D27AA"/>
    <w:rsid w:val="002D2BBE"/>
    <w:rsid w:val="002D3D15"/>
    <w:rsid w:val="002D5270"/>
    <w:rsid w:val="002D68B2"/>
    <w:rsid w:val="002D690C"/>
    <w:rsid w:val="002D7DAA"/>
    <w:rsid w:val="002E19D9"/>
    <w:rsid w:val="002E3516"/>
    <w:rsid w:val="002E4E71"/>
    <w:rsid w:val="002E6C0B"/>
    <w:rsid w:val="002F0029"/>
    <w:rsid w:val="002F03CB"/>
    <w:rsid w:val="002F0AF0"/>
    <w:rsid w:val="002F0D00"/>
    <w:rsid w:val="002F1097"/>
    <w:rsid w:val="002F10AB"/>
    <w:rsid w:val="002F238F"/>
    <w:rsid w:val="002F246F"/>
    <w:rsid w:val="002F2939"/>
    <w:rsid w:val="002F3587"/>
    <w:rsid w:val="002F3B74"/>
    <w:rsid w:val="002F4BAE"/>
    <w:rsid w:val="002F5875"/>
    <w:rsid w:val="002F58CD"/>
    <w:rsid w:val="002F691A"/>
    <w:rsid w:val="002F6AE3"/>
    <w:rsid w:val="00301229"/>
    <w:rsid w:val="00301A76"/>
    <w:rsid w:val="003027C8"/>
    <w:rsid w:val="003035E6"/>
    <w:rsid w:val="00304BFF"/>
    <w:rsid w:val="003072A8"/>
    <w:rsid w:val="00307970"/>
    <w:rsid w:val="0031258E"/>
    <w:rsid w:val="003137C9"/>
    <w:rsid w:val="0031382C"/>
    <w:rsid w:val="003142FB"/>
    <w:rsid w:val="00314A69"/>
    <w:rsid w:val="003159E3"/>
    <w:rsid w:val="003165CD"/>
    <w:rsid w:val="00316B7E"/>
    <w:rsid w:val="0031799E"/>
    <w:rsid w:val="00320816"/>
    <w:rsid w:val="00320DC8"/>
    <w:rsid w:val="0032267E"/>
    <w:rsid w:val="00324A8B"/>
    <w:rsid w:val="00325B25"/>
    <w:rsid w:val="00326A15"/>
    <w:rsid w:val="00326E37"/>
    <w:rsid w:val="00327846"/>
    <w:rsid w:val="00327916"/>
    <w:rsid w:val="00327EA4"/>
    <w:rsid w:val="00330431"/>
    <w:rsid w:val="0033087E"/>
    <w:rsid w:val="00331B48"/>
    <w:rsid w:val="003320CA"/>
    <w:rsid w:val="00334F1B"/>
    <w:rsid w:val="0033504B"/>
    <w:rsid w:val="00335B9F"/>
    <w:rsid w:val="00336185"/>
    <w:rsid w:val="003379BB"/>
    <w:rsid w:val="00340123"/>
    <w:rsid w:val="00341325"/>
    <w:rsid w:val="00341A59"/>
    <w:rsid w:val="00342104"/>
    <w:rsid w:val="003427A0"/>
    <w:rsid w:val="0034318D"/>
    <w:rsid w:val="003433C2"/>
    <w:rsid w:val="00343C98"/>
    <w:rsid w:val="003456A9"/>
    <w:rsid w:val="003476D5"/>
    <w:rsid w:val="00347727"/>
    <w:rsid w:val="003479AE"/>
    <w:rsid w:val="003516CE"/>
    <w:rsid w:val="00353B62"/>
    <w:rsid w:val="00353BE4"/>
    <w:rsid w:val="0035451E"/>
    <w:rsid w:val="00356A71"/>
    <w:rsid w:val="00361F09"/>
    <w:rsid w:val="00362F72"/>
    <w:rsid w:val="0036333E"/>
    <w:rsid w:val="003638EE"/>
    <w:rsid w:val="00365230"/>
    <w:rsid w:val="00366266"/>
    <w:rsid w:val="00367E11"/>
    <w:rsid w:val="00371CA2"/>
    <w:rsid w:val="003722B6"/>
    <w:rsid w:val="0037232B"/>
    <w:rsid w:val="003726F1"/>
    <w:rsid w:val="003727EC"/>
    <w:rsid w:val="00372F0F"/>
    <w:rsid w:val="00372F11"/>
    <w:rsid w:val="00373CF5"/>
    <w:rsid w:val="003742B1"/>
    <w:rsid w:val="00374692"/>
    <w:rsid w:val="003770FD"/>
    <w:rsid w:val="00377ADD"/>
    <w:rsid w:val="0038103A"/>
    <w:rsid w:val="00382468"/>
    <w:rsid w:val="00382710"/>
    <w:rsid w:val="003827BB"/>
    <w:rsid w:val="003831DC"/>
    <w:rsid w:val="003838C9"/>
    <w:rsid w:val="00383A0A"/>
    <w:rsid w:val="00384B19"/>
    <w:rsid w:val="00384D9C"/>
    <w:rsid w:val="00385C47"/>
    <w:rsid w:val="0038601D"/>
    <w:rsid w:val="003874CB"/>
    <w:rsid w:val="003878A0"/>
    <w:rsid w:val="00390503"/>
    <w:rsid w:val="00392241"/>
    <w:rsid w:val="003925EF"/>
    <w:rsid w:val="0039387C"/>
    <w:rsid w:val="0039390C"/>
    <w:rsid w:val="00395372"/>
    <w:rsid w:val="00395B69"/>
    <w:rsid w:val="003960FE"/>
    <w:rsid w:val="00396990"/>
    <w:rsid w:val="00397865"/>
    <w:rsid w:val="003A05D9"/>
    <w:rsid w:val="003A0A40"/>
    <w:rsid w:val="003A148A"/>
    <w:rsid w:val="003A1A41"/>
    <w:rsid w:val="003A1FE5"/>
    <w:rsid w:val="003A2112"/>
    <w:rsid w:val="003A2770"/>
    <w:rsid w:val="003A29F2"/>
    <w:rsid w:val="003A2C1D"/>
    <w:rsid w:val="003A3485"/>
    <w:rsid w:val="003A449F"/>
    <w:rsid w:val="003A659E"/>
    <w:rsid w:val="003A7687"/>
    <w:rsid w:val="003A7AC0"/>
    <w:rsid w:val="003B06D7"/>
    <w:rsid w:val="003B0D35"/>
    <w:rsid w:val="003B0F6E"/>
    <w:rsid w:val="003B196A"/>
    <w:rsid w:val="003B1F9C"/>
    <w:rsid w:val="003B2E99"/>
    <w:rsid w:val="003B2F81"/>
    <w:rsid w:val="003B3894"/>
    <w:rsid w:val="003B3D93"/>
    <w:rsid w:val="003B4663"/>
    <w:rsid w:val="003B538A"/>
    <w:rsid w:val="003B5517"/>
    <w:rsid w:val="003B597A"/>
    <w:rsid w:val="003B5CC4"/>
    <w:rsid w:val="003B7430"/>
    <w:rsid w:val="003B7B8E"/>
    <w:rsid w:val="003C1B8C"/>
    <w:rsid w:val="003C2A23"/>
    <w:rsid w:val="003C2C59"/>
    <w:rsid w:val="003C36E6"/>
    <w:rsid w:val="003C5111"/>
    <w:rsid w:val="003C5FEC"/>
    <w:rsid w:val="003C6353"/>
    <w:rsid w:val="003C6566"/>
    <w:rsid w:val="003C78D9"/>
    <w:rsid w:val="003D01DD"/>
    <w:rsid w:val="003D21A6"/>
    <w:rsid w:val="003D45F9"/>
    <w:rsid w:val="003D4CBC"/>
    <w:rsid w:val="003D6F05"/>
    <w:rsid w:val="003E0251"/>
    <w:rsid w:val="003E04F7"/>
    <w:rsid w:val="003E06EB"/>
    <w:rsid w:val="003E1B04"/>
    <w:rsid w:val="003E4BF2"/>
    <w:rsid w:val="003E5578"/>
    <w:rsid w:val="003E74B9"/>
    <w:rsid w:val="003E7F01"/>
    <w:rsid w:val="003F10EB"/>
    <w:rsid w:val="003F12B6"/>
    <w:rsid w:val="003F1D85"/>
    <w:rsid w:val="003F2B1C"/>
    <w:rsid w:val="003F38CD"/>
    <w:rsid w:val="003F3D50"/>
    <w:rsid w:val="003F4F9F"/>
    <w:rsid w:val="003F500A"/>
    <w:rsid w:val="003F65FF"/>
    <w:rsid w:val="003F7A74"/>
    <w:rsid w:val="003F7EF2"/>
    <w:rsid w:val="004000EA"/>
    <w:rsid w:val="004007EE"/>
    <w:rsid w:val="0040181B"/>
    <w:rsid w:val="00401950"/>
    <w:rsid w:val="00403982"/>
    <w:rsid w:val="0040693E"/>
    <w:rsid w:val="0040729E"/>
    <w:rsid w:val="00407845"/>
    <w:rsid w:val="004078A4"/>
    <w:rsid w:val="00410101"/>
    <w:rsid w:val="00410171"/>
    <w:rsid w:val="00410A6D"/>
    <w:rsid w:val="004118D0"/>
    <w:rsid w:val="004123CD"/>
    <w:rsid w:val="00413B49"/>
    <w:rsid w:val="00413DDE"/>
    <w:rsid w:val="00416968"/>
    <w:rsid w:val="00417A6D"/>
    <w:rsid w:val="00420004"/>
    <w:rsid w:val="00423E1F"/>
    <w:rsid w:val="00424D25"/>
    <w:rsid w:val="00426D45"/>
    <w:rsid w:val="004320E7"/>
    <w:rsid w:val="004325D0"/>
    <w:rsid w:val="00432A41"/>
    <w:rsid w:val="00433440"/>
    <w:rsid w:val="0043354D"/>
    <w:rsid w:val="00434487"/>
    <w:rsid w:val="0043508E"/>
    <w:rsid w:val="00435B74"/>
    <w:rsid w:val="00435BDE"/>
    <w:rsid w:val="0043694B"/>
    <w:rsid w:val="00437A25"/>
    <w:rsid w:val="00437BF3"/>
    <w:rsid w:val="00440D7D"/>
    <w:rsid w:val="0044142B"/>
    <w:rsid w:val="004416B1"/>
    <w:rsid w:val="00441BF0"/>
    <w:rsid w:val="00441D9A"/>
    <w:rsid w:val="0044297A"/>
    <w:rsid w:val="00442F25"/>
    <w:rsid w:val="004438AF"/>
    <w:rsid w:val="00444FC3"/>
    <w:rsid w:val="004464AE"/>
    <w:rsid w:val="00447355"/>
    <w:rsid w:val="00447A23"/>
    <w:rsid w:val="00450414"/>
    <w:rsid w:val="0045127B"/>
    <w:rsid w:val="00453D54"/>
    <w:rsid w:val="004544BA"/>
    <w:rsid w:val="00454A48"/>
    <w:rsid w:val="00454FB8"/>
    <w:rsid w:val="004555E1"/>
    <w:rsid w:val="004567DA"/>
    <w:rsid w:val="00462109"/>
    <w:rsid w:val="00462B29"/>
    <w:rsid w:val="00462C1D"/>
    <w:rsid w:val="00463756"/>
    <w:rsid w:val="0046379E"/>
    <w:rsid w:val="0046553C"/>
    <w:rsid w:val="0047043C"/>
    <w:rsid w:val="00471657"/>
    <w:rsid w:val="0047221F"/>
    <w:rsid w:val="00472BB9"/>
    <w:rsid w:val="00473EDE"/>
    <w:rsid w:val="00474120"/>
    <w:rsid w:val="004749C0"/>
    <w:rsid w:val="00474E31"/>
    <w:rsid w:val="00475000"/>
    <w:rsid w:val="00475882"/>
    <w:rsid w:val="004771FA"/>
    <w:rsid w:val="0047727F"/>
    <w:rsid w:val="00477C6C"/>
    <w:rsid w:val="004825EF"/>
    <w:rsid w:val="00486888"/>
    <w:rsid w:val="00487003"/>
    <w:rsid w:val="0049077E"/>
    <w:rsid w:val="00491478"/>
    <w:rsid w:val="00491822"/>
    <w:rsid w:val="00491915"/>
    <w:rsid w:val="00494CFA"/>
    <w:rsid w:val="0049568E"/>
    <w:rsid w:val="00495934"/>
    <w:rsid w:val="004959DF"/>
    <w:rsid w:val="004A05A6"/>
    <w:rsid w:val="004A0AB9"/>
    <w:rsid w:val="004A0CF9"/>
    <w:rsid w:val="004A1242"/>
    <w:rsid w:val="004A1371"/>
    <w:rsid w:val="004A1C62"/>
    <w:rsid w:val="004A35A7"/>
    <w:rsid w:val="004A54B5"/>
    <w:rsid w:val="004A6BF8"/>
    <w:rsid w:val="004A6E74"/>
    <w:rsid w:val="004B5A1C"/>
    <w:rsid w:val="004B782F"/>
    <w:rsid w:val="004B7D31"/>
    <w:rsid w:val="004C0AFE"/>
    <w:rsid w:val="004C2519"/>
    <w:rsid w:val="004C48F3"/>
    <w:rsid w:val="004C5174"/>
    <w:rsid w:val="004C5F5A"/>
    <w:rsid w:val="004C605D"/>
    <w:rsid w:val="004C7518"/>
    <w:rsid w:val="004D02D6"/>
    <w:rsid w:val="004D316E"/>
    <w:rsid w:val="004D53D7"/>
    <w:rsid w:val="004D65EC"/>
    <w:rsid w:val="004D74DC"/>
    <w:rsid w:val="004D7793"/>
    <w:rsid w:val="004D7E0D"/>
    <w:rsid w:val="004D7FB4"/>
    <w:rsid w:val="004E1540"/>
    <w:rsid w:val="004E1582"/>
    <w:rsid w:val="004E2BA5"/>
    <w:rsid w:val="004E4BA0"/>
    <w:rsid w:val="004E5472"/>
    <w:rsid w:val="004E5A0E"/>
    <w:rsid w:val="004E5B37"/>
    <w:rsid w:val="004F1A6F"/>
    <w:rsid w:val="004F29CB"/>
    <w:rsid w:val="004F32B8"/>
    <w:rsid w:val="004F52F6"/>
    <w:rsid w:val="004F5F40"/>
    <w:rsid w:val="004F6E00"/>
    <w:rsid w:val="004F7663"/>
    <w:rsid w:val="00500C16"/>
    <w:rsid w:val="00500F88"/>
    <w:rsid w:val="00501B02"/>
    <w:rsid w:val="00502A00"/>
    <w:rsid w:val="00503566"/>
    <w:rsid w:val="00505912"/>
    <w:rsid w:val="00506260"/>
    <w:rsid w:val="00506C8A"/>
    <w:rsid w:val="0051011D"/>
    <w:rsid w:val="005102F7"/>
    <w:rsid w:val="00511362"/>
    <w:rsid w:val="0051196E"/>
    <w:rsid w:val="005123FC"/>
    <w:rsid w:val="00512DCE"/>
    <w:rsid w:val="00514A84"/>
    <w:rsid w:val="00514D0B"/>
    <w:rsid w:val="005209AE"/>
    <w:rsid w:val="00523CE5"/>
    <w:rsid w:val="00524874"/>
    <w:rsid w:val="00524F41"/>
    <w:rsid w:val="005272FE"/>
    <w:rsid w:val="005274AD"/>
    <w:rsid w:val="005275A5"/>
    <w:rsid w:val="00531797"/>
    <w:rsid w:val="0053300F"/>
    <w:rsid w:val="00533458"/>
    <w:rsid w:val="00534B27"/>
    <w:rsid w:val="00535DD0"/>
    <w:rsid w:val="0053704A"/>
    <w:rsid w:val="00540B8A"/>
    <w:rsid w:val="00541102"/>
    <w:rsid w:val="00542BDF"/>
    <w:rsid w:val="00542FBE"/>
    <w:rsid w:val="00543176"/>
    <w:rsid w:val="005432B5"/>
    <w:rsid w:val="00543F0C"/>
    <w:rsid w:val="00544A08"/>
    <w:rsid w:val="00546948"/>
    <w:rsid w:val="005476EF"/>
    <w:rsid w:val="00547E6E"/>
    <w:rsid w:val="005502E2"/>
    <w:rsid w:val="005507F0"/>
    <w:rsid w:val="00550859"/>
    <w:rsid w:val="00551763"/>
    <w:rsid w:val="005517C3"/>
    <w:rsid w:val="00551FB5"/>
    <w:rsid w:val="005533EB"/>
    <w:rsid w:val="00556262"/>
    <w:rsid w:val="005571AB"/>
    <w:rsid w:val="005575C8"/>
    <w:rsid w:val="005600D9"/>
    <w:rsid w:val="00560BC0"/>
    <w:rsid w:val="005623D8"/>
    <w:rsid w:val="00562F57"/>
    <w:rsid w:val="00563239"/>
    <w:rsid w:val="00563A61"/>
    <w:rsid w:val="0056556E"/>
    <w:rsid w:val="0056664F"/>
    <w:rsid w:val="00566E90"/>
    <w:rsid w:val="00571234"/>
    <w:rsid w:val="00571AD0"/>
    <w:rsid w:val="00571DD9"/>
    <w:rsid w:val="00572F68"/>
    <w:rsid w:val="005734EE"/>
    <w:rsid w:val="00574D88"/>
    <w:rsid w:val="00574DD3"/>
    <w:rsid w:val="005754EC"/>
    <w:rsid w:val="00577319"/>
    <w:rsid w:val="005802F3"/>
    <w:rsid w:val="005814C2"/>
    <w:rsid w:val="0058491A"/>
    <w:rsid w:val="005855F2"/>
    <w:rsid w:val="00590362"/>
    <w:rsid w:val="00590BCE"/>
    <w:rsid w:val="005911DA"/>
    <w:rsid w:val="005926F8"/>
    <w:rsid w:val="005947E0"/>
    <w:rsid w:val="00595DB6"/>
    <w:rsid w:val="005A1995"/>
    <w:rsid w:val="005A23DF"/>
    <w:rsid w:val="005A3D91"/>
    <w:rsid w:val="005A485F"/>
    <w:rsid w:val="005A5DD4"/>
    <w:rsid w:val="005B03A9"/>
    <w:rsid w:val="005B077C"/>
    <w:rsid w:val="005B158A"/>
    <w:rsid w:val="005B3045"/>
    <w:rsid w:val="005B4E41"/>
    <w:rsid w:val="005B746D"/>
    <w:rsid w:val="005C0138"/>
    <w:rsid w:val="005C03F8"/>
    <w:rsid w:val="005C2684"/>
    <w:rsid w:val="005C2A52"/>
    <w:rsid w:val="005C3FC3"/>
    <w:rsid w:val="005C4855"/>
    <w:rsid w:val="005C4C46"/>
    <w:rsid w:val="005C6313"/>
    <w:rsid w:val="005C7A65"/>
    <w:rsid w:val="005D0945"/>
    <w:rsid w:val="005D0A9D"/>
    <w:rsid w:val="005D1E2F"/>
    <w:rsid w:val="005D1EC1"/>
    <w:rsid w:val="005D1ED6"/>
    <w:rsid w:val="005D2672"/>
    <w:rsid w:val="005D3DA8"/>
    <w:rsid w:val="005D48DA"/>
    <w:rsid w:val="005D4E63"/>
    <w:rsid w:val="005D5849"/>
    <w:rsid w:val="005D63E8"/>
    <w:rsid w:val="005D6E22"/>
    <w:rsid w:val="005D75CE"/>
    <w:rsid w:val="005E0065"/>
    <w:rsid w:val="005E0728"/>
    <w:rsid w:val="005E1D54"/>
    <w:rsid w:val="005E2FD3"/>
    <w:rsid w:val="005E37FD"/>
    <w:rsid w:val="005E3C2E"/>
    <w:rsid w:val="005E48CC"/>
    <w:rsid w:val="005E4C18"/>
    <w:rsid w:val="005E5067"/>
    <w:rsid w:val="005E77CE"/>
    <w:rsid w:val="005F472F"/>
    <w:rsid w:val="005F47E0"/>
    <w:rsid w:val="0060058F"/>
    <w:rsid w:val="0060098E"/>
    <w:rsid w:val="00601173"/>
    <w:rsid w:val="00601231"/>
    <w:rsid w:val="006024C8"/>
    <w:rsid w:val="00603688"/>
    <w:rsid w:val="00606104"/>
    <w:rsid w:val="00606B24"/>
    <w:rsid w:val="00607C4A"/>
    <w:rsid w:val="00610A16"/>
    <w:rsid w:val="00610E6A"/>
    <w:rsid w:val="00611FF8"/>
    <w:rsid w:val="00612980"/>
    <w:rsid w:val="006144D8"/>
    <w:rsid w:val="00614592"/>
    <w:rsid w:val="006159AC"/>
    <w:rsid w:val="00616DC3"/>
    <w:rsid w:val="0061742C"/>
    <w:rsid w:val="00617BEC"/>
    <w:rsid w:val="00617CFF"/>
    <w:rsid w:val="006219C2"/>
    <w:rsid w:val="006220D5"/>
    <w:rsid w:val="006229E5"/>
    <w:rsid w:val="00622EFE"/>
    <w:rsid w:val="00623025"/>
    <w:rsid w:val="00624D62"/>
    <w:rsid w:val="006268FB"/>
    <w:rsid w:val="00627E4C"/>
    <w:rsid w:val="00630A38"/>
    <w:rsid w:val="00631C76"/>
    <w:rsid w:val="0063342E"/>
    <w:rsid w:val="006335A6"/>
    <w:rsid w:val="00633A68"/>
    <w:rsid w:val="00635195"/>
    <w:rsid w:val="0063634E"/>
    <w:rsid w:val="006373B4"/>
    <w:rsid w:val="0063776E"/>
    <w:rsid w:val="006377C2"/>
    <w:rsid w:val="00642B29"/>
    <w:rsid w:val="0064307A"/>
    <w:rsid w:val="00643134"/>
    <w:rsid w:val="006466C1"/>
    <w:rsid w:val="006476B1"/>
    <w:rsid w:val="00647FE1"/>
    <w:rsid w:val="00652145"/>
    <w:rsid w:val="00653506"/>
    <w:rsid w:val="00654724"/>
    <w:rsid w:val="00655EA7"/>
    <w:rsid w:val="00655FBC"/>
    <w:rsid w:val="006566DC"/>
    <w:rsid w:val="0066004C"/>
    <w:rsid w:val="00661A3C"/>
    <w:rsid w:val="006628A9"/>
    <w:rsid w:val="006644CA"/>
    <w:rsid w:val="00664EB4"/>
    <w:rsid w:val="00666B8E"/>
    <w:rsid w:val="00670D1E"/>
    <w:rsid w:val="006725EA"/>
    <w:rsid w:val="00673381"/>
    <w:rsid w:val="00674F47"/>
    <w:rsid w:val="00675196"/>
    <w:rsid w:val="00675645"/>
    <w:rsid w:val="00680573"/>
    <w:rsid w:val="00680A1B"/>
    <w:rsid w:val="00680F65"/>
    <w:rsid w:val="00681B70"/>
    <w:rsid w:val="0068219F"/>
    <w:rsid w:val="0068280E"/>
    <w:rsid w:val="006839D0"/>
    <w:rsid w:val="006872D3"/>
    <w:rsid w:val="00687610"/>
    <w:rsid w:val="006879C6"/>
    <w:rsid w:val="00687C56"/>
    <w:rsid w:val="0069140D"/>
    <w:rsid w:val="00691426"/>
    <w:rsid w:val="00691A49"/>
    <w:rsid w:val="00692098"/>
    <w:rsid w:val="006934F7"/>
    <w:rsid w:val="00693866"/>
    <w:rsid w:val="00693E4B"/>
    <w:rsid w:val="006943C9"/>
    <w:rsid w:val="00695E1E"/>
    <w:rsid w:val="006976A2"/>
    <w:rsid w:val="0069794D"/>
    <w:rsid w:val="00697D08"/>
    <w:rsid w:val="006A000D"/>
    <w:rsid w:val="006A049F"/>
    <w:rsid w:val="006A13A1"/>
    <w:rsid w:val="006A2236"/>
    <w:rsid w:val="006A25E0"/>
    <w:rsid w:val="006A2761"/>
    <w:rsid w:val="006A285F"/>
    <w:rsid w:val="006A30D8"/>
    <w:rsid w:val="006A5B64"/>
    <w:rsid w:val="006B324F"/>
    <w:rsid w:val="006B4B6B"/>
    <w:rsid w:val="006C0416"/>
    <w:rsid w:val="006C0B07"/>
    <w:rsid w:val="006C27FF"/>
    <w:rsid w:val="006C2B3A"/>
    <w:rsid w:val="006C3766"/>
    <w:rsid w:val="006C48BC"/>
    <w:rsid w:val="006C48E5"/>
    <w:rsid w:val="006C6E02"/>
    <w:rsid w:val="006C7D6D"/>
    <w:rsid w:val="006D0078"/>
    <w:rsid w:val="006D0A31"/>
    <w:rsid w:val="006D4D35"/>
    <w:rsid w:val="006D5997"/>
    <w:rsid w:val="006D5B9D"/>
    <w:rsid w:val="006D6C63"/>
    <w:rsid w:val="006D6E23"/>
    <w:rsid w:val="006D74D3"/>
    <w:rsid w:val="006E017D"/>
    <w:rsid w:val="006E2FBC"/>
    <w:rsid w:val="006E56E8"/>
    <w:rsid w:val="006E5BFB"/>
    <w:rsid w:val="006F0190"/>
    <w:rsid w:val="006F079A"/>
    <w:rsid w:val="006F1C08"/>
    <w:rsid w:val="006F1C74"/>
    <w:rsid w:val="006F1CAA"/>
    <w:rsid w:val="006F3C25"/>
    <w:rsid w:val="006F4568"/>
    <w:rsid w:val="006F5FCA"/>
    <w:rsid w:val="006F76D0"/>
    <w:rsid w:val="006F7E1A"/>
    <w:rsid w:val="00700000"/>
    <w:rsid w:val="00700071"/>
    <w:rsid w:val="00700125"/>
    <w:rsid w:val="00700864"/>
    <w:rsid w:val="007009D3"/>
    <w:rsid w:val="007010DC"/>
    <w:rsid w:val="00701854"/>
    <w:rsid w:val="00702D0A"/>
    <w:rsid w:val="0070338A"/>
    <w:rsid w:val="00704AB5"/>
    <w:rsid w:val="00705668"/>
    <w:rsid w:val="00706D76"/>
    <w:rsid w:val="0070781B"/>
    <w:rsid w:val="00707AE1"/>
    <w:rsid w:val="00710780"/>
    <w:rsid w:val="007109B9"/>
    <w:rsid w:val="00710CAF"/>
    <w:rsid w:val="00710F07"/>
    <w:rsid w:val="00711AA9"/>
    <w:rsid w:val="00712313"/>
    <w:rsid w:val="007129A0"/>
    <w:rsid w:val="007147EB"/>
    <w:rsid w:val="00714805"/>
    <w:rsid w:val="007149D1"/>
    <w:rsid w:val="00715600"/>
    <w:rsid w:val="00716111"/>
    <w:rsid w:val="00716A99"/>
    <w:rsid w:val="00717B94"/>
    <w:rsid w:val="00720EC4"/>
    <w:rsid w:val="0072160C"/>
    <w:rsid w:val="0072169E"/>
    <w:rsid w:val="0072565C"/>
    <w:rsid w:val="00726B0F"/>
    <w:rsid w:val="00727C6E"/>
    <w:rsid w:val="007303C9"/>
    <w:rsid w:val="00730623"/>
    <w:rsid w:val="00730888"/>
    <w:rsid w:val="00730894"/>
    <w:rsid w:val="00730EF5"/>
    <w:rsid w:val="00731536"/>
    <w:rsid w:val="00731BAF"/>
    <w:rsid w:val="00731C18"/>
    <w:rsid w:val="00732279"/>
    <w:rsid w:val="007337F3"/>
    <w:rsid w:val="00736F7D"/>
    <w:rsid w:val="00737BAB"/>
    <w:rsid w:val="00740969"/>
    <w:rsid w:val="007420BD"/>
    <w:rsid w:val="0074228E"/>
    <w:rsid w:val="007425A2"/>
    <w:rsid w:val="007429E5"/>
    <w:rsid w:val="00742F24"/>
    <w:rsid w:val="007446C9"/>
    <w:rsid w:val="0074503C"/>
    <w:rsid w:val="00745421"/>
    <w:rsid w:val="00745BF7"/>
    <w:rsid w:val="00746732"/>
    <w:rsid w:val="0074701A"/>
    <w:rsid w:val="00750012"/>
    <w:rsid w:val="00750161"/>
    <w:rsid w:val="00750E81"/>
    <w:rsid w:val="00751A7B"/>
    <w:rsid w:val="0075202F"/>
    <w:rsid w:val="00753AB7"/>
    <w:rsid w:val="00753C1B"/>
    <w:rsid w:val="00754091"/>
    <w:rsid w:val="007543ED"/>
    <w:rsid w:val="00754893"/>
    <w:rsid w:val="00756A39"/>
    <w:rsid w:val="00756D62"/>
    <w:rsid w:val="007573F2"/>
    <w:rsid w:val="00760964"/>
    <w:rsid w:val="007615BA"/>
    <w:rsid w:val="0076174D"/>
    <w:rsid w:val="00761A48"/>
    <w:rsid w:val="00762169"/>
    <w:rsid w:val="00762FEE"/>
    <w:rsid w:val="00765E25"/>
    <w:rsid w:val="00766167"/>
    <w:rsid w:val="0076771F"/>
    <w:rsid w:val="00770ED2"/>
    <w:rsid w:val="00771072"/>
    <w:rsid w:val="0077117D"/>
    <w:rsid w:val="00771A1D"/>
    <w:rsid w:val="0077310B"/>
    <w:rsid w:val="00774C75"/>
    <w:rsid w:val="00775D65"/>
    <w:rsid w:val="007763AB"/>
    <w:rsid w:val="007768BC"/>
    <w:rsid w:val="007768C6"/>
    <w:rsid w:val="00777233"/>
    <w:rsid w:val="00777A9E"/>
    <w:rsid w:val="00777C60"/>
    <w:rsid w:val="00780613"/>
    <w:rsid w:val="00782321"/>
    <w:rsid w:val="0078346E"/>
    <w:rsid w:val="00784398"/>
    <w:rsid w:val="00786043"/>
    <w:rsid w:val="0079222F"/>
    <w:rsid w:val="007925A0"/>
    <w:rsid w:val="00793186"/>
    <w:rsid w:val="007931AB"/>
    <w:rsid w:val="00794204"/>
    <w:rsid w:val="00796944"/>
    <w:rsid w:val="00796E64"/>
    <w:rsid w:val="007972B5"/>
    <w:rsid w:val="007A0494"/>
    <w:rsid w:val="007A13B6"/>
    <w:rsid w:val="007A13BA"/>
    <w:rsid w:val="007A5B3B"/>
    <w:rsid w:val="007A69F8"/>
    <w:rsid w:val="007A7F9F"/>
    <w:rsid w:val="007B026C"/>
    <w:rsid w:val="007B0419"/>
    <w:rsid w:val="007B0581"/>
    <w:rsid w:val="007B26FF"/>
    <w:rsid w:val="007B315A"/>
    <w:rsid w:val="007B32F6"/>
    <w:rsid w:val="007B3B71"/>
    <w:rsid w:val="007B4AAF"/>
    <w:rsid w:val="007B4EA1"/>
    <w:rsid w:val="007B6504"/>
    <w:rsid w:val="007B7593"/>
    <w:rsid w:val="007B7701"/>
    <w:rsid w:val="007C0085"/>
    <w:rsid w:val="007C0144"/>
    <w:rsid w:val="007C073A"/>
    <w:rsid w:val="007C0CB3"/>
    <w:rsid w:val="007C11C5"/>
    <w:rsid w:val="007C2470"/>
    <w:rsid w:val="007C2D5E"/>
    <w:rsid w:val="007C45CC"/>
    <w:rsid w:val="007C57E7"/>
    <w:rsid w:val="007C785C"/>
    <w:rsid w:val="007D0D0A"/>
    <w:rsid w:val="007D1B66"/>
    <w:rsid w:val="007D2018"/>
    <w:rsid w:val="007D3B9C"/>
    <w:rsid w:val="007D3FCE"/>
    <w:rsid w:val="007D4B25"/>
    <w:rsid w:val="007D5B9B"/>
    <w:rsid w:val="007D612B"/>
    <w:rsid w:val="007D6D08"/>
    <w:rsid w:val="007D7641"/>
    <w:rsid w:val="007E2918"/>
    <w:rsid w:val="007E316E"/>
    <w:rsid w:val="007E35A2"/>
    <w:rsid w:val="007E35F7"/>
    <w:rsid w:val="007E36EC"/>
    <w:rsid w:val="007E370C"/>
    <w:rsid w:val="007E3C11"/>
    <w:rsid w:val="007E3F32"/>
    <w:rsid w:val="007E4250"/>
    <w:rsid w:val="007E4B91"/>
    <w:rsid w:val="007E5984"/>
    <w:rsid w:val="007E5C99"/>
    <w:rsid w:val="007E7352"/>
    <w:rsid w:val="007E7F11"/>
    <w:rsid w:val="007F1E5B"/>
    <w:rsid w:val="007F201C"/>
    <w:rsid w:val="007F25D7"/>
    <w:rsid w:val="007F2F7F"/>
    <w:rsid w:val="007F457B"/>
    <w:rsid w:val="007F5384"/>
    <w:rsid w:val="007F6959"/>
    <w:rsid w:val="0080124D"/>
    <w:rsid w:val="00802FF7"/>
    <w:rsid w:val="00804F14"/>
    <w:rsid w:val="00805642"/>
    <w:rsid w:val="00807644"/>
    <w:rsid w:val="00811162"/>
    <w:rsid w:val="008111E9"/>
    <w:rsid w:val="00811217"/>
    <w:rsid w:val="00812362"/>
    <w:rsid w:val="00813E74"/>
    <w:rsid w:val="00814457"/>
    <w:rsid w:val="00814639"/>
    <w:rsid w:val="008148AD"/>
    <w:rsid w:val="0081500E"/>
    <w:rsid w:val="008161A5"/>
    <w:rsid w:val="0081679E"/>
    <w:rsid w:val="0081775A"/>
    <w:rsid w:val="00817E22"/>
    <w:rsid w:val="00821B28"/>
    <w:rsid w:val="00821FCE"/>
    <w:rsid w:val="00823ABE"/>
    <w:rsid w:val="00824134"/>
    <w:rsid w:val="008245E3"/>
    <w:rsid w:val="00824F64"/>
    <w:rsid w:val="00826000"/>
    <w:rsid w:val="00826C84"/>
    <w:rsid w:val="00826CA2"/>
    <w:rsid w:val="0083060A"/>
    <w:rsid w:val="00830AA8"/>
    <w:rsid w:val="00830C07"/>
    <w:rsid w:val="00830FEF"/>
    <w:rsid w:val="00831883"/>
    <w:rsid w:val="00831A55"/>
    <w:rsid w:val="00831A8C"/>
    <w:rsid w:val="00831B88"/>
    <w:rsid w:val="00833016"/>
    <w:rsid w:val="00836546"/>
    <w:rsid w:val="008368FF"/>
    <w:rsid w:val="00840400"/>
    <w:rsid w:val="0084058D"/>
    <w:rsid w:val="00842243"/>
    <w:rsid w:val="008440FA"/>
    <w:rsid w:val="008449CC"/>
    <w:rsid w:val="008456DC"/>
    <w:rsid w:val="00845E0C"/>
    <w:rsid w:val="00850408"/>
    <w:rsid w:val="0085116B"/>
    <w:rsid w:val="00854F56"/>
    <w:rsid w:val="00855736"/>
    <w:rsid w:val="00855EBF"/>
    <w:rsid w:val="00857CF9"/>
    <w:rsid w:val="00860135"/>
    <w:rsid w:val="008614D2"/>
    <w:rsid w:val="00861FE7"/>
    <w:rsid w:val="008625BE"/>
    <w:rsid w:val="00863A91"/>
    <w:rsid w:val="00863F62"/>
    <w:rsid w:val="00863FAE"/>
    <w:rsid w:val="0086490E"/>
    <w:rsid w:val="00864D5B"/>
    <w:rsid w:val="008652EE"/>
    <w:rsid w:val="00866E68"/>
    <w:rsid w:val="00870048"/>
    <w:rsid w:val="00871394"/>
    <w:rsid w:val="00871970"/>
    <w:rsid w:val="00871CF3"/>
    <w:rsid w:val="00872938"/>
    <w:rsid w:val="008734FF"/>
    <w:rsid w:val="0087376D"/>
    <w:rsid w:val="0087585D"/>
    <w:rsid w:val="008771C5"/>
    <w:rsid w:val="008774B9"/>
    <w:rsid w:val="008777D1"/>
    <w:rsid w:val="00877971"/>
    <w:rsid w:val="00877BD1"/>
    <w:rsid w:val="00877E6B"/>
    <w:rsid w:val="008800EB"/>
    <w:rsid w:val="00881059"/>
    <w:rsid w:val="008819BA"/>
    <w:rsid w:val="00882247"/>
    <w:rsid w:val="008837EC"/>
    <w:rsid w:val="0088584D"/>
    <w:rsid w:val="00886C48"/>
    <w:rsid w:val="00886D46"/>
    <w:rsid w:val="00887520"/>
    <w:rsid w:val="00887D76"/>
    <w:rsid w:val="00890296"/>
    <w:rsid w:val="00891668"/>
    <w:rsid w:val="00893072"/>
    <w:rsid w:val="00893099"/>
    <w:rsid w:val="00893277"/>
    <w:rsid w:val="00897581"/>
    <w:rsid w:val="008A05A1"/>
    <w:rsid w:val="008A083C"/>
    <w:rsid w:val="008A196D"/>
    <w:rsid w:val="008A6341"/>
    <w:rsid w:val="008A6BF9"/>
    <w:rsid w:val="008B25C8"/>
    <w:rsid w:val="008B2EC6"/>
    <w:rsid w:val="008B34CE"/>
    <w:rsid w:val="008B56DE"/>
    <w:rsid w:val="008B5B15"/>
    <w:rsid w:val="008B631D"/>
    <w:rsid w:val="008B714D"/>
    <w:rsid w:val="008B7934"/>
    <w:rsid w:val="008C19A2"/>
    <w:rsid w:val="008C1BC3"/>
    <w:rsid w:val="008C5443"/>
    <w:rsid w:val="008C67E4"/>
    <w:rsid w:val="008D3634"/>
    <w:rsid w:val="008D4361"/>
    <w:rsid w:val="008D492C"/>
    <w:rsid w:val="008D5023"/>
    <w:rsid w:val="008D6C26"/>
    <w:rsid w:val="008D7895"/>
    <w:rsid w:val="008D79D1"/>
    <w:rsid w:val="008E0179"/>
    <w:rsid w:val="008E1161"/>
    <w:rsid w:val="008E1DA9"/>
    <w:rsid w:val="008E259D"/>
    <w:rsid w:val="008E26C7"/>
    <w:rsid w:val="008E35D4"/>
    <w:rsid w:val="008E3DDC"/>
    <w:rsid w:val="008E4238"/>
    <w:rsid w:val="008E4C8A"/>
    <w:rsid w:val="008E5CD1"/>
    <w:rsid w:val="008E5F73"/>
    <w:rsid w:val="008E6766"/>
    <w:rsid w:val="008E7042"/>
    <w:rsid w:val="008E7F5A"/>
    <w:rsid w:val="008F0015"/>
    <w:rsid w:val="008F10B7"/>
    <w:rsid w:val="008F21A9"/>
    <w:rsid w:val="008F221F"/>
    <w:rsid w:val="008F2821"/>
    <w:rsid w:val="008F332D"/>
    <w:rsid w:val="008F586D"/>
    <w:rsid w:val="00900CF1"/>
    <w:rsid w:val="0090138E"/>
    <w:rsid w:val="0090280E"/>
    <w:rsid w:val="009029D9"/>
    <w:rsid w:val="00903D7C"/>
    <w:rsid w:val="009050AC"/>
    <w:rsid w:val="009062D6"/>
    <w:rsid w:val="00906E48"/>
    <w:rsid w:val="00910026"/>
    <w:rsid w:val="00910211"/>
    <w:rsid w:val="00910274"/>
    <w:rsid w:val="00911386"/>
    <w:rsid w:val="00913E91"/>
    <w:rsid w:val="009148CB"/>
    <w:rsid w:val="00914AF8"/>
    <w:rsid w:val="00914E54"/>
    <w:rsid w:val="00917420"/>
    <w:rsid w:val="00925DEA"/>
    <w:rsid w:val="00925E49"/>
    <w:rsid w:val="0092720E"/>
    <w:rsid w:val="00927D9A"/>
    <w:rsid w:val="009300F9"/>
    <w:rsid w:val="00930C7E"/>
    <w:rsid w:val="00931451"/>
    <w:rsid w:val="009327B3"/>
    <w:rsid w:val="0093300D"/>
    <w:rsid w:val="00933145"/>
    <w:rsid w:val="009332C7"/>
    <w:rsid w:val="00934ECE"/>
    <w:rsid w:val="009357F5"/>
    <w:rsid w:val="009357F8"/>
    <w:rsid w:val="00935EAB"/>
    <w:rsid w:val="009361A7"/>
    <w:rsid w:val="00942173"/>
    <w:rsid w:val="00942223"/>
    <w:rsid w:val="009424C0"/>
    <w:rsid w:val="00942F02"/>
    <w:rsid w:val="00943B72"/>
    <w:rsid w:val="00943EF3"/>
    <w:rsid w:val="00944B7C"/>
    <w:rsid w:val="00945EA2"/>
    <w:rsid w:val="00951C23"/>
    <w:rsid w:val="00952458"/>
    <w:rsid w:val="00953AED"/>
    <w:rsid w:val="00955169"/>
    <w:rsid w:val="00956CF3"/>
    <w:rsid w:val="00956FA4"/>
    <w:rsid w:val="00957153"/>
    <w:rsid w:val="00960033"/>
    <w:rsid w:val="009601E1"/>
    <w:rsid w:val="0096066B"/>
    <w:rsid w:val="00960F43"/>
    <w:rsid w:val="00962060"/>
    <w:rsid w:val="0096254A"/>
    <w:rsid w:val="00963175"/>
    <w:rsid w:val="00963BA1"/>
    <w:rsid w:val="00963BC8"/>
    <w:rsid w:val="00963C0A"/>
    <w:rsid w:val="009644CE"/>
    <w:rsid w:val="00965518"/>
    <w:rsid w:val="0096699A"/>
    <w:rsid w:val="00966B88"/>
    <w:rsid w:val="009700E9"/>
    <w:rsid w:val="00971352"/>
    <w:rsid w:val="00973357"/>
    <w:rsid w:val="00973AAF"/>
    <w:rsid w:val="00974075"/>
    <w:rsid w:val="00975094"/>
    <w:rsid w:val="0097509F"/>
    <w:rsid w:val="009756A1"/>
    <w:rsid w:val="0097594E"/>
    <w:rsid w:val="0097754C"/>
    <w:rsid w:val="00980216"/>
    <w:rsid w:val="00982397"/>
    <w:rsid w:val="00983D18"/>
    <w:rsid w:val="009840C2"/>
    <w:rsid w:val="00984D90"/>
    <w:rsid w:val="0098505D"/>
    <w:rsid w:val="009852B7"/>
    <w:rsid w:val="009863A1"/>
    <w:rsid w:val="00991D38"/>
    <w:rsid w:val="00992193"/>
    <w:rsid w:val="00992E2C"/>
    <w:rsid w:val="00993EDA"/>
    <w:rsid w:val="009953E1"/>
    <w:rsid w:val="00995D53"/>
    <w:rsid w:val="00995FD8"/>
    <w:rsid w:val="0099654F"/>
    <w:rsid w:val="00997783"/>
    <w:rsid w:val="009A080E"/>
    <w:rsid w:val="009A0B6F"/>
    <w:rsid w:val="009A15A3"/>
    <w:rsid w:val="009A15C8"/>
    <w:rsid w:val="009A1608"/>
    <w:rsid w:val="009A2C07"/>
    <w:rsid w:val="009A51BC"/>
    <w:rsid w:val="009B0DF6"/>
    <w:rsid w:val="009B0FF3"/>
    <w:rsid w:val="009B17E5"/>
    <w:rsid w:val="009B1872"/>
    <w:rsid w:val="009B3304"/>
    <w:rsid w:val="009B3E39"/>
    <w:rsid w:val="009B7F71"/>
    <w:rsid w:val="009C0C15"/>
    <w:rsid w:val="009C224A"/>
    <w:rsid w:val="009C2C4E"/>
    <w:rsid w:val="009C376E"/>
    <w:rsid w:val="009C4031"/>
    <w:rsid w:val="009C4624"/>
    <w:rsid w:val="009C6CFB"/>
    <w:rsid w:val="009D19F4"/>
    <w:rsid w:val="009D1E7D"/>
    <w:rsid w:val="009D4708"/>
    <w:rsid w:val="009D49D4"/>
    <w:rsid w:val="009D5917"/>
    <w:rsid w:val="009D6FA2"/>
    <w:rsid w:val="009D7067"/>
    <w:rsid w:val="009D7453"/>
    <w:rsid w:val="009D78FD"/>
    <w:rsid w:val="009E0916"/>
    <w:rsid w:val="009E0FBE"/>
    <w:rsid w:val="009E1BBE"/>
    <w:rsid w:val="009E1F4A"/>
    <w:rsid w:val="009E2B4C"/>
    <w:rsid w:val="009E32B6"/>
    <w:rsid w:val="009E407F"/>
    <w:rsid w:val="009E415D"/>
    <w:rsid w:val="009F04DE"/>
    <w:rsid w:val="009F149E"/>
    <w:rsid w:val="009F2586"/>
    <w:rsid w:val="009F34E9"/>
    <w:rsid w:val="009F3827"/>
    <w:rsid w:val="009F3BAC"/>
    <w:rsid w:val="009F4FD8"/>
    <w:rsid w:val="009F5931"/>
    <w:rsid w:val="009F606F"/>
    <w:rsid w:val="009F6ABE"/>
    <w:rsid w:val="00A0031B"/>
    <w:rsid w:val="00A00A37"/>
    <w:rsid w:val="00A01F61"/>
    <w:rsid w:val="00A01FBC"/>
    <w:rsid w:val="00A0287F"/>
    <w:rsid w:val="00A0290E"/>
    <w:rsid w:val="00A03F08"/>
    <w:rsid w:val="00A057F9"/>
    <w:rsid w:val="00A065AB"/>
    <w:rsid w:val="00A06CAC"/>
    <w:rsid w:val="00A11DEC"/>
    <w:rsid w:val="00A1205D"/>
    <w:rsid w:val="00A13B7B"/>
    <w:rsid w:val="00A13EBF"/>
    <w:rsid w:val="00A155DB"/>
    <w:rsid w:val="00A16277"/>
    <w:rsid w:val="00A16C66"/>
    <w:rsid w:val="00A22E69"/>
    <w:rsid w:val="00A240B3"/>
    <w:rsid w:val="00A2448D"/>
    <w:rsid w:val="00A24A9E"/>
    <w:rsid w:val="00A24CBC"/>
    <w:rsid w:val="00A253F9"/>
    <w:rsid w:val="00A255F4"/>
    <w:rsid w:val="00A256F5"/>
    <w:rsid w:val="00A25921"/>
    <w:rsid w:val="00A274BF"/>
    <w:rsid w:val="00A3063C"/>
    <w:rsid w:val="00A3238D"/>
    <w:rsid w:val="00A34211"/>
    <w:rsid w:val="00A34B4E"/>
    <w:rsid w:val="00A35A8B"/>
    <w:rsid w:val="00A35CB9"/>
    <w:rsid w:val="00A366E0"/>
    <w:rsid w:val="00A3695F"/>
    <w:rsid w:val="00A37AC8"/>
    <w:rsid w:val="00A37F48"/>
    <w:rsid w:val="00A40E0A"/>
    <w:rsid w:val="00A41F6F"/>
    <w:rsid w:val="00A429A3"/>
    <w:rsid w:val="00A44A69"/>
    <w:rsid w:val="00A45D26"/>
    <w:rsid w:val="00A47700"/>
    <w:rsid w:val="00A478A5"/>
    <w:rsid w:val="00A47DE2"/>
    <w:rsid w:val="00A504C1"/>
    <w:rsid w:val="00A506F2"/>
    <w:rsid w:val="00A51974"/>
    <w:rsid w:val="00A53784"/>
    <w:rsid w:val="00A544CC"/>
    <w:rsid w:val="00A55959"/>
    <w:rsid w:val="00A56249"/>
    <w:rsid w:val="00A572E8"/>
    <w:rsid w:val="00A57A9E"/>
    <w:rsid w:val="00A57D0F"/>
    <w:rsid w:val="00A6003D"/>
    <w:rsid w:val="00A60863"/>
    <w:rsid w:val="00A60FC8"/>
    <w:rsid w:val="00A61D19"/>
    <w:rsid w:val="00A621F0"/>
    <w:rsid w:val="00A634D3"/>
    <w:rsid w:val="00A640B5"/>
    <w:rsid w:val="00A649F5"/>
    <w:rsid w:val="00A64E5A"/>
    <w:rsid w:val="00A6574B"/>
    <w:rsid w:val="00A661A1"/>
    <w:rsid w:val="00A676BD"/>
    <w:rsid w:val="00A67DAC"/>
    <w:rsid w:val="00A7055B"/>
    <w:rsid w:val="00A7062B"/>
    <w:rsid w:val="00A707AF"/>
    <w:rsid w:val="00A709C9"/>
    <w:rsid w:val="00A71BAC"/>
    <w:rsid w:val="00A71D1A"/>
    <w:rsid w:val="00A728DD"/>
    <w:rsid w:val="00A7345F"/>
    <w:rsid w:val="00A7353C"/>
    <w:rsid w:val="00A736FE"/>
    <w:rsid w:val="00A741CB"/>
    <w:rsid w:val="00A74A85"/>
    <w:rsid w:val="00A759C9"/>
    <w:rsid w:val="00A7607D"/>
    <w:rsid w:val="00A769B9"/>
    <w:rsid w:val="00A76A53"/>
    <w:rsid w:val="00A80313"/>
    <w:rsid w:val="00A822D9"/>
    <w:rsid w:val="00A82C46"/>
    <w:rsid w:val="00A84D6C"/>
    <w:rsid w:val="00A85CB3"/>
    <w:rsid w:val="00A85EA8"/>
    <w:rsid w:val="00A90082"/>
    <w:rsid w:val="00A909F0"/>
    <w:rsid w:val="00A912F6"/>
    <w:rsid w:val="00A92787"/>
    <w:rsid w:val="00A928EB"/>
    <w:rsid w:val="00A92C63"/>
    <w:rsid w:val="00A942FB"/>
    <w:rsid w:val="00A9455E"/>
    <w:rsid w:val="00A952A3"/>
    <w:rsid w:val="00A9645B"/>
    <w:rsid w:val="00A97CC5"/>
    <w:rsid w:val="00A97F49"/>
    <w:rsid w:val="00A97F59"/>
    <w:rsid w:val="00AA0508"/>
    <w:rsid w:val="00AA117D"/>
    <w:rsid w:val="00AA3293"/>
    <w:rsid w:val="00AA366B"/>
    <w:rsid w:val="00AA369A"/>
    <w:rsid w:val="00AA3A0F"/>
    <w:rsid w:val="00AA414C"/>
    <w:rsid w:val="00AA41DB"/>
    <w:rsid w:val="00AA6CEB"/>
    <w:rsid w:val="00AA7A8A"/>
    <w:rsid w:val="00AA7F31"/>
    <w:rsid w:val="00AB0534"/>
    <w:rsid w:val="00AB209D"/>
    <w:rsid w:val="00AB27DE"/>
    <w:rsid w:val="00AB2D3C"/>
    <w:rsid w:val="00AB2EF8"/>
    <w:rsid w:val="00AB35C1"/>
    <w:rsid w:val="00AB7015"/>
    <w:rsid w:val="00AB738D"/>
    <w:rsid w:val="00AC1776"/>
    <w:rsid w:val="00AC1FF8"/>
    <w:rsid w:val="00AC24E6"/>
    <w:rsid w:val="00AC34CE"/>
    <w:rsid w:val="00AC3A3A"/>
    <w:rsid w:val="00AC3CD6"/>
    <w:rsid w:val="00AC4F96"/>
    <w:rsid w:val="00AC4FE3"/>
    <w:rsid w:val="00AC5938"/>
    <w:rsid w:val="00AC6A53"/>
    <w:rsid w:val="00AC6DCB"/>
    <w:rsid w:val="00AC787A"/>
    <w:rsid w:val="00AC7B6A"/>
    <w:rsid w:val="00AD1479"/>
    <w:rsid w:val="00AD20A2"/>
    <w:rsid w:val="00AD21FE"/>
    <w:rsid w:val="00AD2254"/>
    <w:rsid w:val="00AD2E1B"/>
    <w:rsid w:val="00AD307A"/>
    <w:rsid w:val="00AD360A"/>
    <w:rsid w:val="00AD59BE"/>
    <w:rsid w:val="00AD618B"/>
    <w:rsid w:val="00AE0691"/>
    <w:rsid w:val="00AE2888"/>
    <w:rsid w:val="00AE2EAD"/>
    <w:rsid w:val="00AE4CBF"/>
    <w:rsid w:val="00AE5E3E"/>
    <w:rsid w:val="00AE5E47"/>
    <w:rsid w:val="00AE60BB"/>
    <w:rsid w:val="00AE6204"/>
    <w:rsid w:val="00AE73FA"/>
    <w:rsid w:val="00AF05BE"/>
    <w:rsid w:val="00AF0913"/>
    <w:rsid w:val="00AF1959"/>
    <w:rsid w:val="00AF33F5"/>
    <w:rsid w:val="00AF40E1"/>
    <w:rsid w:val="00AF7A4F"/>
    <w:rsid w:val="00B026DC"/>
    <w:rsid w:val="00B029EC"/>
    <w:rsid w:val="00B02AB9"/>
    <w:rsid w:val="00B03D9E"/>
    <w:rsid w:val="00B04A7F"/>
    <w:rsid w:val="00B0504B"/>
    <w:rsid w:val="00B05D53"/>
    <w:rsid w:val="00B05DA6"/>
    <w:rsid w:val="00B06D92"/>
    <w:rsid w:val="00B07AE0"/>
    <w:rsid w:val="00B10E6E"/>
    <w:rsid w:val="00B125CD"/>
    <w:rsid w:val="00B12AD2"/>
    <w:rsid w:val="00B1369B"/>
    <w:rsid w:val="00B13BAB"/>
    <w:rsid w:val="00B13E85"/>
    <w:rsid w:val="00B158CD"/>
    <w:rsid w:val="00B16039"/>
    <w:rsid w:val="00B16B41"/>
    <w:rsid w:val="00B204B0"/>
    <w:rsid w:val="00B2091A"/>
    <w:rsid w:val="00B21BD6"/>
    <w:rsid w:val="00B23623"/>
    <w:rsid w:val="00B2427B"/>
    <w:rsid w:val="00B2471D"/>
    <w:rsid w:val="00B25376"/>
    <w:rsid w:val="00B274E3"/>
    <w:rsid w:val="00B30829"/>
    <w:rsid w:val="00B3135E"/>
    <w:rsid w:val="00B325E4"/>
    <w:rsid w:val="00B32DBE"/>
    <w:rsid w:val="00B32F3C"/>
    <w:rsid w:val="00B33A73"/>
    <w:rsid w:val="00B33F10"/>
    <w:rsid w:val="00B34028"/>
    <w:rsid w:val="00B347AF"/>
    <w:rsid w:val="00B35F3C"/>
    <w:rsid w:val="00B37272"/>
    <w:rsid w:val="00B40347"/>
    <w:rsid w:val="00B40733"/>
    <w:rsid w:val="00B410C4"/>
    <w:rsid w:val="00B44094"/>
    <w:rsid w:val="00B44529"/>
    <w:rsid w:val="00B446A1"/>
    <w:rsid w:val="00B45DCE"/>
    <w:rsid w:val="00B47EE3"/>
    <w:rsid w:val="00B512F4"/>
    <w:rsid w:val="00B5196C"/>
    <w:rsid w:val="00B52C1E"/>
    <w:rsid w:val="00B52D28"/>
    <w:rsid w:val="00B53C9F"/>
    <w:rsid w:val="00B55968"/>
    <w:rsid w:val="00B57B0B"/>
    <w:rsid w:val="00B60DA5"/>
    <w:rsid w:val="00B6288C"/>
    <w:rsid w:val="00B62E5C"/>
    <w:rsid w:val="00B64C23"/>
    <w:rsid w:val="00B66208"/>
    <w:rsid w:val="00B66DE1"/>
    <w:rsid w:val="00B71CC3"/>
    <w:rsid w:val="00B71E6F"/>
    <w:rsid w:val="00B727F4"/>
    <w:rsid w:val="00B74059"/>
    <w:rsid w:val="00B7535F"/>
    <w:rsid w:val="00B75622"/>
    <w:rsid w:val="00B77168"/>
    <w:rsid w:val="00B77245"/>
    <w:rsid w:val="00B845F1"/>
    <w:rsid w:val="00B849DB"/>
    <w:rsid w:val="00B84D7C"/>
    <w:rsid w:val="00B8529B"/>
    <w:rsid w:val="00B85998"/>
    <w:rsid w:val="00B87743"/>
    <w:rsid w:val="00B909BC"/>
    <w:rsid w:val="00B92143"/>
    <w:rsid w:val="00B924C7"/>
    <w:rsid w:val="00B93322"/>
    <w:rsid w:val="00B93981"/>
    <w:rsid w:val="00B93BA7"/>
    <w:rsid w:val="00B95EE3"/>
    <w:rsid w:val="00B96197"/>
    <w:rsid w:val="00B97094"/>
    <w:rsid w:val="00B97CEF"/>
    <w:rsid w:val="00BA081E"/>
    <w:rsid w:val="00BA0C22"/>
    <w:rsid w:val="00BA0E5C"/>
    <w:rsid w:val="00BA2A39"/>
    <w:rsid w:val="00BA2FBD"/>
    <w:rsid w:val="00BA4214"/>
    <w:rsid w:val="00BA4B1E"/>
    <w:rsid w:val="00BA558B"/>
    <w:rsid w:val="00BA7097"/>
    <w:rsid w:val="00BA7EFD"/>
    <w:rsid w:val="00BB15B5"/>
    <w:rsid w:val="00BB2E6D"/>
    <w:rsid w:val="00BB3EF3"/>
    <w:rsid w:val="00BB4C56"/>
    <w:rsid w:val="00BC052A"/>
    <w:rsid w:val="00BC21BC"/>
    <w:rsid w:val="00BC255F"/>
    <w:rsid w:val="00BC35B8"/>
    <w:rsid w:val="00BC3ECB"/>
    <w:rsid w:val="00BC3F31"/>
    <w:rsid w:val="00BC4C9A"/>
    <w:rsid w:val="00BC5E52"/>
    <w:rsid w:val="00BD227D"/>
    <w:rsid w:val="00BD3AEB"/>
    <w:rsid w:val="00BD3E59"/>
    <w:rsid w:val="00BD4113"/>
    <w:rsid w:val="00BD4ED6"/>
    <w:rsid w:val="00BD4FC5"/>
    <w:rsid w:val="00BE0FCA"/>
    <w:rsid w:val="00BE1FCE"/>
    <w:rsid w:val="00BE21A4"/>
    <w:rsid w:val="00BE26CB"/>
    <w:rsid w:val="00BE2FCE"/>
    <w:rsid w:val="00BE4214"/>
    <w:rsid w:val="00BE44A4"/>
    <w:rsid w:val="00BE5742"/>
    <w:rsid w:val="00BE77C2"/>
    <w:rsid w:val="00BF03DE"/>
    <w:rsid w:val="00BF05B3"/>
    <w:rsid w:val="00BF05CD"/>
    <w:rsid w:val="00BF05D7"/>
    <w:rsid w:val="00BF06E9"/>
    <w:rsid w:val="00BF5CD4"/>
    <w:rsid w:val="00BF5E3D"/>
    <w:rsid w:val="00BF6164"/>
    <w:rsid w:val="00BF772E"/>
    <w:rsid w:val="00BF7E0F"/>
    <w:rsid w:val="00C007DF"/>
    <w:rsid w:val="00C01127"/>
    <w:rsid w:val="00C02B7F"/>
    <w:rsid w:val="00C05026"/>
    <w:rsid w:val="00C0506C"/>
    <w:rsid w:val="00C053A4"/>
    <w:rsid w:val="00C05872"/>
    <w:rsid w:val="00C05A68"/>
    <w:rsid w:val="00C05AEE"/>
    <w:rsid w:val="00C07031"/>
    <w:rsid w:val="00C07265"/>
    <w:rsid w:val="00C073D0"/>
    <w:rsid w:val="00C07DA2"/>
    <w:rsid w:val="00C12314"/>
    <w:rsid w:val="00C12604"/>
    <w:rsid w:val="00C13D08"/>
    <w:rsid w:val="00C13F6F"/>
    <w:rsid w:val="00C15975"/>
    <w:rsid w:val="00C15AEB"/>
    <w:rsid w:val="00C15C2E"/>
    <w:rsid w:val="00C1676E"/>
    <w:rsid w:val="00C175E4"/>
    <w:rsid w:val="00C17864"/>
    <w:rsid w:val="00C208FB"/>
    <w:rsid w:val="00C2305A"/>
    <w:rsid w:val="00C2324D"/>
    <w:rsid w:val="00C232B6"/>
    <w:rsid w:val="00C23619"/>
    <w:rsid w:val="00C26432"/>
    <w:rsid w:val="00C26E22"/>
    <w:rsid w:val="00C34E4D"/>
    <w:rsid w:val="00C40964"/>
    <w:rsid w:val="00C41FA8"/>
    <w:rsid w:val="00C426F6"/>
    <w:rsid w:val="00C42AA0"/>
    <w:rsid w:val="00C4375D"/>
    <w:rsid w:val="00C43A9C"/>
    <w:rsid w:val="00C44C7B"/>
    <w:rsid w:val="00C450B9"/>
    <w:rsid w:val="00C453A7"/>
    <w:rsid w:val="00C45B08"/>
    <w:rsid w:val="00C461FA"/>
    <w:rsid w:val="00C470FD"/>
    <w:rsid w:val="00C515DD"/>
    <w:rsid w:val="00C52069"/>
    <w:rsid w:val="00C5227C"/>
    <w:rsid w:val="00C522FF"/>
    <w:rsid w:val="00C52823"/>
    <w:rsid w:val="00C546FE"/>
    <w:rsid w:val="00C54826"/>
    <w:rsid w:val="00C55657"/>
    <w:rsid w:val="00C56AA6"/>
    <w:rsid w:val="00C57104"/>
    <w:rsid w:val="00C60F0B"/>
    <w:rsid w:val="00C6113C"/>
    <w:rsid w:val="00C611DE"/>
    <w:rsid w:val="00C61A10"/>
    <w:rsid w:val="00C623A0"/>
    <w:rsid w:val="00C6302A"/>
    <w:rsid w:val="00C63C17"/>
    <w:rsid w:val="00C640E2"/>
    <w:rsid w:val="00C64CAF"/>
    <w:rsid w:val="00C65A76"/>
    <w:rsid w:val="00C65AB2"/>
    <w:rsid w:val="00C71996"/>
    <w:rsid w:val="00C71D57"/>
    <w:rsid w:val="00C72B4D"/>
    <w:rsid w:val="00C734A7"/>
    <w:rsid w:val="00C73891"/>
    <w:rsid w:val="00C74137"/>
    <w:rsid w:val="00C7490D"/>
    <w:rsid w:val="00C7521D"/>
    <w:rsid w:val="00C75E99"/>
    <w:rsid w:val="00C761CC"/>
    <w:rsid w:val="00C80B49"/>
    <w:rsid w:val="00C80FF7"/>
    <w:rsid w:val="00C8200C"/>
    <w:rsid w:val="00C82496"/>
    <w:rsid w:val="00C8397D"/>
    <w:rsid w:val="00C8407E"/>
    <w:rsid w:val="00C8426B"/>
    <w:rsid w:val="00C8455A"/>
    <w:rsid w:val="00C8466B"/>
    <w:rsid w:val="00C8480C"/>
    <w:rsid w:val="00C84C71"/>
    <w:rsid w:val="00C85CA7"/>
    <w:rsid w:val="00C86162"/>
    <w:rsid w:val="00C8634D"/>
    <w:rsid w:val="00C8672B"/>
    <w:rsid w:val="00C90143"/>
    <w:rsid w:val="00C901AF"/>
    <w:rsid w:val="00C91E86"/>
    <w:rsid w:val="00C92156"/>
    <w:rsid w:val="00C93E96"/>
    <w:rsid w:val="00C94CFA"/>
    <w:rsid w:val="00C95008"/>
    <w:rsid w:val="00C950AA"/>
    <w:rsid w:val="00C95722"/>
    <w:rsid w:val="00C960B8"/>
    <w:rsid w:val="00C96C33"/>
    <w:rsid w:val="00C97037"/>
    <w:rsid w:val="00C97A07"/>
    <w:rsid w:val="00CA0ADB"/>
    <w:rsid w:val="00CA210B"/>
    <w:rsid w:val="00CA2D9D"/>
    <w:rsid w:val="00CA3022"/>
    <w:rsid w:val="00CA494B"/>
    <w:rsid w:val="00CA68FA"/>
    <w:rsid w:val="00CA6D1A"/>
    <w:rsid w:val="00CB0E59"/>
    <w:rsid w:val="00CB1238"/>
    <w:rsid w:val="00CB13E3"/>
    <w:rsid w:val="00CB2E84"/>
    <w:rsid w:val="00CB47B9"/>
    <w:rsid w:val="00CB4931"/>
    <w:rsid w:val="00CB6586"/>
    <w:rsid w:val="00CB7AAA"/>
    <w:rsid w:val="00CC029D"/>
    <w:rsid w:val="00CC0F2B"/>
    <w:rsid w:val="00CC1B9C"/>
    <w:rsid w:val="00CC26C8"/>
    <w:rsid w:val="00CC3837"/>
    <w:rsid w:val="00CC46B2"/>
    <w:rsid w:val="00CC4BE4"/>
    <w:rsid w:val="00CC743D"/>
    <w:rsid w:val="00CC754E"/>
    <w:rsid w:val="00CD128E"/>
    <w:rsid w:val="00CD2703"/>
    <w:rsid w:val="00CD2F14"/>
    <w:rsid w:val="00CD3930"/>
    <w:rsid w:val="00CD41A8"/>
    <w:rsid w:val="00CD64D6"/>
    <w:rsid w:val="00CD6A02"/>
    <w:rsid w:val="00CD6C16"/>
    <w:rsid w:val="00CD763B"/>
    <w:rsid w:val="00CD76EB"/>
    <w:rsid w:val="00CD7D19"/>
    <w:rsid w:val="00CE0829"/>
    <w:rsid w:val="00CE0C5C"/>
    <w:rsid w:val="00CE242C"/>
    <w:rsid w:val="00CE33A3"/>
    <w:rsid w:val="00CE381C"/>
    <w:rsid w:val="00CE3A55"/>
    <w:rsid w:val="00CE5129"/>
    <w:rsid w:val="00CE5D01"/>
    <w:rsid w:val="00CE60E3"/>
    <w:rsid w:val="00CE6DF5"/>
    <w:rsid w:val="00CE7F82"/>
    <w:rsid w:val="00CF048D"/>
    <w:rsid w:val="00CF0F09"/>
    <w:rsid w:val="00CF18E3"/>
    <w:rsid w:val="00CF2C51"/>
    <w:rsid w:val="00CF317B"/>
    <w:rsid w:val="00CF391C"/>
    <w:rsid w:val="00CF5E0C"/>
    <w:rsid w:val="00CF7A96"/>
    <w:rsid w:val="00CF7BE9"/>
    <w:rsid w:val="00D002B1"/>
    <w:rsid w:val="00D0132F"/>
    <w:rsid w:val="00D0293D"/>
    <w:rsid w:val="00D033DD"/>
    <w:rsid w:val="00D04B76"/>
    <w:rsid w:val="00D05DCA"/>
    <w:rsid w:val="00D06AC5"/>
    <w:rsid w:val="00D06AC8"/>
    <w:rsid w:val="00D12ABE"/>
    <w:rsid w:val="00D1370F"/>
    <w:rsid w:val="00D14293"/>
    <w:rsid w:val="00D14638"/>
    <w:rsid w:val="00D147FC"/>
    <w:rsid w:val="00D14AD7"/>
    <w:rsid w:val="00D14AF6"/>
    <w:rsid w:val="00D15F15"/>
    <w:rsid w:val="00D16F68"/>
    <w:rsid w:val="00D16FB8"/>
    <w:rsid w:val="00D17374"/>
    <w:rsid w:val="00D21E38"/>
    <w:rsid w:val="00D2268F"/>
    <w:rsid w:val="00D2516B"/>
    <w:rsid w:val="00D2655B"/>
    <w:rsid w:val="00D3327D"/>
    <w:rsid w:val="00D3482B"/>
    <w:rsid w:val="00D35A91"/>
    <w:rsid w:val="00D36438"/>
    <w:rsid w:val="00D36996"/>
    <w:rsid w:val="00D36ACB"/>
    <w:rsid w:val="00D37DD7"/>
    <w:rsid w:val="00D414C1"/>
    <w:rsid w:val="00D43376"/>
    <w:rsid w:val="00D44C95"/>
    <w:rsid w:val="00D463E3"/>
    <w:rsid w:val="00D46800"/>
    <w:rsid w:val="00D512D1"/>
    <w:rsid w:val="00D51F56"/>
    <w:rsid w:val="00D52E60"/>
    <w:rsid w:val="00D54AD6"/>
    <w:rsid w:val="00D55B2E"/>
    <w:rsid w:val="00D56C2F"/>
    <w:rsid w:val="00D570F8"/>
    <w:rsid w:val="00D6332A"/>
    <w:rsid w:val="00D637CD"/>
    <w:rsid w:val="00D6450A"/>
    <w:rsid w:val="00D6493D"/>
    <w:rsid w:val="00D65CE2"/>
    <w:rsid w:val="00D67E08"/>
    <w:rsid w:val="00D71637"/>
    <w:rsid w:val="00D71B2F"/>
    <w:rsid w:val="00D71D9F"/>
    <w:rsid w:val="00D72F6C"/>
    <w:rsid w:val="00D760A0"/>
    <w:rsid w:val="00D76DDD"/>
    <w:rsid w:val="00D778C5"/>
    <w:rsid w:val="00D80A4E"/>
    <w:rsid w:val="00D82DA3"/>
    <w:rsid w:val="00D832CD"/>
    <w:rsid w:val="00D856FF"/>
    <w:rsid w:val="00D866B7"/>
    <w:rsid w:val="00D9071F"/>
    <w:rsid w:val="00D93626"/>
    <w:rsid w:val="00D9364F"/>
    <w:rsid w:val="00D937DD"/>
    <w:rsid w:val="00D96BEB"/>
    <w:rsid w:val="00D9740F"/>
    <w:rsid w:val="00D979BD"/>
    <w:rsid w:val="00DA0DFE"/>
    <w:rsid w:val="00DA2635"/>
    <w:rsid w:val="00DA3B7B"/>
    <w:rsid w:val="00DA3F76"/>
    <w:rsid w:val="00DA4FC9"/>
    <w:rsid w:val="00DA7DBB"/>
    <w:rsid w:val="00DB1547"/>
    <w:rsid w:val="00DB1F16"/>
    <w:rsid w:val="00DB201E"/>
    <w:rsid w:val="00DB27A5"/>
    <w:rsid w:val="00DB5A0B"/>
    <w:rsid w:val="00DB5FEE"/>
    <w:rsid w:val="00DB6C6D"/>
    <w:rsid w:val="00DB7362"/>
    <w:rsid w:val="00DB7457"/>
    <w:rsid w:val="00DC0473"/>
    <w:rsid w:val="00DC110A"/>
    <w:rsid w:val="00DC1CDC"/>
    <w:rsid w:val="00DC240F"/>
    <w:rsid w:val="00DC2DC0"/>
    <w:rsid w:val="00DC3EE3"/>
    <w:rsid w:val="00DD124D"/>
    <w:rsid w:val="00DD1FE9"/>
    <w:rsid w:val="00DD2E96"/>
    <w:rsid w:val="00DD4126"/>
    <w:rsid w:val="00DD5151"/>
    <w:rsid w:val="00DD57A6"/>
    <w:rsid w:val="00DD5EA6"/>
    <w:rsid w:val="00DD6D23"/>
    <w:rsid w:val="00DE0EB8"/>
    <w:rsid w:val="00DE1320"/>
    <w:rsid w:val="00DE2742"/>
    <w:rsid w:val="00DE32D4"/>
    <w:rsid w:val="00DE45E7"/>
    <w:rsid w:val="00DE4E80"/>
    <w:rsid w:val="00DE5CDB"/>
    <w:rsid w:val="00DE6B62"/>
    <w:rsid w:val="00DE7168"/>
    <w:rsid w:val="00DE7B39"/>
    <w:rsid w:val="00DF0584"/>
    <w:rsid w:val="00DF1277"/>
    <w:rsid w:val="00DF13BF"/>
    <w:rsid w:val="00DF18E5"/>
    <w:rsid w:val="00DF1A9E"/>
    <w:rsid w:val="00DF5D56"/>
    <w:rsid w:val="00DF78F1"/>
    <w:rsid w:val="00E00075"/>
    <w:rsid w:val="00E0010C"/>
    <w:rsid w:val="00E0012C"/>
    <w:rsid w:val="00E00267"/>
    <w:rsid w:val="00E00F9D"/>
    <w:rsid w:val="00E0179B"/>
    <w:rsid w:val="00E03043"/>
    <w:rsid w:val="00E05DBC"/>
    <w:rsid w:val="00E06823"/>
    <w:rsid w:val="00E06B9E"/>
    <w:rsid w:val="00E06E97"/>
    <w:rsid w:val="00E07716"/>
    <w:rsid w:val="00E07C9C"/>
    <w:rsid w:val="00E10398"/>
    <w:rsid w:val="00E10C17"/>
    <w:rsid w:val="00E118E2"/>
    <w:rsid w:val="00E11F32"/>
    <w:rsid w:val="00E1242A"/>
    <w:rsid w:val="00E1278E"/>
    <w:rsid w:val="00E12943"/>
    <w:rsid w:val="00E13179"/>
    <w:rsid w:val="00E14E34"/>
    <w:rsid w:val="00E15085"/>
    <w:rsid w:val="00E15E91"/>
    <w:rsid w:val="00E15EAB"/>
    <w:rsid w:val="00E15FF3"/>
    <w:rsid w:val="00E164E1"/>
    <w:rsid w:val="00E16716"/>
    <w:rsid w:val="00E16F4F"/>
    <w:rsid w:val="00E17A79"/>
    <w:rsid w:val="00E200DF"/>
    <w:rsid w:val="00E21701"/>
    <w:rsid w:val="00E22993"/>
    <w:rsid w:val="00E23448"/>
    <w:rsid w:val="00E250A0"/>
    <w:rsid w:val="00E25218"/>
    <w:rsid w:val="00E25A87"/>
    <w:rsid w:val="00E2664C"/>
    <w:rsid w:val="00E26E69"/>
    <w:rsid w:val="00E27A61"/>
    <w:rsid w:val="00E30BB0"/>
    <w:rsid w:val="00E30E43"/>
    <w:rsid w:val="00E32623"/>
    <w:rsid w:val="00E32F6C"/>
    <w:rsid w:val="00E33D31"/>
    <w:rsid w:val="00E34430"/>
    <w:rsid w:val="00E35095"/>
    <w:rsid w:val="00E35FE7"/>
    <w:rsid w:val="00E36610"/>
    <w:rsid w:val="00E3720B"/>
    <w:rsid w:val="00E377A6"/>
    <w:rsid w:val="00E41032"/>
    <w:rsid w:val="00E41956"/>
    <w:rsid w:val="00E44D9A"/>
    <w:rsid w:val="00E460C7"/>
    <w:rsid w:val="00E461AB"/>
    <w:rsid w:val="00E46974"/>
    <w:rsid w:val="00E5072D"/>
    <w:rsid w:val="00E51A6A"/>
    <w:rsid w:val="00E52538"/>
    <w:rsid w:val="00E53EBD"/>
    <w:rsid w:val="00E61152"/>
    <w:rsid w:val="00E62069"/>
    <w:rsid w:val="00E62A55"/>
    <w:rsid w:val="00E62E6F"/>
    <w:rsid w:val="00E63440"/>
    <w:rsid w:val="00E6476C"/>
    <w:rsid w:val="00E668B2"/>
    <w:rsid w:val="00E70B73"/>
    <w:rsid w:val="00E710F0"/>
    <w:rsid w:val="00E71692"/>
    <w:rsid w:val="00E71C5A"/>
    <w:rsid w:val="00E72E05"/>
    <w:rsid w:val="00E752BB"/>
    <w:rsid w:val="00E761FE"/>
    <w:rsid w:val="00E77069"/>
    <w:rsid w:val="00E817AE"/>
    <w:rsid w:val="00E82169"/>
    <w:rsid w:val="00E84B0C"/>
    <w:rsid w:val="00E84C64"/>
    <w:rsid w:val="00E85F22"/>
    <w:rsid w:val="00E86F79"/>
    <w:rsid w:val="00E87658"/>
    <w:rsid w:val="00E92000"/>
    <w:rsid w:val="00E92A48"/>
    <w:rsid w:val="00E938CA"/>
    <w:rsid w:val="00E93B76"/>
    <w:rsid w:val="00E942F0"/>
    <w:rsid w:val="00E972B8"/>
    <w:rsid w:val="00E9798A"/>
    <w:rsid w:val="00EA0D65"/>
    <w:rsid w:val="00EA0DB8"/>
    <w:rsid w:val="00EA1684"/>
    <w:rsid w:val="00EA247D"/>
    <w:rsid w:val="00EA4633"/>
    <w:rsid w:val="00EA530B"/>
    <w:rsid w:val="00EA537B"/>
    <w:rsid w:val="00EA619C"/>
    <w:rsid w:val="00EA6ADA"/>
    <w:rsid w:val="00EA6D45"/>
    <w:rsid w:val="00EA7006"/>
    <w:rsid w:val="00EA770A"/>
    <w:rsid w:val="00EA78F2"/>
    <w:rsid w:val="00EB12D0"/>
    <w:rsid w:val="00EB1832"/>
    <w:rsid w:val="00EB1D7D"/>
    <w:rsid w:val="00EB3203"/>
    <w:rsid w:val="00EB547D"/>
    <w:rsid w:val="00EB6095"/>
    <w:rsid w:val="00EB754E"/>
    <w:rsid w:val="00EC012C"/>
    <w:rsid w:val="00EC0ADD"/>
    <w:rsid w:val="00EC10AC"/>
    <w:rsid w:val="00EC1372"/>
    <w:rsid w:val="00EC2E05"/>
    <w:rsid w:val="00EC2F34"/>
    <w:rsid w:val="00EC4CC0"/>
    <w:rsid w:val="00EC5328"/>
    <w:rsid w:val="00EC6AAE"/>
    <w:rsid w:val="00EC6D67"/>
    <w:rsid w:val="00EC7272"/>
    <w:rsid w:val="00EC7D3F"/>
    <w:rsid w:val="00ED0104"/>
    <w:rsid w:val="00ED27CD"/>
    <w:rsid w:val="00ED2839"/>
    <w:rsid w:val="00ED3865"/>
    <w:rsid w:val="00ED5DF1"/>
    <w:rsid w:val="00ED6060"/>
    <w:rsid w:val="00ED60E6"/>
    <w:rsid w:val="00ED63B6"/>
    <w:rsid w:val="00EE069E"/>
    <w:rsid w:val="00EE0A23"/>
    <w:rsid w:val="00EE12E1"/>
    <w:rsid w:val="00EE4C2F"/>
    <w:rsid w:val="00EE52AC"/>
    <w:rsid w:val="00EE61D3"/>
    <w:rsid w:val="00EF18A3"/>
    <w:rsid w:val="00EF2828"/>
    <w:rsid w:val="00EF2FE2"/>
    <w:rsid w:val="00EF320E"/>
    <w:rsid w:val="00EF3F96"/>
    <w:rsid w:val="00EF4101"/>
    <w:rsid w:val="00EF59A5"/>
    <w:rsid w:val="00EF619C"/>
    <w:rsid w:val="00EF7B68"/>
    <w:rsid w:val="00EF7D32"/>
    <w:rsid w:val="00F01880"/>
    <w:rsid w:val="00F024ED"/>
    <w:rsid w:val="00F03A4E"/>
    <w:rsid w:val="00F05235"/>
    <w:rsid w:val="00F055C7"/>
    <w:rsid w:val="00F05AB5"/>
    <w:rsid w:val="00F0615F"/>
    <w:rsid w:val="00F069B6"/>
    <w:rsid w:val="00F07BAF"/>
    <w:rsid w:val="00F10EE6"/>
    <w:rsid w:val="00F11118"/>
    <w:rsid w:val="00F12C3F"/>
    <w:rsid w:val="00F12C94"/>
    <w:rsid w:val="00F1301D"/>
    <w:rsid w:val="00F154DD"/>
    <w:rsid w:val="00F161B8"/>
    <w:rsid w:val="00F165ED"/>
    <w:rsid w:val="00F205F5"/>
    <w:rsid w:val="00F241F1"/>
    <w:rsid w:val="00F261CC"/>
    <w:rsid w:val="00F26327"/>
    <w:rsid w:val="00F26703"/>
    <w:rsid w:val="00F26AE8"/>
    <w:rsid w:val="00F26BAD"/>
    <w:rsid w:val="00F27675"/>
    <w:rsid w:val="00F3052D"/>
    <w:rsid w:val="00F3137E"/>
    <w:rsid w:val="00F319C0"/>
    <w:rsid w:val="00F31BB6"/>
    <w:rsid w:val="00F32500"/>
    <w:rsid w:val="00F32512"/>
    <w:rsid w:val="00F357DD"/>
    <w:rsid w:val="00F3694F"/>
    <w:rsid w:val="00F40ED6"/>
    <w:rsid w:val="00F42C1A"/>
    <w:rsid w:val="00F45AA2"/>
    <w:rsid w:val="00F46815"/>
    <w:rsid w:val="00F4760D"/>
    <w:rsid w:val="00F47A62"/>
    <w:rsid w:val="00F5266A"/>
    <w:rsid w:val="00F527E9"/>
    <w:rsid w:val="00F53BF9"/>
    <w:rsid w:val="00F54399"/>
    <w:rsid w:val="00F54CE2"/>
    <w:rsid w:val="00F54F4C"/>
    <w:rsid w:val="00F552D3"/>
    <w:rsid w:val="00F55995"/>
    <w:rsid w:val="00F60739"/>
    <w:rsid w:val="00F620BB"/>
    <w:rsid w:val="00F6213A"/>
    <w:rsid w:val="00F62A6A"/>
    <w:rsid w:val="00F65D49"/>
    <w:rsid w:val="00F65E0A"/>
    <w:rsid w:val="00F65FF1"/>
    <w:rsid w:val="00F70CA3"/>
    <w:rsid w:val="00F71533"/>
    <w:rsid w:val="00F72A47"/>
    <w:rsid w:val="00F72B85"/>
    <w:rsid w:val="00F73A54"/>
    <w:rsid w:val="00F73DAF"/>
    <w:rsid w:val="00F74AF2"/>
    <w:rsid w:val="00F754AE"/>
    <w:rsid w:val="00F75925"/>
    <w:rsid w:val="00F773F5"/>
    <w:rsid w:val="00F77937"/>
    <w:rsid w:val="00F80416"/>
    <w:rsid w:val="00F811AF"/>
    <w:rsid w:val="00F8207A"/>
    <w:rsid w:val="00F82129"/>
    <w:rsid w:val="00F83B7F"/>
    <w:rsid w:val="00F83D15"/>
    <w:rsid w:val="00F850DE"/>
    <w:rsid w:val="00F85B88"/>
    <w:rsid w:val="00F8770F"/>
    <w:rsid w:val="00F90B99"/>
    <w:rsid w:val="00F91A2D"/>
    <w:rsid w:val="00F93F08"/>
    <w:rsid w:val="00F9596D"/>
    <w:rsid w:val="00F961EE"/>
    <w:rsid w:val="00F965F9"/>
    <w:rsid w:val="00F966F7"/>
    <w:rsid w:val="00F972FD"/>
    <w:rsid w:val="00F974BA"/>
    <w:rsid w:val="00FA016D"/>
    <w:rsid w:val="00FA2782"/>
    <w:rsid w:val="00FA379F"/>
    <w:rsid w:val="00FA45FC"/>
    <w:rsid w:val="00FA5368"/>
    <w:rsid w:val="00FA6082"/>
    <w:rsid w:val="00FA621D"/>
    <w:rsid w:val="00FB0CF7"/>
    <w:rsid w:val="00FB0E09"/>
    <w:rsid w:val="00FB13F6"/>
    <w:rsid w:val="00FB28F2"/>
    <w:rsid w:val="00FB2D84"/>
    <w:rsid w:val="00FB3290"/>
    <w:rsid w:val="00FB5969"/>
    <w:rsid w:val="00FB5DCD"/>
    <w:rsid w:val="00FB79B4"/>
    <w:rsid w:val="00FC1992"/>
    <w:rsid w:val="00FC20F2"/>
    <w:rsid w:val="00FC231D"/>
    <w:rsid w:val="00FC2B53"/>
    <w:rsid w:val="00FC3133"/>
    <w:rsid w:val="00FC387A"/>
    <w:rsid w:val="00FC42D9"/>
    <w:rsid w:val="00FC756E"/>
    <w:rsid w:val="00FD0250"/>
    <w:rsid w:val="00FD1053"/>
    <w:rsid w:val="00FD1F49"/>
    <w:rsid w:val="00FD3BAB"/>
    <w:rsid w:val="00FD767D"/>
    <w:rsid w:val="00FE07E0"/>
    <w:rsid w:val="00FE108F"/>
    <w:rsid w:val="00FE16E7"/>
    <w:rsid w:val="00FE2AC2"/>
    <w:rsid w:val="00FE4DCD"/>
    <w:rsid w:val="00FE5718"/>
    <w:rsid w:val="00FE6496"/>
    <w:rsid w:val="00FE6C4C"/>
    <w:rsid w:val="00FE7392"/>
    <w:rsid w:val="00FE7962"/>
    <w:rsid w:val="00FF0F25"/>
    <w:rsid w:val="00FF176E"/>
    <w:rsid w:val="00FF2171"/>
    <w:rsid w:val="00FF52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8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09BC"/>
    <w:rPr>
      <w:sz w:val="24"/>
      <w:szCs w:val="24"/>
    </w:rPr>
  </w:style>
  <w:style w:type="paragraph" w:styleId="Nadpis1">
    <w:name w:val="heading 1"/>
    <w:aliases w:val="kapitola"/>
    <w:basedOn w:val="Normln"/>
    <w:next w:val="Normln"/>
    <w:qFormat/>
    <w:rsid w:val="00107456"/>
    <w:pPr>
      <w:keepNext/>
      <w:overflowPunct w:val="0"/>
      <w:autoSpaceDE w:val="0"/>
      <w:autoSpaceDN w:val="0"/>
      <w:adjustRightInd w:val="0"/>
      <w:textAlignment w:val="baseline"/>
      <w:outlineLvl w:val="0"/>
    </w:pPr>
    <w:rPr>
      <w:b/>
      <w:kern w:val="28"/>
      <w:sz w:val="32"/>
      <w:szCs w:val="20"/>
    </w:rPr>
  </w:style>
  <w:style w:type="paragraph" w:styleId="Nadpis2">
    <w:name w:val="heading 2"/>
    <w:aliases w:val="podkapitola"/>
    <w:basedOn w:val="Normln"/>
    <w:next w:val="Normln"/>
    <w:qFormat/>
    <w:pPr>
      <w:keepNext/>
      <w:jc w:val="center"/>
      <w:outlineLvl w:val="1"/>
    </w:pPr>
    <w:rPr>
      <w:rFonts w:ascii="Arial" w:hAnsi="Arial" w:cs="Arial"/>
      <w:b/>
      <w:bCs/>
      <w:color w:val="000000"/>
    </w:rPr>
  </w:style>
  <w:style w:type="paragraph" w:styleId="Nadpis3">
    <w:name w:val="heading 3"/>
    <w:basedOn w:val="Normln"/>
    <w:next w:val="Normln"/>
    <w:qFormat/>
    <w:rsid w:val="00DE32D4"/>
    <w:pPr>
      <w:keepNext/>
      <w:numPr>
        <w:ilvl w:val="2"/>
        <w:numId w:val="4"/>
      </w:numPr>
      <w:overflowPunct w:val="0"/>
      <w:autoSpaceDE w:val="0"/>
      <w:autoSpaceDN w:val="0"/>
      <w:adjustRightInd w:val="0"/>
      <w:textAlignment w:val="baseline"/>
      <w:outlineLvl w:val="2"/>
    </w:pPr>
    <w:rPr>
      <w:b/>
      <w:snapToGrid w:val="0"/>
      <w:kern w:val="28"/>
      <w:sz w:val="26"/>
      <w:szCs w:val="20"/>
    </w:rPr>
  </w:style>
  <w:style w:type="paragraph" w:styleId="Nadpis4">
    <w:name w:val="heading 4"/>
    <w:basedOn w:val="Odstavecseseznamem"/>
    <w:next w:val="Normln"/>
    <w:qFormat/>
    <w:rsid w:val="003B4663"/>
    <w:pPr>
      <w:keepNext/>
      <w:keepLines/>
      <w:numPr>
        <w:ilvl w:val="3"/>
        <w:numId w:val="4"/>
      </w:numPr>
      <w:spacing w:before="200" w:after="120"/>
      <w:outlineLvl w:val="3"/>
    </w:pPr>
    <w:rPr>
      <w:b/>
      <w:bCs/>
      <w:iCs/>
      <w:szCs w:val="20"/>
    </w:rPr>
  </w:style>
  <w:style w:type="paragraph" w:styleId="Nadpis5">
    <w:name w:val="heading 5"/>
    <w:basedOn w:val="Normln"/>
    <w:next w:val="Normln"/>
    <w:qFormat/>
    <w:pPr>
      <w:keepNext/>
      <w:overflowPunct w:val="0"/>
      <w:autoSpaceDE w:val="0"/>
      <w:autoSpaceDN w:val="0"/>
      <w:adjustRightInd w:val="0"/>
      <w:jc w:val="center"/>
      <w:textAlignment w:val="baseline"/>
      <w:outlineLvl w:val="4"/>
    </w:pPr>
    <w:rPr>
      <w:b/>
      <w:kern w:val="28"/>
      <w:sz w:val="28"/>
      <w:szCs w:val="20"/>
    </w:rPr>
  </w:style>
  <w:style w:type="paragraph" w:styleId="Nadpis6">
    <w:name w:val="heading 6"/>
    <w:basedOn w:val="Normln"/>
    <w:next w:val="Normln"/>
    <w:qFormat/>
    <w:pPr>
      <w:keepNext/>
      <w:outlineLvl w:val="5"/>
    </w:pPr>
    <w:rPr>
      <w:rFonts w:ascii="Arial" w:hAnsi="Arial" w:cs="Arial"/>
      <w:color w:val="000000"/>
      <w:u w:val="single"/>
    </w:rPr>
  </w:style>
  <w:style w:type="paragraph" w:styleId="Nadpis7">
    <w:name w:val="heading 7"/>
    <w:basedOn w:val="Normln"/>
    <w:next w:val="Normln"/>
    <w:qFormat/>
    <w:pPr>
      <w:keepNext/>
      <w:overflowPunct w:val="0"/>
      <w:autoSpaceDE w:val="0"/>
      <w:autoSpaceDN w:val="0"/>
      <w:adjustRightInd w:val="0"/>
      <w:textAlignment w:val="baseline"/>
      <w:outlineLvl w:val="6"/>
    </w:pPr>
    <w:rPr>
      <w:bCs/>
      <w:i/>
      <w:iCs/>
      <w:kern w:val="28"/>
      <w:szCs w:val="20"/>
    </w:rPr>
  </w:style>
  <w:style w:type="paragraph" w:styleId="Nadpis8">
    <w:name w:val="heading 8"/>
    <w:basedOn w:val="Normln"/>
    <w:next w:val="Normln"/>
    <w:qFormat/>
    <w:pPr>
      <w:keepNext/>
      <w:autoSpaceDE w:val="0"/>
      <w:autoSpaceDN w:val="0"/>
      <w:adjustRightInd w:val="0"/>
      <w:outlineLvl w:val="7"/>
    </w:pPr>
    <w:rPr>
      <w:i/>
      <w:iCs/>
      <w:sz w:val="18"/>
    </w:rPr>
  </w:style>
  <w:style w:type="paragraph" w:styleId="Nadpis9">
    <w:name w:val="heading 9"/>
    <w:basedOn w:val="Normln"/>
    <w:next w:val="Normln"/>
    <w:qFormat/>
    <w:pPr>
      <w:keepNext/>
      <w:spacing w:before="60"/>
      <w:outlineLvl w:val="8"/>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pPr>
      <w:overflowPunct w:val="0"/>
      <w:autoSpaceDE w:val="0"/>
      <w:autoSpaceDN w:val="0"/>
      <w:adjustRightInd w:val="0"/>
      <w:jc w:val="both"/>
      <w:textAlignment w:val="baseline"/>
    </w:pPr>
    <w:rPr>
      <w:bCs/>
      <w:i/>
      <w:iCs/>
      <w:kern w:val="28"/>
      <w:szCs w:val="20"/>
    </w:rPr>
  </w:style>
  <w:style w:type="paragraph" w:styleId="Zkladntext3">
    <w:name w:val="Body Text 3"/>
    <w:basedOn w:val="Normln"/>
    <w:link w:val="Zkladntext3Char"/>
    <w:pPr>
      <w:overflowPunct w:val="0"/>
      <w:autoSpaceDE w:val="0"/>
      <w:autoSpaceDN w:val="0"/>
      <w:adjustRightInd w:val="0"/>
      <w:textAlignment w:val="baseline"/>
    </w:pPr>
    <w:rPr>
      <w:bCs/>
      <w:i/>
      <w:iCs/>
      <w:kern w:val="28"/>
      <w:szCs w:val="20"/>
    </w:rPr>
  </w:style>
  <w:style w:type="paragraph" w:styleId="Zpat">
    <w:name w:val="footer"/>
    <w:basedOn w:val="Normln"/>
    <w:link w:val="ZpatChar"/>
    <w:pPr>
      <w:tabs>
        <w:tab w:val="center" w:pos="4536"/>
        <w:tab w:val="right" w:pos="9072"/>
      </w:tabs>
      <w:overflowPunct w:val="0"/>
      <w:autoSpaceDE w:val="0"/>
      <w:autoSpaceDN w:val="0"/>
      <w:adjustRightInd w:val="0"/>
      <w:textAlignment w:val="baseline"/>
    </w:pPr>
    <w:rPr>
      <w:bCs/>
      <w:kern w:val="28"/>
      <w:szCs w:val="20"/>
    </w:rPr>
  </w:style>
  <w:style w:type="character" w:styleId="slostrnky">
    <w:name w:val="page number"/>
    <w:basedOn w:val="Standardnpsmoodstavce"/>
  </w:style>
  <w:style w:type="paragraph" w:styleId="Nzev">
    <w:name w:val="Title"/>
    <w:basedOn w:val="Nadpis2-11"/>
    <w:qFormat/>
    <w:rsid w:val="007429E5"/>
    <w:pPr>
      <w:numPr>
        <w:numId w:val="4"/>
      </w:numPr>
      <w:spacing w:before="120" w:after="120"/>
    </w:pPr>
    <w:rPr>
      <w:sz w:val="28"/>
    </w:rPr>
  </w:style>
  <w:style w:type="paragraph" w:customStyle="1" w:styleId="Zkladntextodsazen21">
    <w:name w:val="Základní text odsazený 21"/>
    <w:basedOn w:val="Normln"/>
    <w:pPr>
      <w:ind w:firstLine="708"/>
      <w:jc w:val="both"/>
    </w:pPr>
    <w:rPr>
      <w:szCs w:val="20"/>
    </w:rPr>
  </w:style>
  <w:style w:type="paragraph" w:styleId="Zkladntext">
    <w:name w:val="Body Text"/>
    <w:basedOn w:val="Normln"/>
    <w:rPr>
      <w:szCs w:val="20"/>
    </w:rPr>
  </w:style>
  <w:style w:type="paragraph" w:styleId="Zhlav">
    <w:name w:val="header"/>
    <w:basedOn w:val="Normln"/>
    <w:link w:val="ZhlavChar"/>
    <w:pPr>
      <w:tabs>
        <w:tab w:val="center" w:pos="4536"/>
        <w:tab w:val="right" w:pos="9072"/>
      </w:tabs>
    </w:pPr>
  </w:style>
  <w:style w:type="paragraph" w:customStyle="1" w:styleId="normln0">
    <w:name w:val="normální"/>
    <w:basedOn w:val="Normln"/>
    <w:pPr>
      <w:tabs>
        <w:tab w:val="left" w:pos="360"/>
      </w:tabs>
      <w:spacing w:after="120"/>
    </w:pPr>
    <w:rPr>
      <w:b/>
      <w:bCs/>
      <w:szCs w:val="20"/>
    </w:rPr>
  </w:style>
  <w:style w:type="paragraph" w:customStyle="1" w:styleId="xl35">
    <w:name w:val="xl35"/>
    <w:basedOn w:val="Normln"/>
    <w:pPr>
      <w:spacing w:before="100" w:after="100"/>
    </w:pPr>
    <w:rPr>
      <w:szCs w:val="20"/>
    </w:rPr>
  </w:style>
  <w:style w:type="character" w:styleId="Hypertextovodkaz">
    <w:name w:val="Hyperlink"/>
    <w:uiPriority w:val="99"/>
    <w:rPr>
      <w:color w:val="0000FF"/>
      <w:u w:val="single"/>
    </w:rPr>
  </w:style>
  <w:style w:type="character" w:styleId="Sledovanodkaz">
    <w:name w:val="FollowedHyperlink"/>
    <w:rPr>
      <w:color w:val="800080"/>
      <w:u w:val="single"/>
    </w:rPr>
  </w:style>
  <w:style w:type="paragraph" w:styleId="Podtitul">
    <w:name w:val="Subtitle"/>
    <w:basedOn w:val="Normln"/>
    <w:link w:val="PodtitulChar"/>
    <w:qFormat/>
    <w:pPr>
      <w:spacing w:before="240" w:after="120"/>
      <w:jc w:val="center"/>
    </w:pPr>
    <w:rPr>
      <w:b/>
      <w:sz w:val="48"/>
    </w:rPr>
  </w:style>
  <w:style w:type="paragraph" w:customStyle="1" w:styleId="Zkladntext31">
    <w:name w:val="Základní text 31"/>
    <w:basedOn w:val="Normln"/>
    <w:pPr>
      <w:overflowPunct w:val="0"/>
      <w:autoSpaceDE w:val="0"/>
      <w:autoSpaceDN w:val="0"/>
      <w:adjustRightInd w:val="0"/>
      <w:jc w:val="center"/>
      <w:textAlignment w:val="baseline"/>
    </w:pPr>
    <w:rPr>
      <w:szCs w:val="20"/>
    </w:rPr>
  </w:style>
  <w:style w:type="paragraph" w:customStyle="1" w:styleId="Aprava">
    <w:name w:val="A) úprava"/>
    <w:basedOn w:val="Normln"/>
    <w:pPr>
      <w:spacing w:line="312" w:lineRule="auto"/>
      <w:jc w:val="both"/>
    </w:pPr>
    <w:rPr>
      <w:rFonts w:ascii="Dynamo RE CE" w:hAnsi="Dynamo RE CE"/>
      <w:color w:val="000000"/>
      <w:sz w:val="22"/>
      <w:szCs w:val="20"/>
    </w:rPr>
  </w:style>
  <w:style w:type="paragraph" w:styleId="Textpoznpodarou">
    <w:name w:val="footnote text"/>
    <w:aliases w:val="Poznámka pod čarou,Footnote text,Schriftart: 9 pt,Schriftart: 10 pt,Schriftart: 8 pt,WB-Fußnotentext,fn,Footnotes,Footnote ak,~FootnoteText"/>
    <w:basedOn w:val="Normln"/>
    <w:link w:val="TextpoznpodarouChar"/>
    <w:rPr>
      <w:sz w:val="20"/>
      <w:szCs w:val="20"/>
    </w:rPr>
  </w:style>
  <w:style w:type="paragraph" w:customStyle="1" w:styleId="Cl">
    <w:name w:val="Cíl"/>
    <w:basedOn w:val="Zhlav"/>
    <w:pPr>
      <w:tabs>
        <w:tab w:val="clear" w:pos="4536"/>
        <w:tab w:val="clear" w:pos="9072"/>
      </w:tabs>
      <w:spacing w:before="120" w:line="360" w:lineRule="auto"/>
    </w:pPr>
    <w:rPr>
      <w:rFonts w:ascii="Arial" w:hAnsi="Arial" w:cs="Arial"/>
      <w:i/>
    </w:rPr>
  </w:style>
  <w:style w:type="paragraph" w:customStyle="1" w:styleId="Tabulka">
    <w:name w:val="Tabulka"/>
    <w:basedOn w:val="Normln"/>
    <w:pPr>
      <w:spacing w:before="60" w:after="60"/>
    </w:pPr>
    <w:rPr>
      <w:rFonts w:ascii="Arial" w:hAnsi="Arial"/>
      <w:sz w:val="20"/>
      <w:lang w:eastAsia="en-US"/>
    </w:rPr>
  </w:style>
  <w:style w:type="paragraph" w:styleId="Titulek">
    <w:name w:val="caption"/>
    <w:basedOn w:val="Normln"/>
    <w:next w:val="Normln"/>
    <w:qFormat/>
    <w:rsid w:val="004A1371"/>
    <w:pPr>
      <w:spacing w:before="120" w:after="120"/>
    </w:pPr>
    <w:rPr>
      <w:b/>
      <w:i/>
      <w:iCs/>
      <w:sz w:val="22"/>
      <w:szCs w:val="22"/>
    </w:rPr>
  </w:style>
  <w:style w:type="paragraph" w:styleId="Textbubliny">
    <w:name w:val="Balloon Text"/>
    <w:basedOn w:val="Normln"/>
    <w:semiHidden/>
    <w:rPr>
      <w:rFonts w:ascii="Tahoma" w:hAnsi="Tahoma" w:cs="Tahoma"/>
      <w:sz w:val="16"/>
      <w:szCs w:val="16"/>
    </w:rPr>
  </w:style>
  <w:style w:type="character" w:styleId="Siln">
    <w:name w:val="Strong"/>
    <w:uiPriority w:val="22"/>
    <w:qFormat/>
    <w:rPr>
      <w:b/>
      <w:bCs/>
    </w:rPr>
  </w:style>
  <w:style w:type="character" w:customStyle="1" w:styleId="normlnChar">
    <w:name w:val="normální Char"/>
    <w:rPr>
      <w:b/>
      <w:bCs/>
      <w:sz w:val="24"/>
      <w:lang w:val="cs-CZ" w:eastAsia="cs-CZ" w:bidi="ar-SA"/>
    </w:rPr>
  </w:style>
  <w:style w:type="paragraph" w:styleId="Zkladntextodsazen">
    <w:name w:val="Body Text Indent"/>
    <w:basedOn w:val="Normln"/>
    <w:pPr>
      <w:spacing w:before="120"/>
      <w:ind w:firstLine="709"/>
      <w:jc w:val="both"/>
    </w:pPr>
    <w:rPr>
      <w:color w:val="0000FF"/>
    </w:rPr>
  </w:style>
  <w:style w:type="paragraph" w:styleId="slovanseznam">
    <w:name w:val="List Number"/>
    <w:basedOn w:val="Normln"/>
    <w:pPr>
      <w:numPr>
        <w:numId w:val="1"/>
      </w:numPr>
    </w:pPr>
  </w:style>
  <w:style w:type="paragraph" w:customStyle="1" w:styleId="Odrky2">
    <w:name w:val="Odrážky2"/>
    <w:basedOn w:val="Normln"/>
    <w:pPr>
      <w:numPr>
        <w:numId w:val="2"/>
      </w:numPr>
    </w:pPr>
  </w:style>
  <w:style w:type="paragraph" w:styleId="Zkladntextodsazen2">
    <w:name w:val="Body Text Indent 2"/>
    <w:basedOn w:val="Normln"/>
    <w:pPr>
      <w:ind w:firstLine="709"/>
      <w:jc w:val="both"/>
    </w:pPr>
    <w:rPr>
      <w:b/>
      <w:color w:val="0000FF"/>
    </w:rPr>
  </w:style>
  <w:style w:type="paragraph" w:customStyle="1" w:styleId="xl26">
    <w:name w:val="xl26"/>
    <w:basedOn w:val="Normln"/>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xl23">
    <w:name w:val="xl23"/>
    <w:basedOn w:val="Normln"/>
    <w:pPr>
      <w:pBdr>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27">
    <w:name w:val="xl27"/>
    <w:basedOn w:val="Normln"/>
    <w:uiPriority w:val="99"/>
    <w:pPr>
      <w:pBdr>
        <w:bottom w:val="single" w:sz="4" w:space="0" w:color="auto"/>
        <w:right w:val="single" w:sz="4" w:space="0" w:color="auto"/>
      </w:pBdr>
      <w:spacing w:before="100" w:beforeAutospacing="1" w:after="100" w:afterAutospacing="1"/>
      <w:jc w:val="right"/>
    </w:pPr>
    <w:rPr>
      <w:rFonts w:eastAsia="Arial Unicode MS"/>
      <w:sz w:val="18"/>
      <w:szCs w:val="18"/>
    </w:rPr>
  </w:style>
  <w:style w:type="paragraph" w:styleId="Zkladntextodsazen3">
    <w:name w:val="Body Text Indent 3"/>
    <w:basedOn w:val="Normln"/>
    <w:pPr>
      <w:spacing w:after="120"/>
      <w:ind w:left="283"/>
    </w:pPr>
    <w:rPr>
      <w:sz w:val="16"/>
      <w:szCs w:val="16"/>
    </w:rPr>
  </w:style>
  <w:style w:type="paragraph" w:customStyle="1" w:styleId="xl29">
    <w:name w:val="xl29"/>
    <w:basedOn w:val="Normln"/>
    <w:pPr>
      <w:pBdr>
        <w:bottom w:val="single" w:sz="12" w:space="0" w:color="auto"/>
        <w:right w:val="single" w:sz="4" w:space="0" w:color="auto"/>
      </w:pBdr>
      <w:spacing w:before="100" w:beforeAutospacing="1" w:after="100" w:afterAutospacing="1"/>
      <w:jc w:val="right"/>
    </w:pPr>
    <w:rPr>
      <w:rFonts w:eastAsia="Arial Unicode MS"/>
    </w:rPr>
  </w:style>
  <w:style w:type="table" w:styleId="Mkatabulky">
    <w:name w:val="Table Grid"/>
    <w:basedOn w:val="Normlntabulka"/>
    <w:rsid w:val="003D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Normln"/>
    <w:pPr>
      <w:pBdr>
        <w:right w:val="single" w:sz="4" w:space="0" w:color="auto"/>
      </w:pBdr>
      <w:spacing w:before="100" w:beforeAutospacing="1" w:after="100" w:afterAutospacing="1"/>
      <w:jc w:val="center"/>
    </w:pPr>
    <w:rPr>
      <w:rFonts w:eastAsia="Arial Unicode MS"/>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BodyText31">
    <w:name w:val="Body Text 31"/>
    <w:basedOn w:val="Normln"/>
    <w:pPr>
      <w:autoSpaceDE w:val="0"/>
      <w:autoSpaceDN w:val="0"/>
      <w:adjustRightInd w:val="0"/>
      <w:jc w:val="both"/>
    </w:pPr>
    <w:rPr>
      <w:rFonts w:ascii="Arial Unicode MS" w:hAnsi="Arial Unicode MS" w:cs="Arial Unicode MS"/>
      <w:sz w:val="22"/>
      <w:szCs w:val="22"/>
    </w:rPr>
  </w:style>
  <w:style w:type="character" w:customStyle="1" w:styleId="centr1">
    <w:name w:val="centr1"/>
    <w:rsid w:val="009F3827"/>
    <w:rPr>
      <w:color w:val="FFFFFF"/>
    </w:rPr>
  </w:style>
  <w:style w:type="character" w:customStyle="1" w:styleId="tucne1">
    <w:name w:val="tucne1"/>
    <w:rsid w:val="009F3827"/>
    <w:rPr>
      <w:b/>
      <w:bCs/>
    </w:rPr>
  </w:style>
  <w:style w:type="paragraph" w:customStyle="1" w:styleId="CharCharChar1CharCharCharCharCharCharCharCharChar1Char1CharChar5CharCharCharChar">
    <w:name w:val="Char Char Char1 Char Char Char Char Char Char Char Char Char1 Char1 Char Char5 Char Char Char Char"/>
    <w:basedOn w:val="Normln"/>
    <w:rsid w:val="005476EF"/>
    <w:pPr>
      <w:spacing w:after="160" w:line="240" w:lineRule="exact"/>
      <w:jc w:val="both"/>
    </w:pPr>
    <w:rPr>
      <w:rFonts w:ascii="Times New Roman Bold" w:hAnsi="Times New Roman Bold"/>
      <w:sz w:val="22"/>
      <w:szCs w:val="26"/>
      <w:lang w:val="sk-SK" w:eastAsia="en-US"/>
    </w:rPr>
  </w:style>
  <w:style w:type="paragraph" w:customStyle="1" w:styleId="CharCharCharCharCharCharCharCharCharCharCharChar">
    <w:name w:val="Char Char Char Char Char Char Char Char Char Char Char Char"/>
    <w:basedOn w:val="Normln"/>
    <w:rsid w:val="004325D0"/>
    <w:pPr>
      <w:spacing w:after="160" w:line="240" w:lineRule="exact"/>
      <w:jc w:val="both"/>
    </w:pPr>
    <w:rPr>
      <w:rFonts w:ascii="Times New Roman Bold" w:hAnsi="Times New Roman Bold"/>
      <w:sz w:val="22"/>
      <w:szCs w:val="26"/>
      <w:lang w:val="sk-SK" w:eastAsia="en-US"/>
    </w:rPr>
  </w:style>
  <w:style w:type="paragraph" w:customStyle="1" w:styleId="xl28">
    <w:name w:val="xl28"/>
    <w:basedOn w:val="Normln"/>
    <w:rsid w:val="0039390C"/>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Char">
    <w:name w:val="Char"/>
    <w:basedOn w:val="Normln"/>
    <w:rsid w:val="000C2561"/>
    <w:pPr>
      <w:spacing w:after="160" w:line="240" w:lineRule="exact"/>
      <w:jc w:val="both"/>
    </w:pPr>
    <w:rPr>
      <w:rFonts w:ascii="Times New Roman Bold" w:hAnsi="Times New Roman Bold"/>
      <w:sz w:val="22"/>
      <w:szCs w:val="26"/>
      <w:lang w:val="sk-SK" w:eastAsia="en-US"/>
    </w:rPr>
  </w:style>
  <w:style w:type="paragraph" w:styleId="Normlnweb">
    <w:name w:val="Normal (Web)"/>
    <w:basedOn w:val="Normln"/>
    <w:uiPriority w:val="99"/>
    <w:rsid w:val="0070781B"/>
    <w:pPr>
      <w:spacing w:before="100" w:beforeAutospacing="1" w:after="100" w:afterAutospacing="1"/>
    </w:pPr>
  </w:style>
  <w:style w:type="paragraph" w:customStyle="1" w:styleId="taj">
    <w:name w:val="taj"/>
    <w:basedOn w:val="Normln"/>
    <w:rsid w:val="008C1BC3"/>
    <w:pPr>
      <w:spacing w:before="48" w:after="312"/>
      <w:jc w:val="both"/>
    </w:pPr>
    <w:rPr>
      <w:rFonts w:ascii="Tahoma" w:hAnsi="Tahoma" w:cs="Tahoma"/>
      <w:color w:val="000000"/>
      <w:sz w:val="18"/>
      <w:szCs w:val="18"/>
    </w:rPr>
  </w:style>
  <w:style w:type="paragraph" w:customStyle="1" w:styleId="CharCharCharCharCharCharCharCharCharCharCharChar1">
    <w:name w:val="Char Char Char Char Char Char Char Char Char Char Char Char1"/>
    <w:basedOn w:val="Normln"/>
    <w:rsid w:val="004A6BF8"/>
    <w:pPr>
      <w:spacing w:after="160" w:line="240" w:lineRule="exact"/>
      <w:jc w:val="both"/>
    </w:pPr>
    <w:rPr>
      <w:rFonts w:ascii="Times New Roman Bold" w:hAnsi="Times New Roman Bold"/>
      <w:sz w:val="22"/>
      <w:szCs w:val="26"/>
      <w:lang w:val="sk-SK" w:eastAsia="en-US"/>
    </w:rPr>
  </w:style>
  <w:style w:type="paragraph" w:customStyle="1" w:styleId="1hlavn">
    <w:name w:val="1 hlavní"/>
    <w:basedOn w:val="Normln"/>
    <w:autoRedefine/>
    <w:rsid w:val="00EC2F34"/>
    <w:pPr>
      <w:keepNext/>
      <w:tabs>
        <w:tab w:val="left" w:pos="567"/>
      </w:tabs>
      <w:spacing w:before="120" w:after="120"/>
      <w:jc w:val="both"/>
      <w:outlineLvl w:val="0"/>
    </w:pPr>
    <w:rPr>
      <w:b/>
      <w:bCs/>
      <w:sz w:val="28"/>
      <w:szCs w:val="28"/>
    </w:rPr>
  </w:style>
  <w:style w:type="paragraph" w:customStyle="1" w:styleId="Nadpis2-11">
    <w:name w:val="Nadpis 2 - 1.1"/>
    <w:basedOn w:val="Nadpis2"/>
    <w:next w:val="Textvbloku"/>
    <w:rsid w:val="00DB27A5"/>
    <w:pPr>
      <w:numPr>
        <w:ilvl w:val="1"/>
        <w:numId w:val="3"/>
      </w:numPr>
      <w:tabs>
        <w:tab w:val="left" w:pos="567"/>
      </w:tabs>
      <w:jc w:val="both"/>
    </w:pPr>
    <w:rPr>
      <w:rFonts w:ascii="Times New Roman" w:hAnsi="Times New Roman" w:cs="Times New Roman"/>
      <w:color w:val="auto"/>
      <w:szCs w:val="20"/>
    </w:rPr>
  </w:style>
  <w:style w:type="paragraph" w:styleId="Textvbloku">
    <w:name w:val="Block Text"/>
    <w:basedOn w:val="Normln"/>
    <w:rsid w:val="00DB27A5"/>
    <w:pPr>
      <w:spacing w:after="120"/>
      <w:ind w:left="1440" w:right="1440"/>
    </w:pPr>
  </w:style>
  <w:style w:type="paragraph" w:customStyle="1" w:styleId="CharCharChar">
    <w:name w:val="Char Char Char"/>
    <w:basedOn w:val="Normln"/>
    <w:rsid w:val="006476B1"/>
    <w:pPr>
      <w:spacing w:after="160" w:line="240" w:lineRule="exact"/>
      <w:jc w:val="both"/>
    </w:pPr>
    <w:rPr>
      <w:rFonts w:ascii="Times New Roman Bold" w:hAnsi="Times New Roman Bold"/>
      <w:sz w:val="22"/>
      <w:szCs w:val="26"/>
      <w:lang w:val="sk-SK" w:eastAsia="en-US"/>
    </w:rPr>
  </w:style>
  <w:style w:type="paragraph" w:styleId="Odstavecseseznamem">
    <w:name w:val="List Paragraph"/>
    <w:aliases w:val="Odstavec se seznamem11"/>
    <w:basedOn w:val="Normln"/>
    <w:uiPriority w:val="34"/>
    <w:qFormat/>
    <w:rsid w:val="000A4C47"/>
    <w:pPr>
      <w:ind w:left="720"/>
      <w:contextualSpacing/>
    </w:pPr>
  </w:style>
  <w:style w:type="character" w:customStyle="1" w:styleId="TextpoznpodarouChar">
    <w:name w:val="Text pozn. pod čarou Char"/>
    <w:aliases w:val="Poznámka pod čarou Char,Footnote text Char,Schriftart: 9 pt Char,Schriftart: 10 pt Char,Schriftart: 8 pt Char,WB-Fußnotentext Char,fn Char,Footnotes Char,Footnote ak Char,~FootnoteText Char"/>
    <w:basedOn w:val="Standardnpsmoodstavce"/>
    <w:link w:val="Textpoznpodarou"/>
    <w:rsid w:val="006373B4"/>
  </w:style>
  <w:style w:type="character" w:styleId="Znakapoznpodarou">
    <w:name w:val="footnote reference"/>
    <w:aliases w:val="number,Footnote reference number,Footnote symbol,note TESI,-E Fußnotenzeichen,SUPERS,Footnote,Footnot #"/>
    <w:rsid w:val="006373B4"/>
    <w:rPr>
      <w:vertAlign w:val="superscript"/>
    </w:rPr>
  </w:style>
  <w:style w:type="character" w:customStyle="1" w:styleId="ZhlavChar">
    <w:name w:val="Záhlaví Char"/>
    <w:basedOn w:val="Standardnpsmoodstavce"/>
    <w:link w:val="Zhlav"/>
    <w:rsid w:val="002A722C"/>
    <w:rPr>
      <w:sz w:val="24"/>
      <w:szCs w:val="24"/>
    </w:rPr>
  </w:style>
  <w:style w:type="paragraph" w:styleId="Obsah1">
    <w:name w:val="toc 1"/>
    <w:basedOn w:val="Normln"/>
    <w:next w:val="Normln"/>
    <w:autoRedefine/>
    <w:uiPriority w:val="39"/>
    <w:rsid w:val="00AA366B"/>
    <w:pPr>
      <w:tabs>
        <w:tab w:val="left" w:pos="567"/>
        <w:tab w:val="right" w:leader="dot" w:pos="9072"/>
      </w:tabs>
      <w:spacing w:after="100"/>
      <w:ind w:left="567" w:right="423" w:hanging="567"/>
    </w:pPr>
  </w:style>
  <w:style w:type="paragraph" w:styleId="Obsah3">
    <w:name w:val="toc 3"/>
    <w:basedOn w:val="Normln"/>
    <w:next w:val="Normln"/>
    <w:autoRedefine/>
    <w:uiPriority w:val="39"/>
    <w:rsid w:val="00590362"/>
    <w:pPr>
      <w:tabs>
        <w:tab w:val="left" w:pos="1320"/>
        <w:tab w:val="right" w:leader="dot" w:pos="9072"/>
      </w:tabs>
      <w:spacing w:after="100"/>
      <w:ind w:left="851" w:right="706" w:hanging="851"/>
    </w:pPr>
  </w:style>
  <w:style w:type="paragraph" w:styleId="Nadpisobsahu">
    <w:name w:val="TOC Heading"/>
    <w:basedOn w:val="Nadpis1"/>
    <w:next w:val="Normln"/>
    <w:uiPriority w:val="39"/>
    <w:semiHidden/>
    <w:unhideWhenUsed/>
    <w:qFormat/>
    <w:rsid w:val="007429E5"/>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Obsah2">
    <w:name w:val="toc 2"/>
    <w:basedOn w:val="Normln"/>
    <w:next w:val="Normln"/>
    <w:autoRedefine/>
    <w:uiPriority w:val="39"/>
    <w:rsid w:val="00AA366B"/>
    <w:pPr>
      <w:tabs>
        <w:tab w:val="right" w:leader="dot" w:pos="9072"/>
      </w:tabs>
      <w:spacing w:after="100"/>
      <w:ind w:left="567" w:right="565" w:hanging="567"/>
    </w:pPr>
  </w:style>
  <w:style w:type="character" w:customStyle="1" w:styleId="ZpatChar">
    <w:name w:val="Zápatí Char"/>
    <w:basedOn w:val="Standardnpsmoodstavce"/>
    <w:link w:val="Zpat"/>
    <w:rsid w:val="00F3052D"/>
    <w:rPr>
      <w:bCs/>
      <w:kern w:val="28"/>
      <w:sz w:val="24"/>
    </w:rPr>
  </w:style>
  <w:style w:type="paragraph" w:styleId="Seznamobrzk">
    <w:name w:val="table of figures"/>
    <w:basedOn w:val="Normln"/>
    <w:next w:val="Normln"/>
    <w:uiPriority w:val="99"/>
    <w:unhideWhenUsed/>
    <w:rsid w:val="004E1582"/>
    <w:pPr>
      <w:ind w:left="480" w:hanging="480"/>
    </w:pPr>
    <w:rPr>
      <w:rFonts w:asciiTheme="minorHAnsi" w:hAnsiTheme="minorHAnsi"/>
      <w:b/>
      <w:bCs/>
      <w:sz w:val="20"/>
      <w:szCs w:val="20"/>
    </w:rPr>
  </w:style>
  <w:style w:type="paragraph" w:customStyle="1" w:styleId="Import3">
    <w:name w:val="Import 3"/>
    <w:basedOn w:val="Normln"/>
    <w:rsid w:val="001341EA"/>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firstLine="720"/>
      <w:jc w:val="both"/>
    </w:pPr>
    <w:rPr>
      <w:rFonts w:ascii="Courier New" w:hAnsi="Courier New"/>
      <w:szCs w:val="20"/>
    </w:rPr>
  </w:style>
  <w:style w:type="character" w:customStyle="1" w:styleId="Zkladntext2Char">
    <w:name w:val="Základní text 2 Char"/>
    <w:basedOn w:val="Standardnpsmoodstavce"/>
    <w:link w:val="Zkladntext2"/>
    <w:rsid w:val="00673381"/>
    <w:rPr>
      <w:bCs/>
      <w:i/>
      <w:iCs/>
      <w:kern w:val="28"/>
      <w:sz w:val="24"/>
    </w:rPr>
  </w:style>
  <w:style w:type="character" w:customStyle="1" w:styleId="Zkladntext3Char">
    <w:name w:val="Základní text 3 Char"/>
    <w:basedOn w:val="Standardnpsmoodstavce"/>
    <w:link w:val="Zkladntext3"/>
    <w:rsid w:val="00687C56"/>
    <w:rPr>
      <w:bCs/>
      <w:i/>
      <w:iCs/>
      <w:kern w:val="28"/>
      <w:sz w:val="24"/>
    </w:rPr>
  </w:style>
  <w:style w:type="character" w:customStyle="1" w:styleId="PodtitulChar">
    <w:name w:val="Podtitul Char"/>
    <w:basedOn w:val="Standardnpsmoodstavce"/>
    <w:link w:val="Podtitul"/>
    <w:rsid w:val="00687C56"/>
    <w:rPr>
      <w:b/>
      <w:sz w:val="4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09BC"/>
    <w:rPr>
      <w:sz w:val="24"/>
      <w:szCs w:val="24"/>
    </w:rPr>
  </w:style>
  <w:style w:type="paragraph" w:styleId="Nadpis1">
    <w:name w:val="heading 1"/>
    <w:aliases w:val="kapitola"/>
    <w:basedOn w:val="Normln"/>
    <w:next w:val="Normln"/>
    <w:qFormat/>
    <w:rsid w:val="00107456"/>
    <w:pPr>
      <w:keepNext/>
      <w:overflowPunct w:val="0"/>
      <w:autoSpaceDE w:val="0"/>
      <w:autoSpaceDN w:val="0"/>
      <w:adjustRightInd w:val="0"/>
      <w:textAlignment w:val="baseline"/>
      <w:outlineLvl w:val="0"/>
    </w:pPr>
    <w:rPr>
      <w:b/>
      <w:kern w:val="28"/>
      <w:sz w:val="32"/>
      <w:szCs w:val="20"/>
    </w:rPr>
  </w:style>
  <w:style w:type="paragraph" w:styleId="Nadpis2">
    <w:name w:val="heading 2"/>
    <w:aliases w:val="podkapitola"/>
    <w:basedOn w:val="Normln"/>
    <w:next w:val="Normln"/>
    <w:qFormat/>
    <w:pPr>
      <w:keepNext/>
      <w:jc w:val="center"/>
      <w:outlineLvl w:val="1"/>
    </w:pPr>
    <w:rPr>
      <w:rFonts w:ascii="Arial" w:hAnsi="Arial" w:cs="Arial"/>
      <w:b/>
      <w:bCs/>
      <w:color w:val="000000"/>
    </w:rPr>
  </w:style>
  <w:style w:type="paragraph" w:styleId="Nadpis3">
    <w:name w:val="heading 3"/>
    <w:basedOn w:val="Normln"/>
    <w:next w:val="Normln"/>
    <w:qFormat/>
    <w:rsid w:val="00DE32D4"/>
    <w:pPr>
      <w:keepNext/>
      <w:numPr>
        <w:ilvl w:val="2"/>
        <w:numId w:val="4"/>
      </w:numPr>
      <w:overflowPunct w:val="0"/>
      <w:autoSpaceDE w:val="0"/>
      <w:autoSpaceDN w:val="0"/>
      <w:adjustRightInd w:val="0"/>
      <w:textAlignment w:val="baseline"/>
      <w:outlineLvl w:val="2"/>
    </w:pPr>
    <w:rPr>
      <w:b/>
      <w:snapToGrid w:val="0"/>
      <w:kern w:val="28"/>
      <w:sz w:val="26"/>
      <w:szCs w:val="20"/>
    </w:rPr>
  </w:style>
  <w:style w:type="paragraph" w:styleId="Nadpis4">
    <w:name w:val="heading 4"/>
    <w:basedOn w:val="Odstavecseseznamem"/>
    <w:next w:val="Normln"/>
    <w:qFormat/>
    <w:rsid w:val="003B4663"/>
    <w:pPr>
      <w:keepNext/>
      <w:keepLines/>
      <w:numPr>
        <w:ilvl w:val="3"/>
        <w:numId w:val="4"/>
      </w:numPr>
      <w:spacing w:before="200" w:after="120"/>
      <w:outlineLvl w:val="3"/>
    </w:pPr>
    <w:rPr>
      <w:b/>
      <w:bCs/>
      <w:iCs/>
      <w:szCs w:val="20"/>
    </w:rPr>
  </w:style>
  <w:style w:type="paragraph" w:styleId="Nadpis5">
    <w:name w:val="heading 5"/>
    <w:basedOn w:val="Normln"/>
    <w:next w:val="Normln"/>
    <w:qFormat/>
    <w:pPr>
      <w:keepNext/>
      <w:overflowPunct w:val="0"/>
      <w:autoSpaceDE w:val="0"/>
      <w:autoSpaceDN w:val="0"/>
      <w:adjustRightInd w:val="0"/>
      <w:jc w:val="center"/>
      <w:textAlignment w:val="baseline"/>
      <w:outlineLvl w:val="4"/>
    </w:pPr>
    <w:rPr>
      <w:b/>
      <w:kern w:val="28"/>
      <w:sz w:val="28"/>
      <w:szCs w:val="20"/>
    </w:rPr>
  </w:style>
  <w:style w:type="paragraph" w:styleId="Nadpis6">
    <w:name w:val="heading 6"/>
    <w:basedOn w:val="Normln"/>
    <w:next w:val="Normln"/>
    <w:qFormat/>
    <w:pPr>
      <w:keepNext/>
      <w:outlineLvl w:val="5"/>
    </w:pPr>
    <w:rPr>
      <w:rFonts w:ascii="Arial" w:hAnsi="Arial" w:cs="Arial"/>
      <w:color w:val="000000"/>
      <w:u w:val="single"/>
    </w:rPr>
  </w:style>
  <w:style w:type="paragraph" w:styleId="Nadpis7">
    <w:name w:val="heading 7"/>
    <w:basedOn w:val="Normln"/>
    <w:next w:val="Normln"/>
    <w:qFormat/>
    <w:pPr>
      <w:keepNext/>
      <w:overflowPunct w:val="0"/>
      <w:autoSpaceDE w:val="0"/>
      <w:autoSpaceDN w:val="0"/>
      <w:adjustRightInd w:val="0"/>
      <w:textAlignment w:val="baseline"/>
      <w:outlineLvl w:val="6"/>
    </w:pPr>
    <w:rPr>
      <w:bCs/>
      <w:i/>
      <w:iCs/>
      <w:kern w:val="28"/>
      <w:szCs w:val="20"/>
    </w:rPr>
  </w:style>
  <w:style w:type="paragraph" w:styleId="Nadpis8">
    <w:name w:val="heading 8"/>
    <w:basedOn w:val="Normln"/>
    <w:next w:val="Normln"/>
    <w:qFormat/>
    <w:pPr>
      <w:keepNext/>
      <w:autoSpaceDE w:val="0"/>
      <w:autoSpaceDN w:val="0"/>
      <w:adjustRightInd w:val="0"/>
      <w:outlineLvl w:val="7"/>
    </w:pPr>
    <w:rPr>
      <w:i/>
      <w:iCs/>
      <w:sz w:val="18"/>
    </w:rPr>
  </w:style>
  <w:style w:type="paragraph" w:styleId="Nadpis9">
    <w:name w:val="heading 9"/>
    <w:basedOn w:val="Normln"/>
    <w:next w:val="Normln"/>
    <w:qFormat/>
    <w:pPr>
      <w:keepNext/>
      <w:spacing w:before="60"/>
      <w:outlineLvl w:val="8"/>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pPr>
      <w:overflowPunct w:val="0"/>
      <w:autoSpaceDE w:val="0"/>
      <w:autoSpaceDN w:val="0"/>
      <w:adjustRightInd w:val="0"/>
      <w:jc w:val="both"/>
      <w:textAlignment w:val="baseline"/>
    </w:pPr>
    <w:rPr>
      <w:bCs/>
      <w:i/>
      <w:iCs/>
      <w:kern w:val="28"/>
      <w:szCs w:val="20"/>
    </w:rPr>
  </w:style>
  <w:style w:type="paragraph" w:styleId="Zkladntext3">
    <w:name w:val="Body Text 3"/>
    <w:basedOn w:val="Normln"/>
    <w:link w:val="Zkladntext3Char"/>
    <w:pPr>
      <w:overflowPunct w:val="0"/>
      <w:autoSpaceDE w:val="0"/>
      <w:autoSpaceDN w:val="0"/>
      <w:adjustRightInd w:val="0"/>
      <w:textAlignment w:val="baseline"/>
    </w:pPr>
    <w:rPr>
      <w:bCs/>
      <w:i/>
      <w:iCs/>
      <w:kern w:val="28"/>
      <w:szCs w:val="20"/>
    </w:rPr>
  </w:style>
  <w:style w:type="paragraph" w:styleId="Zpat">
    <w:name w:val="footer"/>
    <w:basedOn w:val="Normln"/>
    <w:link w:val="ZpatChar"/>
    <w:pPr>
      <w:tabs>
        <w:tab w:val="center" w:pos="4536"/>
        <w:tab w:val="right" w:pos="9072"/>
      </w:tabs>
      <w:overflowPunct w:val="0"/>
      <w:autoSpaceDE w:val="0"/>
      <w:autoSpaceDN w:val="0"/>
      <w:adjustRightInd w:val="0"/>
      <w:textAlignment w:val="baseline"/>
    </w:pPr>
    <w:rPr>
      <w:bCs/>
      <w:kern w:val="28"/>
      <w:szCs w:val="20"/>
    </w:rPr>
  </w:style>
  <w:style w:type="character" w:styleId="slostrnky">
    <w:name w:val="page number"/>
    <w:basedOn w:val="Standardnpsmoodstavce"/>
  </w:style>
  <w:style w:type="paragraph" w:styleId="Nzev">
    <w:name w:val="Title"/>
    <w:basedOn w:val="Nadpis2-11"/>
    <w:qFormat/>
    <w:rsid w:val="007429E5"/>
    <w:pPr>
      <w:numPr>
        <w:numId w:val="4"/>
      </w:numPr>
      <w:spacing w:before="120" w:after="120"/>
    </w:pPr>
    <w:rPr>
      <w:sz w:val="28"/>
    </w:rPr>
  </w:style>
  <w:style w:type="paragraph" w:customStyle="1" w:styleId="Zkladntextodsazen21">
    <w:name w:val="Základní text odsazený 21"/>
    <w:basedOn w:val="Normln"/>
    <w:pPr>
      <w:ind w:firstLine="708"/>
      <w:jc w:val="both"/>
    </w:pPr>
    <w:rPr>
      <w:szCs w:val="20"/>
    </w:rPr>
  </w:style>
  <w:style w:type="paragraph" w:styleId="Zkladntext">
    <w:name w:val="Body Text"/>
    <w:basedOn w:val="Normln"/>
    <w:rPr>
      <w:szCs w:val="20"/>
    </w:rPr>
  </w:style>
  <w:style w:type="paragraph" w:styleId="Zhlav">
    <w:name w:val="header"/>
    <w:basedOn w:val="Normln"/>
    <w:link w:val="ZhlavChar"/>
    <w:pPr>
      <w:tabs>
        <w:tab w:val="center" w:pos="4536"/>
        <w:tab w:val="right" w:pos="9072"/>
      </w:tabs>
    </w:pPr>
  </w:style>
  <w:style w:type="paragraph" w:customStyle="1" w:styleId="normln0">
    <w:name w:val="normální"/>
    <w:basedOn w:val="Normln"/>
    <w:pPr>
      <w:tabs>
        <w:tab w:val="left" w:pos="360"/>
      </w:tabs>
      <w:spacing w:after="120"/>
    </w:pPr>
    <w:rPr>
      <w:b/>
      <w:bCs/>
      <w:szCs w:val="20"/>
    </w:rPr>
  </w:style>
  <w:style w:type="paragraph" w:customStyle="1" w:styleId="xl35">
    <w:name w:val="xl35"/>
    <w:basedOn w:val="Normln"/>
    <w:pPr>
      <w:spacing w:before="100" w:after="100"/>
    </w:pPr>
    <w:rPr>
      <w:szCs w:val="20"/>
    </w:rPr>
  </w:style>
  <w:style w:type="character" w:styleId="Hypertextovodkaz">
    <w:name w:val="Hyperlink"/>
    <w:uiPriority w:val="99"/>
    <w:rPr>
      <w:color w:val="0000FF"/>
      <w:u w:val="single"/>
    </w:rPr>
  </w:style>
  <w:style w:type="character" w:styleId="Sledovanodkaz">
    <w:name w:val="FollowedHyperlink"/>
    <w:rPr>
      <w:color w:val="800080"/>
      <w:u w:val="single"/>
    </w:rPr>
  </w:style>
  <w:style w:type="paragraph" w:styleId="Podtitul">
    <w:name w:val="Subtitle"/>
    <w:basedOn w:val="Normln"/>
    <w:link w:val="PodtitulChar"/>
    <w:qFormat/>
    <w:pPr>
      <w:spacing w:before="240" w:after="120"/>
      <w:jc w:val="center"/>
    </w:pPr>
    <w:rPr>
      <w:b/>
      <w:sz w:val="48"/>
    </w:rPr>
  </w:style>
  <w:style w:type="paragraph" w:customStyle="1" w:styleId="Zkladntext31">
    <w:name w:val="Základní text 31"/>
    <w:basedOn w:val="Normln"/>
    <w:pPr>
      <w:overflowPunct w:val="0"/>
      <w:autoSpaceDE w:val="0"/>
      <w:autoSpaceDN w:val="0"/>
      <w:adjustRightInd w:val="0"/>
      <w:jc w:val="center"/>
      <w:textAlignment w:val="baseline"/>
    </w:pPr>
    <w:rPr>
      <w:szCs w:val="20"/>
    </w:rPr>
  </w:style>
  <w:style w:type="paragraph" w:customStyle="1" w:styleId="Aprava">
    <w:name w:val="A) úprava"/>
    <w:basedOn w:val="Normln"/>
    <w:pPr>
      <w:spacing w:line="312" w:lineRule="auto"/>
      <w:jc w:val="both"/>
    </w:pPr>
    <w:rPr>
      <w:rFonts w:ascii="Dynamo RE CE" w:hAnsi="Dynamo RE CE"/>
      <w:color w:val="000000"/>
      <w:sz w:val="22"/>
      <w:szCs w:val="20"/>
    </w:rPr>
  </w:style>
  <w:style w:type="paragraph" w:styleId="Textpoznpodarou">
    <w:name w:val="footnote text"/>
    <w:aliases w:val="Poznámka pod čarou,Footnote text,Schriftart: 9 pt,Schriftart: 10 pt,Schriftart: 8 pt,WB-Fußnotentext,fn,Footnotes,Footnote ak,~FootnoteText"/>
    <w:basedOn w:val="Normln"/>
    <w:link w:val="TextpoznpodarouChar"/>
    <w:rPr>
      <w:sz w:val="20"/>
      <w:szCs w:val="20"/>
    </w:rPr>
  </w:style>
  <w:style w:type="paragraph" w:customStyle="1" w:styleId="Cl">
    <w:name w:val="Cíl"/>
    <w:basedOn w:val="Zhlav"/>
    <w:pPr>
      <w:tabs>
        <w:tab w:val="clear" w:pos="4536"/>
        <w:tab w:val="clear" w:pos="9072"/>
      </w:tabs>
      <w:spacing w:before="120" w:line="360" w:lineRule="auto"/>
    </w:pPr>
    <w:rPr>
      <w:rFonts w:ascii="Arial" w:hAnsi="Arial" w:cs="Arial"/>
      <w:i/>
    </w:rPr>
  </w:style>
  <w:style w:type="paragraph" w:customStyle="1" w:styleId="Tabulka">
    <w:name w:val="Tabulka"/>
    <w:basedOn w:val="Normln"/>
    <w:pPr>
      <w:spacing w:before="60" w:after="60"/>
    </w:pPr>
    <w:rPr>
      <w:rFonts w:ascii="Arial" w:hAnsi="Arial"/>
      <w:sz w:val="20"/>
      <w:lang w:eastAsia="en-US"/>
    </w:rPr>
  </w:style>
  <w:style w:type="paragraph" w:styleId="Titulek">
    <w:name w:val="caption"/>
    <w:basedOn w:val="Normln"/>
    <w:next w:val="Normln"/>
    <w:qFormat/>
    <w:rsid w:val="004A1371"/>
    <w:pPr>
      <w:spacing w:before="120" w:after="120"/>
    </w:pPr>
    <w:rPr>
      <w:b/>
      <w:i/>
      <w:iCs/>
      <w:sz w:val="22"/>
      <w:szCs w:val="22"/>
    </w:rPr>
  </w:style>
  <w:style w:type="paragraph" w:styleId="Textbubliny">
    <w:name w:val="Balloon Text"/>
    <w:basedOn w:val="Normln"/>
    <w:semiHidden/>
    <w:rPr>
      <w:rFonts w:ascii="Tahoma" w:hAnsi="Tahoma" w:cs="Tahoma"/>
      <w:sz w:val="16"/>
      <w:szCs w:val="16"/>
    </w:rPr>
  </w:style>
  <w:style w:type="character" w:styleId="Siln">
    <w:name w:val="Strong"/>
    <w:uiPriority w:val="22"/>
    <w:qFormat/>
    <w:rPr>
      <w:b/>
      <w:bCs/>
    </w:rPr>
  </w:style>
  <w:style w:type="character" w:customStyle="1" w:styleId="normlnChar">
    <w:name w:val="normální Char"/>
    <w:rPr>
      <w:b/>
      <w:bCs/>
      <w:sz w:val="24"/>
      <w:lang w:val="cs-CZ" w:eastAsia="cs-CZ" w:bidi="ar-SA"/>
    </w:rPr>
  </w:style>
  <w:style w:type="paragraph" w:styleId="Zkladntextodsazen">
    <w:name w:val="Body Text Indent"/>
    <w:basedOn w:val="Normln"/>
    <w:pPr>
      <w:spacing w:before="120"/>
      <w:ind w:firstLine="709"/>
      <w:jc w:val="both"/>
    </w:pPr>
    <w:rPr>
      <w:color w:val="0000FF"/>
    </w:rPr>
  </w:style>
  <w:style w:type="paragraph" w:styleId="slovanseznam">
    <w:name w:val="List Number"/>
    <w:basedOn w:val="Normln"/>
    <w:pPr>
      <w:numPr>
        <w:numId w:val="1"/>
      </w:numPr>
    </w:pPr>
  </w:style>
  <w:style w:type="paragraph" w:customStyle="1" w:styleId="Odrky2">
    <w:name w:val="Odrážky2"/>
    <w:basedOn w:val="Normln"/>
    <w:pPr>
      <w:numPr>
        <w:numId w:val="2"/>
      </w:numPr>
    </w:pPr>
  </w:style>
  <w:style w:type="paragraph" w:styleId="Zkladntextodsazen2">
    <w:name w:val="Body Text Indent 2"/>
    <w:basedOn w:val="Normln"/>
    <w:pPr>
      <w:ind w:firstLine="709"/>
      <w:jc w:val="both"/>
    </w:pPr>
    <w:rPr>
      <w:b/>
      <w:color w:val="0000FF"/>
    </w:rPr>
  </w:style>
  <w:style w:type="paragraph" w:customStyle="1" w:styleId="xl26">
    <w:name w:val="xl26"/>
    <w:basedOn w:val="Normln"/>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xl23">
    <w:name w:val="xl23"/>
    <w:basedOn w:val="Normln"/>
    <w:pPr>
      <w:pBdr>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27">
    <w:name w:val="xl27"/>
    <w:basedOn w:val="Normln"/>
    <w:uiPriority w:val="99"/>
    <w:pPr>
      <w:pBdr>
        <w:bottom w:val="single" w:sz="4" w:space="0" w:color="auto"/>
        <w:right w:val="single" w:sz="4" w:space="0" w:color="auto"/>
      </w:pBdr>
      <w:spacing w:before="100" w:beforeAutospacing="1" w:after="100" w:afterAutospacing="1"/>
      <w:jc w:val="right"/>
    </w:pPr>
    <w:rPr>
      <w:rFonts w:eastAsia="Arial Unicode MS"/>
      <w:sz w:val="18"/>
      <w:szCs w:val="18"/>
    </w:rPr>
  </w:style>
  <w:style w:type="paragraph" w:styleId="Zkladntextodsazen3">
    <w:name w:val="Body Text Indent 3"/>
    <w:basedOn w:val="Normln"/>
    <w:pPr>
      <w:spacing w:after="120"/>
      <w:ind w:left="283"/>
    </w:pPr>
    <w:rPr>
      <w:sz w:val="16"/>
      <w:szCs w:val="16"/>
    </w:rPr>
  </w:style>
  <w:style w:type="paragraph" w:customStyle="1" w:styleId="xl29">
    <w:name w:val="xl29"/>
    <w:basedOn w:val="Normln"/>
    <w:pPr>
      <w:pBdr>
        <w:bottom w:val="single" w:sz="12" w:space="0" w:color="auto"/>
        <w:right w:val="single" w:sz="4" w:space="0" w:color="auto"/>
      </w:pBdr>
      <w:spacing w:before="100" w:beforeAutospacing="1" w:after="100" w:afterAutospacing="1"/>
      <w:jc w:val="right"/>
    </w:pPr>
    <w:rPr>
      <w:rFonts w:eastAsia="Arial Unicode MS"/>
    </w:rPr>
  </w:style>
  <w:style w:type="table" w:styleId="Mkatabulky">
    <w:name w:val="Table Grid"/>
    <w:basedOn w:val="Normlntabulka"/>
    <w:rsid w:val="003D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Normln"/>
    <w:pPr>
      <w:pBdr>
        <w:right w:val="single" w:sz="4" w:space="0" w:color="auto"/>
      </w:pBdr>
      <w:spacing w:before="100" w:beforeAutospacing="1" w:after="100" w:afterAutospacing="1"/>
      <w:jc w:val="center"/>
    </w:pPr>
    <w:rPr>
      <w:rFonts w:eastAsia="Arial Unicode MS"/>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BodyText31">
    <w:name w:val="Body Text 31"/>
    <w:basedOn w:val="Normln"/>
    <w:pPr>
      <w:autoSpaceDE w:val="0"/>
      <w:autoSpaceDN w:val="0"/>
      <w:adjustRightInd w:val="0"/>
      <w:jc w:val="both"/>
    </w:pPr>
    <w:rPr>
      <w:rFonts w:ascii="Arial Unicode MS" w:hAnsi="Arial Unicode MS" w:cs="Arial Unicode MS"/>
      <w:sz w:val="22"/>
      <w:szCs w:val="22"/>
    </w:rPr>
  </w:style>
  <w:style w:type="character" w:customStyle="1" w:styleId="centr1">
    <w:name w:val="centr1"/>
    <w:rsid w:val="009F3827"/>
    <w:rPr>
      <w:color w:val="FFFFFF"/>
    </w:rPr>
  </w:style>
  <w:style w:type="character" w:customStyle="1" w:styleId="tucne1">
    <w:name w:val="tucne1"/>
    <w:rsid w:val="009F3827"/>
    <w:rPr>
      <w:b/>
      <w:bCs/>
    </w:rPr>
  </w:style>
  <w:style w:type="paragraph" w:customStyle="1" w:styleId="CharCharChar1CharCharCharCharCharCharCharCharChar1Char1CharChar5CharCharCharChar">
    <w:name w:val="Char Char Char1 Char Char Char Char Char Char Char Char Char1 Char1 Char Char5 Char Char Char Char"/>
    <w:basedOn w:val="Normln"/>
    <w:rsid w:val="005476EF"/>
    <w:pPr>
      <w:spacing w:after="160" w:line="240" w:lineRule="exact"/>
      <w:jc w:val="both"/>
    </w:pPr>
    <w:rPr>
      <w:rFonts w:ascii="Times New Roman Bold" w:hAnsi="Times New Roman Bold"/>
      <w:sz w:val="22"/>
      <w:szCs w:val="26"/>
      <w:lang w:val="sk-SK" w:eastAsia="en-US"/>
    </w:rPr>
  </w:style>
  <w:style w:type="paragraph" w:customStyle="1" w:styleId="CharCharCharCharCharCharCharCharCharCharCharChar">
    <w:name w:val="Char Char Char Char Char Char Char Char Char Char Char Char"/>
    <w:basedOn w:val="Normln"/>
    <w:rsid w:val="004325D0"/>
    <w:pPr>
      <w:spacing w:after="160" w:line="240" w:lineRule="exact"/>
      <w:jc w:val="both"/>
    </w:pPr>
    <w:rPr>
      <w:rFonts w:ascii="Times New Roman Bold" w:hAnsi="Times New Roman Bold"/>
      <w:sz w:val="22"/>
      <w:szCs w:val="26"/>
      <w:lang w:val="sk-SK" w:eastAsia="en-US"/>
    </w:rPr>
  </w:style>
  <w:style w:type="paragraph" w:customStyle="1" w:styleId="xl28">
    <w:name w:val="xl28"/>
    <w:basedOn w:val="Normln"/>
    <w:rsid w:val="0039390C"/>
    <w:pPr>
      <w:pBdr>
        <w:bottom w:val="single" w:sz="4" w:space="0" w:color="auto"/>
        <w:right w:val="single" w:sz="12" w:space="0" w:color="auto"/>
      </w:pBdr>
      <w:spacing w:before="100" w:beforeAutospacing="1" w:after="100" w:afterAutospacing="1"/>
      <w:jc w:val="right"/>
    </w:pPr>
    <w:rPr>
      <w:rFonts w:eastAsia="Arial Unicode MS"/>
      <w:sz w:val="18"/>
      <w:szCs w:val="18"/>
    </w:rPr>
  </w:style>
  <w:style w:type="paragraph" w:customStyle="1" w:styleId="Char">
    <w:name w:val="Char"/>
    <w:basedOn w:val="Normln"/>
    <w:rsid w:val="000C2561"/>
    <w:pPr>
      <w:spacing w:after="160" w:line="240" w:lineRule="exact"/>
      <w:jc w:val="both"/>
    </w:pPr>
    <w:rPr>
      <w:rFonts w:ascii="Times New Roman Bold" w:hAnsi="Times New Roman Bold"/>
      <w:sz w:val="22"/>
      <w:szCs w:val="26"/>
      <w:lang w:val="sk-SK" w:eastAsia="en-US"/>
    </w:rPr>
  </w:style>
  <w:style w:type="paragraph" w:styleId="Normlnweb">
    <w:name w:val="Normal (Web)"/>
    <w:basedOn w:val="Normln"/>
    <w:uiPriority w:val="99"/>
    <w:rsid w:val="0070781B"/>
    <w:pPr>
      <w:spacing w:before="100" w:beforeAutospacing="1" w:after="100" w:afterAutospacing="1"/>
    </w:pPr>
  </w:style>
  <w:style w:type="paragraph" w:customStyle="1" w:styleId="taj">
    <w:name w:val="taj"/>
    <w:basedOn w:val="Normln"/>
    <w:rsid w:val="008C1BC3"/>
    <w:pPr>
      <w:spacing w:before="48" w:after="312"/>
      <w:jc w:val="both"/>
    </w:pPr>
    <w:rPr>
      <w:rFonts w:ascii="Tahoma" w:hAnsi="Tahoma" w:cs="Tahoma"/>
      <w:color w:val="000000"/>
      <w:sz w:val="18"/>
      <w:szCs w:val="18"/>
    </w:rPr>
  </w:style>
  <w:style w:type="paragraph" w:customStyle="1" w:styleId="CharCharCharCharCharCharCharCharCharCharCharChar1">
    <w:name w:val="Char Char Char Char Char Char Char Char Char Char Char Char1"/>
    <w:basedOn w:val="Normln"/>
    <w:rsid w:val="004A6BF8"/>
    <w:pPr>
      <w:spacing w:after="160" w:line="240" w:lineRule="exact"/>
      <w:jc w:val="both"/>
    </w:pPr>
    <w:rPr>
      <w:rFonts w:ascii="Times New Roman Bold" w:hAnsi="Times New Roman Bold"/>
      <w:sz w:val="22"/>
      <w:szCs w:val="26"/>
      <w:lang w:val="sk-SK" w:eastAsia="en-US"/>
    </w:rPr>
  </w:style>
  <w:style w:type="paragraph" w:customStyle="1" w:styleId="1hlavn">
    <w:name w:val="1 hlavní"/>
    <w:basedOn w:val="Normln"/>
    <w:autoRedefine/>
    <w:rsid w:val="00EC2F34"/>
    <w:pPr>
      <w:keepNext/>
      <w:tabs>
        <w:tab w:val="left" w:pos="567"/>
      </w:tabs>
      <w:spacing w:before="120" w:after="120"/>
      <w:jc w:val="both"/>
      <w:outlineLvl w:val="0"/>
    </w:pPr>
    <w:rPr>
      <w:b/>
      <w:bCs/>
      <w:sz w:val="28"/>
      <w:szCs w:val="28"/>
    </w:rPr>
  </w:style>
  <w:style w:type="paragraph" w:customStyle="1" w:styleId="Nadpis2-11">
    <w:name w:val="Nadpis 2 - 1.1"/>
    <w:basedOn w:val="Nadpis2"/>
    <w:next w:val="Textvbloku"/>
    <w:rsid w:val="00DB27A5"/>
    <w:pPr>
      <w:numPr>
        <w:ilvl w:val="1"/>
        <w:numId w:val="3"/>
      </w:numPr>
      <w:tabs>
        <w:tab w:val="left" w:pos="567"/>
      </w:tabs>
      <w:jc w:val="both"/>
    </w:pPr>
    <w:rPr>
      <w:rFonts w:ascii="Times New Roman" w:hAnsi="Times New Roman" w:cs="Times New Roman"/>
      <w:color w:val="auto"/>
      <w:szCs w:val="20"/>
    </w:rPr>
  </w:style>
  <w:style w:type="paragraph" w:styleId="Textvbloku">
    <w:name w:val="Block Text"/>
    <w:basedOn w:val="Normln"/>
    <w:rsid w:val="00DB27A5"/>
    <w:pPr>
      <w:spacing w:after="120"/>
      <w:ind w:left="1440" w:right="1440"/>
    </w:pPr>
  </w:style>
  <w:style w:type="paragraph" w:customStyle="1" w:styleId="CharCharChar">
    <w:name w:val="Char Char Char"/>
    <w:basedOn w:val="Normln"/>
    <w:rsid w:val="006476B1"/>
    <w:pPr>
      <w:spacing w:after="160" w:line="240" w:lineRule="exact"/>
      <w:jc w:val="both"/>
    </w:pPr>
    <w:rPr>
      <w:rFonts w:ascii="Times New Roman Bold" w:hAnsi="Times New Roman Bold"/>
      <w:sz w:val="22"/>
      <w:szCs w:val="26"/>
      <w:lang w:val="sk-SK" w:eastAsia="en-US"/>
    </w:rPr>
  </w:style>
  <w:style w:type="paragraph" w:styleId="Odstavecseseznamem">
    <w:name w:val="List Paragraph"/>
    <w:aliases w:val="Odstavec se seznamem11"/>
    <w:basedOn w:val="Normln"/>
    <w:uiPriority w:val="34"/>
    <w:qFormat/>
    <w:rsid w:val="000A4C47"/>
    <w:pPr>
      <w:ind w:left="720"/>
      <w:contextualSpacing/>
    </w:pPr>
  </w:style>
  <w:style w:type="character" w:customStyle="1" w:styleId="TextpoznpodarouChar">
    <w:name w:val="Text pozn. pod čarou Char"/>
    <w:aliases w:val="Poznámka pod čarou Char,Footnote text Char,Schriftart: 9 pt Char,Schriftart: 10 pt Char,Schriftart: 8 pt Char,WB-Fußnotentext Char,fn Char,Footnotes Char,Footnote ak Char,~FootnoteText Char"/>
    <w:basedOn w:val="Standardnpsmoodstavce"/>
    <w:link w:val="Textpoznpodarou"/>
    <w:rsid w:val="006373B4"/>
  </w:style>
  <w:style w:type="character" w:styleId="Znakapoznpodarou">
    <w:name w:val="footnote reference"/>
    <w:aliases w:val="number,Footnote reference number,Footnote symbol,note TESI,-E Fußnotenzeichen,SUPERS,Footnote,Footnot #"/>
    <w:rsid w:val="006373B4"/>
    <w:rPr>
      <w:vertAlign w:val="superscript"/>
    </w:rPr>
  </w:style>
  <w:style w:type="character" w:customStyle="1" w:styleId="ZhlavChar">
    <w:name w:val="Záhlaví Char"/>
    <w:basedOn w:val="Standardnpsmoodstavce"/>
    <w:link w:val="Zhlav"/>
    <w:rsid w:val="002A722C"/>
    <w:rPr>
      <w:sz w:val="24"/>
      <w:szCs w:val="24"/>
    </w:rPr>
  </w:style>
  <w:style w:type="paragraph" w:styleId="Obsah1">
    <w:name w:val="toc 1"/>
    <w:basedOn w:val="Normln"/>
    <w:next w:val="Normln"/>
    <w:autoRedefine/>
    <w:uiPriority w:val="39"/>
    <w:rsid w:val="00AA366B"/>
    <w:pPr>
      <w:tabs>
        <w:tab w:val="left" w:pos="567"/>
        <w:tab w:val="right" w:leader="dot" w:pos="9072"/>
      </w:tabs>
      <w:spacing w:after="100"/>
      <w:ind w:left="567" w:right="423" w:hanging="567"/>
    </w:pPr>
  </w:style>
  <w:style w:type="paragraph" w:styleId="Obsah3">
    <w:name w:val="toc 3"/>
    <w:basedOn w:val="Normln"/>
    <w:next w:val="Normln"/>
    <w:autoRedefine/>
    <w:uiPriority w:val="39"/>
    <w:rsid w:val="00590362"/>
    <w:pPr>
      <w:tabs>
        <w:tab w:val="left" w:pos="1320"/>
        <w:tab w:val="right" w:leader="dot" w:pos="9072"/>
      </w:tabs>
      <w:spacing w:after="100"/>
      <w:ind w:left="851" w:right="706" w:hanging="851"/>
    </w:pPr>
  </w:style>
  <w:style w:type="paragraph" w:styleId="Nadpisobsahu">
    <w:name w:val="TOC Heading"/>
    <w:basedOn w:val="Nadpis1"/>
    <w:next w:val="Normln"/>
    <w:uiPriority w:val="39"/>
    <w:semiHidden/>
    <w:unhideWhenUsed/>
    <w:qFormat/>
    <w:rsid w:val="007429E5"/>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rPr>
  </w:style>
  <w:style w:type="paragraph" w:styleId="Obsah2">
    <w:name w:val="toc 2"/>
    <w:basedOn w:val="Normln"/>
    <w:next w:val="Normln"/>
    <w:autoRedefine/>
    <w:uiPriority w:val="39"/>
    <w:rsid w:val="00AA366B"/>
    <w:pPr>
      <w:tabs>
        <w:tab w:val="right" w:leader="dot" w:pos="9072"/>
      </w:tabs>
      <w:spacing w:after="100"/>
      <w:ind w:left="567" w:right="565" w:hanging="567"/>
    </w:pPr>
  </w:style>
  <w:style w:type="character" w:customStyle="1" w:styleId="ZpatChar">
    <w:name w:val="Zápatí Char"/>
    <w:basedOn w:val="Standardnpsmoodstavce"/>
    <w:link w:val="Zpat"/>
    <w:rsid w:val="00F3052D"/>
    <w:rPr>
      <w:bCs/>
      <w:kern w:val="28"/>
      <w:sz w:val="24"/>
    </w:rPr>
  </w:style>
  <w:style w:type="paragraph" w:styleId="Seznamobrzk">
    <w:name w:val="table of figures"/>
    <w:basedOn w:val="Normln"/>
    <w:next w:val="Normln"/>
    <w:uiPriority w:val="99"/>
    <w:unhideWhenUsed/>
    <w:rsid w:val="004E1582"/>
    <w:pPr>
      <w:ind w:left="480" w:hanging="480"/>
    </w:pPr>
    <w:rPr>
      <w:rFonts w:asciiTheme="minorHAnsi" w:hAnsiTheme="minorHAnsi"/>
      <w:b/>
      <w:bCs/>
      <w:sz w:val="20"/>
      <w:szCs w:val="20"/>
    </w:rPr>
  </w:style>
  <w:style w:type="paragraph" w:customStyle="1" w:styleId="Import3">
    <w:name w:val="Import 3"/>
    <w:basedOn w:val="Normln"/>
    <w:rsid w:val="001341EA"/>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firstLine="720"/>
      <w:jc w:val="both"/>
    </w:pPr>
    <w:rPr>
      <w:rFonts w:ascii="Courier New" w:hAnsi="Courier New"/>
      <w:szCs w:val="20"/>
    </w:rPr>
  </w:style>
  <w:style w:type="character" w:customStyle="1" w:styleId="Zkladntext2Char">
    <w:name w:val="Základní text 2 Char"/>
    <w:basedOn w:val="Standardnpsmoodstavce"/>
    <w:link w:val="Zkladntext2"/>
    <w:rsid w:val="00673381"/>
    <w:rPr>
      <w:bCs/>
      <w:i/>
      <w:iCs/>
      <w:kern w:val="28"/>
      <w:sz w:val="24"/>
    </w:rPr>
  </w:style>
  <w:style w:type="character" w:customStyle="1" w:styleId="Zkladntext3Char">
    <w:name w:val="Základní text 3 Char"/>
    <w:basedOn w:val="Standardnpsmoodstavce"/>
    <w:link w:val="Zkladntext3"/>
    <w:rsid w:val="00687C56"/>
    <w:rPr>
      <w:bCs/>
      <w:i/>
      <w:iCs/>
      <w:kern w:val="28"/>
      <w:sz w:val="24"/>
    </w:rPr>
  </w:style>
  <w:style w:type="character" w:customStyle="1" w:styleId="PodtitulChar">
    <w:name w:val="Podtitul Char"/>
    <w:basedOn w:val="Standardnpsmoodstavce"/>
    <w:link w:val="Podtitul"/>
    <w:rsid w:val="00687C56"/>
    <w:rPr>
      <w:b/>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94660">
      <w:bodyDiv w:val="1"/>
      <w:marLeft w:val="0"/>
      <w:marRight w:val="0"/>
      <w:marTop w:val="0"/>
      <w:marBottom w:val="0"/>
      <w:divBdr>
        <w:top w:val="none" w:sz="0" w:space="0" w:color="auto"/>
        <w:left w:val="none" w:sz="0" w:space="0" w:color="auto"/>
        <w:bottom w:val="none" w:sz="0" w:space="0" w:color="auto"/>
        <w:right w:val="none" w:sz="0" w:space="0" w:color="auto"/>
      </w:divBdr>
    </w:div>
    <w:div w:id="85197758">
      <w:bodyDiv w:val="1"/>
      <w:marLeft w:val="0"/>
      <w:marRight w:val="0"/>
      <w:marTop w:val="0"/>
      <w:marBottom w:val="0"/>
      <w:divBdr>
        <w:top w:val="none" w:sz="0" w:space="0" w:color="auto"/>
        <w:left w:val="none" w:sz="0" w:space="0" w:color="auto"/>
        <w:bottom w:val="none" w:sz="0" w:space="0" w:color="auto"/>
        <w:right w:val="none" w:sz="0" w:space="0" w:color="auto"/>
      </w:divBdr>
    </w:div>
    <w:div w:id="133135905">
      <w:bodyDiv w:val="1"/>
      <w:marLeft w:val="0"/>
      <w:marRight w:val="0"/>
      <w:marTop w:val="0"/>
      <w:marBottom w:val="0"/>
      <w:divBdr>
        <w:top w:val="none" w:sz="0" w:space="0" w:color="auto"/>
        <w:left w:val="none" w:sz="0" w:space="0" w:color="auto"/>
        <w:bottom w:val="none" w:sz="0" w:space="0" w:color="auto"/>
        <w:right w:val="none" w:sz="0" w:space="0" w:color="auto"/>
      </w:divBdr>
    </w:div>
    <w:div w:id="236673298">
      <w:bodyDiv w:val="1"/>
      <w:marLeft w:val="0"/>
      <w:marRight w:val="0"/>
      <w:marTop w:val="0"/>
      <w:marBottom w:val="0"/>
      <w:divBdr>
        <w:top w:val="none" w:sz="0" w:space="0" w:color="auto"/>
        <w:left w:val="none" w:sz="0" w:space="0" w:color="auto"/>
        <w:bottom w:val="none" w:sz="0" w:space="0" w:color="auto"/>
        <w:right w:val="none" w:sz="0" w:space="0" w:color="auto"/>
      </w:divBdr>
    </w:div>
    <w:div w:id="294721736">
      <w:bodyDiv w:val="1"/>
      <w:marLeft w:val="0"/>
      <w:marRight w:val="0"/>
      <w:marTop w:val="0"/>
      <w:marBottom w:val="0"/>
      <w:divBdr>
        <w:top w:val="none" w:sz="0" w:space="0" w:color="auto"/>
        <w:left w:val="none" w:sz="0" w:space="0" w:color="auto"/>
        <w:bottom w:val="none" w:sz="0" w:space="0" w:color="auto"/>
        <w:right w:val="none" w:sz="0" w:space="0" w:color="auto"/>
      </w:divBdr>
    </w:div>
    <w:div w:id="308631922">
      <w:bodyDiv w:val="1"/>
      <w:marLeft w:val="0"/>
      <w:marRight w:val="0"/>
      <w:marTop w:val="0"/>
      <w:marBottom w:val="0"/>
      <w:divBdr>
        <w:top w:val="none" w:sz="0" w:space="0" w:color="auto"/>
        <w:left w:val="none" w:sz="0" w:space="0" w:color="auto"/>
        <w:bottom w:val="none" w:sz="0" w:space="0" w:color="auto"/>
        <w:right w:val="none" w:sz="0" w:space="0" w:color="auto"/>
      </w:divBdr>
    </w:div>
    <w:div w:id="335117615">
      <w:bodyDiv w:val="1"/>
      <w:marLeft w:val="0"/>
      <w:marRight w:val="0"/>
      <w:marTop w:val="0"/>
      <w:marBottom w:val="0"/>
      <w:divBdr>
        <w:top w:val="none" w:sz="0" w:space="0" w:color="auto"/>
        <w:left w:val="none" w:sz="0" w:space="0" w:color="auto"/>
        <w:bottom w:val="none" w:sz="0" w:space="0" w:color="auto"/>
        <w:right w:val="none" w:sz="0" w:space="0" w:color="auto"/>
      </w:divBdr>
    </w:div>
    <w:div w:id="356155253">
      <w:bodyDiv w:val="1"/>
      <w:marLeft w:val="0"/>
      <w:marRight w:val="0"/>
      <w:marTop w:val="0"/>
      <w:marBottom w:val="0"/>
      <w:divBdr>
        <w:top w:val="none" w:sz="0" w:space="0" w:color="auto"/>
        <w:left w:val="none" w:sz="0" w:space="0" w:color="auto"/>
        <w:bottom w:val="none" w:sz="0" w:space="0" w:color="auto"/>
        <w:right w:val="none" w:sz="0" w:space="0" w:color="auto"/>
      </w:divBdr>
      <w:divsChild>
        <w:div w:id="1645885925">
          <w:marLeft w:val="0"/>
          <w:marRight w:val="0"/>
          <w:marTop w:val="0"/>
          <w:marBottom w:val="0"/>
          <w:divBdr>
            <w:top w:val="none" w:sz="0" w:space="0" w:color="auto"/>
            <w:left w:val="none" w:sz="0" w:space="0" w:color="auto"/>
            <w:bottom w:val="none" w:sz="0" w:space="0" w:color="auto"/>
            <w:right w:val="none" w:sz="0" w:space="0" w:color="auto"/>
          </w:divBdr>
          <w:divsChild>
            <w:div w:id="1357537623">
              <w:marLeft w:val="0"/>
              <w:marRight w:val="0"/>
              <w:marTop w:val="0"/>
              <w:marBottom w:val="0"/>
              <w:divBdr>
                <w:top w:val="none" w:sz="0" w:space="0" w:color="auto"/>
                <w:left w:val="none" w:sz="0" w:space="0" w:color="auto"/>
                <w:bottom w:val="none" w:sz="0" w:space="0" w:color="auto"/>
                <w:right w:val="none" w:sz="0" w:space="0" w:color="auto"/>
              </w:divBdr>
              <w:divsChild>
                <w:div w:id="1860699785">
                  <w:marLeft w:val="0"/>
                  <w:marRight w:val="0"/>
                  <w:marTop w:val="0"/>
                  <w:marBottom w:val="0"/>
                  <w:divBdr>
                    <w:top w:val="none" w:sz="0" w:space="0" w:color="auto"/>
                    <w:left w:val="none" w:sz="0" w:space="0" w:color="auto"/>
                    <w:bottom w:val="none" w:sz="0" w:space="0" w:color="auto"/>
                    <w:right w:val="none" w:sz="0" w:space="0" w:color="auto"/>
                  </w:divBdr>
                  <w:divsChild>
                    <w:div w:id="251354398">
                      <w:marLeft w:val="0"/>
                      <w:marRight w:val="0"/>
                      <w:marTop w:val="0"/>
                      <w:marBottom w:val="0"/>
                      <w:divBdr>
                        <w:top w:val="none" w:sz="0" w:space="0" w:color="auto"/>
                        <w:left w:val="none" w:sz="0" w:space="0" w:color="auto"/>
                        <w:bottom w:val="none" w:sz="0" w:space="0" w:color="auto"/>
                        <w:right w:val="none" w:sz="0" w:space="0" w:color="auto"/>
                      </w:divBdr>
                      <w:divsChild>
                        <w:div w:id="520164674">
                          <w:marLeft w:val="0"/>
                          <w:marRight w:val="0"/>
                          <w:marTop w:val="0"/>
                          <w:marBottom w:val="0"/>
                          <w:divBdr>
                            <w:top w:val="none" w:sz="0" w:space="0" w:color="auto"/>
                            <w:left w:val="none" w:sz="0" w:space="0" w:color="auto"/>
                            <w:bottom w:val="none" w:sz="0" w:space="0" w:color="auto"/>
                            <w:right w:val="none" w:sz="0" w:space="0" w:color="auto"/>
                          </w:divBdr>
                          <w:divsChild>
                            <w:div w:id="1034110598">
                              <w:marLeft w:val="0"/>
                              <w:marRight w:val="0"/>
                              <w:marTop w:val="0"/>
                              <w:marBottom w:val="0"/>
                              <w:divBdr>
                                <w:top w:val="none" w:sz="0" w:space="0" w:color="auto"/>
                                <w:left w:val="none" w:sz="0" w:space="0" w:color="auto"/>
                                <w:bottom w:val="none" w:sz="0" w:space="0" w:color="auto"/>
                                <w:right w:val="none" w:sz="0" w:space="0" w:color="auto"/>
                              </w:divBdr>
                              <w:divsChild>
                                <w:div w:id="1274242297">
                                  <w:marLeft w:val="0"/>
                                  <w:marRight w:val="0"/>
                                  <w:marTop w:val="0"/>
                                  <w:marBottom w:val="0"/>
                                  <w:divBdr>
                                    <w:top w:val="none" w:sz="0" w:space="0" w:color="auto"/>
                                    <w:left w:val="none" w:sz="0" w:space="0" w:color="auto"/>
                                    <w:bottom w:val="none" w:sz="0" w:space="0" w:color="auto"/>
                                    <w:right w:val="none" w:sz="0" w:space="0" w:color="auto"/>
                                  </w:divBdr>
                                  <w:divsChild>
                                    <w:div w:id="1198539893">
                                      <w:marLeft w:val="0"/>
                                      <w:marRight w:val="0"/>
                                      <w:marTop w:val="0"/>
                                      <w:marBottom w:val="0"/>
                                      <w:divBdr>
                                        <w:top w:val="none" w:sz="0" w:space="0" w:color="auto"/>
                                        <w:left w:val="none" w:sz="0" w:space="0" w:color="auto"/>
                                        <w:bottom w:val="none" w:sz="0" w:space="0" w:color="auto"/>
                                        <w:right w:val="none" w:sz="0" w:space="0" w:color="auto"/>
                                      </w:divBdr>
                                      <w:divsChild>
                                        <w:div w:id="925768150">
                                          <w:marLeft w:val="0"/>
                                          <w:marRight w:val="0"/>
                                          <w:marTop w:val="0"/>
                                          <w:marBottom w:val="0"/>
                                          <w:divBdr>
                                            <w:top w:val="none" w:sz="0" w:space="0" w:color="auto"/>
                                            <w:left w:val="none" w:sz="0" w:space="0" w:color="auto"/>
                                            <w:bottom w:val="none" w:sz="0" w:space="0" w:color="auto"/>
                                            <w:right w:val="none" w:sz="0" w:space="0" w:color="auto"/>
                                          </w:divBdr>
                                          <w:divsChild>
                                            <w:div w:id="503789790">
                                              <w:marLeft w:val="0"/>
                                              <w:marRight w:val="0"/>
                                              <w:marTop w:val="0"/>
                                              <w:marBottom w:val="0"/>
                                              <w:divBdr>
                                                <w:top w:val="none" w:sz="0" w:space="0" w:color="auto"/>
                                                <w:left w:val="none" w:sz="0" w:space="0" w:color="auto"/>
                                                <w:bottom w:val="none" w:sz="0" w:space="0" w:color="auto"/>
                                                <w:right w:val="none" w:sz="0" w:space="0" w:color="auto"/>
                                              </w:divBdr>
                                              <w:divsChild>
                                                <w:div w:id="1517815943">
                                                  <w:marLeft w:val="0"/>
                                                  <w:marRight w:val="0"/>
                                                  <w:marTop w:val="0"/>
                                                  <w:marBottom w:val="0"/>
                                                  <w:divBdr>
                                                    <w:top w:val="none" w:sz="0" w:space="0" w:color="auto"/>
                                                    <w:left w:val="none" w:sz="0" w:space="0" w:color="auto"/>
                                                    <w:bottom w:val="none" w:sz="0" w:space="0" w:color="auto"/>
                                                    <w:right w:val="none" w:sz="0" w:space="0" w:color="auto"/>
                                                  </w:divBdr>
                                                  <w:divsChild>
                                                    <w:div w:id="1814785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4040560">
      <w:bodyDiv w:val="1"/>
      <w:marLeft w:val="0"/>
      <w:marRight w:val="0"/>
      <w:marTop w:val="0"/>
      <w:marBottom w:val="0"/>
      <w:divBdr>
        <w:top w:val="none" w:sz="0" w:space="0" w:color="auto"/>
        <w:left w:val="none" w:sz="0" w:space="0" w:color="auto"/>
        <w:bottom w:val="none" w:sz="0" w:space="0" w:color="auto"/>
        <w:right w:val="none" w:sz="0" w:space="0" w:color="auto"/>
      </w:divBdr>
    </w:div>
    <w:div w:id="499124113">
      <w:bodyDiv w:val="1"/>
      <w:marLeft w:val="0"/>
      <w:marRight w:val="0"/>
      <w:marTop w:val="0"/>
      <w:marBottom w:val="0"/>
      <w:divBdr>
        <w:top w:val="none" w:sz="0" w:space="0" w:color="auto"/>
        <w:left w:val="none" w:sz="0" w:space="0" w:color="auto"/>
        <w:bottom w:val="none" w:sz="0" w:space="0" w:color="auto"/>
        <w:right w:val="none" w:sz="0" w:space="0" w:color="auto"/>
      </w:divBdr>
    </w:div>
    <w:div w:id="597446095">
      <w:bodyDiv w:val="1"/>
      <w:marLeft w:val="0"/>
      <w:marRight w:val="0"/>
      <w:marTop w:val="0"/>
      <w:marBottom w:val="0"/>
      <w:divBdr>
        <w:top w:val="none" w:sz="0" w:space="0" w:color="auto"/>
        <w:left w:val="none" w:sz="0" w:space="0" w:color="auto"/>
        <w:bottom w:val="none" w:sz="0" w:space="0" w:color="auto"/>
        <w:right w:val="none" w:sz="0" w:space="0" w:color="auto"/>
      </w:divBdr>
    </w:div>
    <w:div w:id="604965057">
      <w:bodyDiv w:val="1"/>
      <w:marLeft w:val="0"/>
      <w:marRight w:val="0"/>
      <w:marTop w:val="0"/>
      <w:marBottom w:val="0"/>
      <w:divBdr>
        <w:top w:val="none" w:sz="0" w:space="0" w:color="auto"/>
        <w:left w:val="none" w:sz="0" w:space="0" w:color="auto"/>
        <w:bottom w:val="none" w:sz="0" w:space="0" w:color="auto"/>
        <w:right w:val="none" w:sz="0" w:space="0" w:color="auto"/>
      </w:divBdr>
    </w:div>
    <w:div w:id="677774990">
      <w:bodyDiv w:val="1"/>
      <w:marLeft w:val="0"/>
      <w:marRight w:val="0"/>
      <w:marTop w:val="0"/>
      <w:marBottom w:val="0"/>
      <w:divBdr>
        <w:top w:val="none" w:sz="0" w:space="0" w:color="auto"/>
        <w:left w:val="none" w:sz="0" w:space="0" w:color="auto"/>
        <w:bottom w:val="none" w:sz="0" w:space="0" w:color="auto"/>
        <w:right w:val="none" w:sz="0" w:space="0" w:color="auto"/>
      </w:divBdr>
    </w:div>
    <w:div w:id="690835825">
      <w:bodyDiv w:val="1"/>
      <w:marLeft w:val="0"/>
      <w:marRight w:val="0"/>
      <w:marTop w:val="0"/>
      <w:marBottom w:val="0"/>
      <w:divBdr>
        <w:top w:val="none" w:sz="0" w:space="0" w:color="auto"/>
        <w:left w:val="none" w:sz="0" w:space="0" w:color="auto"/>
        <w:bottom w:val="none" w:sz="0" w:space="0" w:color="auto"/>
        <w:right w:val="none" w:sz="0" w:space="0" w:color="auto"/>
      </w:divBdr>
    </w:div>
    <w:div w:id="698703061">
      <w:bodyDiv w:val="1"/>
      <w:marLeft w:val="0"/>
      <w:marRight w:val="0"/>
      <w:marTop w:val="0"/>
      <w:marBottom w:val="0"/>
      <w:divBdr>
        <w:top w:val="none" w:sz="0" w:space="0" w:color="auto"/>
        <w:left w:val="none" w:sz="0" w:space="0" w:color="auto"/>
        <w:bottom w:val="none" w:sz="0" w:space="0" w:color="auto"/>
        <w:right w:val="none" w:sz="0" w:space="0" w:color="auto"/>
      </w:divBdr>
    </w:div>
    <w:div w:id="710034797">
      <w:bodyDiv w:val="1"/>
      <w:marLeft w:val="0"/>
      <w:marRight w:val="0"/>
      <w:marTop w:val="0"/>
      <w:marBottom w:val="0"/>
      <w:divBdr>
        <w:top w:val="none" w:sz="0" w:space="0" w:color="auto"/>
        <w:left w:val="none" w:sz="0" w:space="0" w:color="auto"/>
        <w:bottom w:val="none" w:sz="0" w:space="0" w:color="auto"/>
        <w:right w:val="none" w:sz="0" w:space="0" w:color="auto"/>
      </w:divBdr>
    </w:div>
    <w:div w:id="730159820">
      <w:bodyDiv w:val="1"/>
      <w:marLeft w:val="0"/>
      <w:marRight w:val="0"/>
      <w:marTop w:val="0"/>
      <w:marBottom w:val="0"/>
      <w:divBdr>
        <w:top w:val="none" w:sz="0" w:space="0" w:color="auto"/>
        <w:left w:val="none" w:sz="0" w:space="0" w:color="auto"/>
        <w:bottom w:val="none" w:sz="0" w:space="0" w:color="auto"/>
        <w:right w:val="none" w:sz="0" w:space="0" w:color="auto"/>
      </w:divBdr>
    </w:div>
    <w:div w:id="734200810">
      <w:bodyDiv w:val="1"/>
      <w:marLeft w:val="0"/>
      <w:marRight w:val="0"/>
      <w:marTop w:val="0"/>
      <w:marBottom w:val="0"/>
      <w:divBdr>
        <w:top w:val="none" w:sz="0" w:space="0" w:color="auto"/>
        <w:left w:val="none" w:sz="0" w:space="0" w:color="auto"/>
        <w:bottom w:val="none" w:sz="0" w:space="0" w:color="auto"/>
        <w:right w:val="none" w:sz="0" w:space="0" w:color="auto"/>
      </w:divBdr>
    </w:div>
    <w:div w:id="738330290">
      <w:bodyDiv w:val="1"/>
      <w:marLeft w:val="0"/>
      <w:marRight w:val="0"/>
      <w:marTop w:val="0"/>
      <w:marBottom w:val="0"/>
      <w:divBdr>
        <w:top w:val="none" w:sz="0" w:space="0" w:color="auto"/>
        <w:left w:val="none" w:sz="0" w:space="0" w:color="auto"/>
        <w:bottom w:val="none" w:sz="0" w:space="0" w:color="auto"/>
        <w:right w:val="none" w:sz="0" w:space="0" w:color="auto"/>
      </w:divBdr>
    </w:div>
    <w:div w:id="756946023">
      <w:bodyDiv w:val="1"/>
      <w:marLeft w:val="0"/>
      <w:marRight w:val="0"/>
      <w:marTop w:val="0"/>
      <w:marBottom w:val="0"/>
      <w:divBdr>
        <w:top w:val="none" w:sz="0" w:space="0" w:color="auto"/>
        <w:left w:val="none" w:sz="0" w:space="0" w:color="auto"/>
        <w:bottom w:val="none" w:sz="0" w:space="0" w:color="auto"/>
        <w:right w:val="none" w:sz="0" w:space="0" w:color="auto"/>
      </w:divBdr>
    </w:div>
    <w:div w:id="758524885">
      <w:bodyDiv w:val="1"/>
      <w:marLeft w:val="0"/>
      <w:marRight w:val="0"/>
      <w:marTop w:val="0"/>
      <w:marBottom w:val="0"/>
      <w:divBdr>
        <w:top w:val="none" w:sz="0" w:space="0" w:color="auto"/>
        <w:left w:val="none" w:sz="0" w:space="0" w:color="auto"/>
        <w:bottom w:val="none" w:sz="0" w:space="0" w:color="auto"/>
        <w:right w:val="none" w:sz="0" w:space="0" w:color="auto"/>
      </w:divBdr>
    </w:div>
    <w:div w:id="772171773">
      <w:bodyDiv w:val="1"/>
      <w:marLeft w:val="0"/>
      <w:marRight w:val="0"/>
      <w:marTop w:val="0"/>
      <w:marBottom w:val="0"/>
      <w:divBdr>
        <w:top w:val="none" w:sz="0" w:space="0" w:color="auto"/>
        <w:left w:val="none" w:sz="0" w:space="0" w:color="auto"/>
        <w:bottom w:val="none" w:sz="0" w:space="0" w:color="auto"/>
        <w:right w:val="none" w:sz="0" w:space="0" w:color="auto"/>
      </w:divBdr>
    </w:div>
    <w:div w:id="797187948">
      <w:bodyDiv w:val="1"/>
      <w:marLeft w:val="0"/>
      <w:marRight w:val="0"/>
      <w:marTop w:val="0"/>
      <w:marBottom w:val="0"/>
      <w:divBdr>
        <w:top w:val="none" w:sz="0" w:space="0" w:color="auto"/>
        <w:left w:val="none" w:sz="0" w:space="0" w:color="auto"/>
        <w:bottom w:val="none" w:sz="0" w:space="0" w:color="auto"/>
        <w:right w:val="none" w:sz="0" w:space="0" w:color="auto"/>
      </w:divBdr>
    </w:div>
    <w:div w:id="803154761">
      <w:bodyDiv w:val="1"/>
      <w:marLeft w:val="0"/>
      <w:marRight w:val="0"/>
      <w:marTop w:val="0"/>
      <w:marBottom w:val="0"/>
      <w:divBdr>
        <w:top w:val="none" w:sz="0" w:space="0" w:color="auto"/>
        <w:left w:val="none" w:sz="0" w:space="0" w:color="auto"/>
        <w:bottom w:val="none" w:sz="0" w:space="0" w:color="auto"/>
        <w:right w:val="none" w:sz="0" w:space="0" w:color="auto"/>
      </w:divBdr>
    </w:div>
    <w:div w:id="820315227">
      <w:bodyDiv w:val="1"/>
      <w:marLeft w:val="0"/>
      <w:marRight w:val="0"/>
      <w:marTop w:val="0"/>
      <w:marBottom w:val="0"/>
      <w:divBdr>
        <w:top w:val="none" w:sz="0" w:space="0" w:color="auto"/>
        <w:left w:val="none" w:sz="0" w:space="0" w:color="auto"/>
        <w:bottom w:val="none" w:sz="0" w:space="0" w:color="auto"/>
        <w:right w:val="none" w:sz="0" w:space="0" w:color="auto"/>
      </w:divBdr>
    </w:div>
    <w:div w:id="852770202">
      <w:bodyDiv w:val="1"/>
      <w:marLeft w:val="0"/>
      <w:marRight w:val="0"/>
      <w:marTop w:val="0"/>
      <w:marBottom w:val="0"/>
      <w:divBdr>
        <w:top w:val="none" w:sz="0" w:space="0" w:color="auto"/>
        <w:left w:val="none" w:sz="0" w:space="0" w:color="auto"/>
        <w:bottom w:val="none" w:sz="0" w:space="0" w:color="auto"/>
        <w:right w:val="none" w:sz="0" w:space="0" w:color="auto"/>
      </w:divBdr>
    </w:div>
    <w:div w:id="908076592">
      <w:bodyDiv w:val="1"/>
      <w:marLeft w:val="0"/>
      <w:marRight w:val="0"/>
      <w:marTop w:val="0"/>
      <w:marBottom w:val="0"/>
      <w:divBdr>
        <w:top w:val="none" w:sz="0" w:space="0" w:color="auto"/>
        <w:left w:val="none" w:sz="0" w:space="0" w:color="auto"/>
        <w:bottom w:val="none" w:sz="0" w:space="0" w:color="auto"/>
        <w:right w:val="none" w:sz="0" w:space="0" w:color="auto"/>
      </w:divBdr>
    </w:div>
    <w:div w:id="915632183">
      <w:bodyDiv w:val="1"/>
      <w:marLeft w:val="0"/>
      <w:marRight w:val="0"/>
      <w:marTop w:val="0"/>
      <w:marBottom w:val="0"/>
      <w:divBdr>
        <w:top w:val="none" w:sz="0" w:space="0" w:color="auto"/>
        <w:left w:val="none" w:sz="0" w:space="0" w:color="auto"/>
        <w:bottom w:val="none" w:sz="0" w:space="0" w:color="auto"/>
        <w:right w:val="none" w:sz="0" w:space="0" w:color="auto"/>
      </w:divBdr>
    </w:div>
    <w:div w:id="916593352">
      <w:bodyDiv w:val="1"/>
      <w:marLeft w:val="0"/>
      <w:marRight w:val="0"/>
      <w:marTop w:val="0"/>
      <w:marBottom w:val="0"/>
      <w:divBdr>
        <w:top w:val="none" w:sz="0" w:space="0" w:color="auto"/>
        <w:left w:val="none" w:sz="0" w:space="0" w:color="auto"/>
        <w:bottom w:val="none" w:sz="0" w:space="0" w:color="auto"/>
        <w:right w:val="none" w:sz="0" w:space="0" w:color="auto"/>
      </w:divBdr>
      <w:divsChild>
        <w:div w:id="265579128">
          <w:marLeft w:val="0"/>
          <w:marRight w:val="0"/>
          <w:marTop w:val="0"/>
          <w:marBottom w:val="0"/>
          <w:divBdr>
            <w:top w:val="none" w:sz="0" w:space="0" w:color="auto"/>
            <w:left w:val="none" w:sz="0" w:space="0" w:color="auto"/>
            <w:bottom w:val="none" w:sz="0" w:space="0" w:color="auto"/>
            <w:right w:val="none" w:sz="0" w:space="0" w:color="auto"/>
          </w:divBdr>
          <w:divsChild>
            <w:div w:id="1779057125">
              <w:marLeft w:val="0"/>
              <w:marRight w:val="0"/>
              <w:marTop w:val="0"/>
              <w:marBottom w:val="0"/>
              <w:divBdr>
                <w:top w:val="none" w:sz="0" w:space="0" w:color="auto"/>
                <w:left w:val="none" w:sz="0" w:space="0" w:color="auto"/>
                <w:bottom w:val="none" w:sz="0" w:space="0" w:color="auto"/>
                <w:right w:val="none" w:sz="0" w:space="0" w:color="auto"/>
              </w:divBdr>
              <w:divsChild>
                <w:div w:id="2016372796">
                  <w:marLeft w:val="0"/>
                  <w:marRight w:val="0"/>
                  <w:marTop w:val="0"/>
                  <w:marBottom w:val="0"/>
                  <w:divBdr>
                    <w:top w:val="none" w:sz="0" w:space="0" w:color="auto"/>
                    <w:left w:val="none" w:sz="0" w:space="0" w:color="auto"/>
                    <w:bottom w:val="none" w:sz="0" w:space="0" w:color="auto"/>
                    <w:right w:val="none" w:sz="0" w:space="0" w:color="auto"/>
                  </w:divBdr>
                  <w:divsChild>
                    <w:div w:id="29260898">
                      <w:marLeft w:val="0"/>
                      <w:marRight w:val="0"/>
                      <w:marTop w:val="0"/>
                      <w:marBottom w:val="0"/>
                      <w:divBdr>
                        <w:top w:val="none" w:sz="0" w:space="0" w:color="auto"/>
                        <w:left w:val="none" w:sz="0" w:space="0" w:color="auto"/>
                        <w:bottom w:val="none" w:sz="0" w:space="0" w:color="auto"/>
                        <w:right w:val="none" w:sz="0" w:space="0" w:color="auto"/>
                      </w:divBdr>
                      <w:divsChild>
                        <w:div w:id="13649882">
                          <w:marLeft w:val="0"/>
                          <w:marRight w:val="0"/>
                          <w:marTop w:val="0"/>
                          <w:marBottom w:val="0"/>
                          <w:divBdr>
                            <w:top w:val="none" w:sz="0" w:space="0" w:color="auto"/>
                            <w:left w:val="none" w:sz="0" w:space="0" w:color="auto"/>
                            <w:bottom w:val="none" w:sz="0" w:space="0" w:color="auto"/>
                            <w:right w:val="none" w:sz="0" w:space="0" w:color="auto"/>
                          </w:divBdr>
                        </w:div>
                        <w:div w:id="15142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77670">
      <w:bodyDiv w:val="1"/>
      <w:marLeft w:val="0"/>
      <w:marRight w:val="0"/>
      <w:marTop w:val="0"/>
      <w:marBottom w:val="0"/>
      <w:divBdr>
        <w:top w:val="none" w:sz="0" w:space="0" w:color="auto"/>
        <w:left w:val="none" w:sz="0" w:space="0" w:color="auto"/>
        <w:bottom w:val="none" w:sz="0" w:space="0" w:color="auto"/>
        <w:right w:val="none" w:sz="0" w:space="0" w:color="auto"/>
      </w:divBdr>
    </w:div>
    <w:div w:id="937445852">
      <w:bodyDiv w:val="1"/>
      <w:marLeft w:val="0"/>
      <w:marRight w:val="0"/>
      <w:marTop w:val="0"/>
      <w:marBottom w:val="0"/>
      <w:divBdr>
        <w:top w:val="none" w:sz="0" w:space="0" w:color="auto"/>
        <w:left w:val="none" w:sz="0" w:space="0" w:color="auto"/>
        <w:bottom w:val="none" w:sz="0" w:space="0" w:color="auto"/>
        <w:right w:val="none" w:sz="0" w:space="0" w:color="auto"/>
      </w:divBdr>
      <w:divsChild>
        <w:div w:id="1024474788">
          <w:marLeft w:val="0"/>
          <w:marRight w:val="0"/>
          <w:marTop w:val="0"/>
          <w:marBottom w:val="0"/>
          <w:divBdr>
            <w:top w:val="none" w:sz="0" w:space="0" w:color="auto"/>
            <w:left w:val="none" w:sz="0" w:space="0" w:color="auto"/>
            <w:bottom w:val="none" w:sz="0" w:space="0" w:color="auto"/>
            <w:right w:val="none" w:sz="0" w:space="0" w:color="auto"/>
          </w:divBdr>
          <w:divsChild>
            <w:div w:id="126972020">
              <w:marLeft w:val="0"/>
              <w:marRight w:val="0"/>
              <w:marTop w:val="0"/>
              <w:marBottom w:val="0"/>
              <w:divBdr>
                <w:top w:val="none" w:sz="0" w:space="0" w:color="auto"/>
                <w:left w:val="none" w:sz="0" w:space="0" w:color="auto"/>
                <w:bottom w:val="none" w:sz="0" w:space="0" w:color="auto"/>
                <w:right w:val="none" w:sz="0" w:space="0" w:color="auto"/>
              </w:divBdr>
              <w:divsChild>
                <w:div w:id="1194924030">
                  <w:marLeft w:val="0"/>
                  <w:marRight w:val="0"/>
                  <w:marTop w:val="0"/>
                  <w:marBottom w:val="0"/>
                  <w:divBdr>
                    <w:top w:val="none" w:sz="0" w:space="0" w:color="auto"/>
                    <w:left w:val="none" w:sz="0" w:space="0" w:color="auto"/>
                    <w:bottom w:val="none" w:sz="0" w:space="0" w:color="auto"/>
                    <w:right w:val="none" w:sz="0" w:space="0" w:color="auto"/>
                  </w:divBdr>
                  <w:divsChild>
                    <w:div w:id="464811992">
                      <w:marLeft w:val="0"/>
                      <w:marRight w:val="0"/>
                      <w:marTop w:val="0"/>
                      <w:marBottom w:val="0"/>
                      <w:divBdr>
                        <w:top w:val="none" w:sz="0" w:space="0" w:color="auto"/>
                        <w:left w:val="none" w:sz="0" w:space="0" w:color="auto"/>
                        <w:bottom w:val="none" w:sz="0" w:space="0" w:color="auto"/>
                        <w:right w:val="none" w:sz="0" w:space="0" w:color="auto"/>
                      </w:divBdr>
                      <w:divsChild>
                        <w:div w:id="636300345">
                          <w:marLeft w:val="0"/>
                          <w:marRight w:val="0"/>
                          <w:marTop w:val="0"/>
                          <w:marBottom w:val="0"/>
                          <w:divBdr>
                            <w:top w:val="none" w:sz="0" w:space="0" w:color="auto"/>
                            <w:left w:val="none" w:sz="0" w:space="0" w:color="auto"/>
                            <w:bottom w:val="none" w:sz="0" w:space="0" w:color="auto"/>
                            <w:right w:val="none" w:sz="0" w:space="0" w:color="auto"/>
                          </w:divBdr>
                          <w:divsChild>
                            <w:div w:id="586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930746">
      <w:bodyDiv w:val="1"/>
      <w:marLeft w:val="0"/>
      <w:marRight w:val="0"/>
      <w:marTop w:val="0"/>
      <w:marBottom w:val="0"/>
      <w:divBdr>
        <w:top w:val="none" w:sz="0" w:space="0" w:color="auto"/>
        <w:left w:val="none" w:sz="0" w:space="0" w:color="auto"/>
        <w:bottom w:val="none" w:sz="0" w:space="0" w:color="auto"/>
        <w:right w:val="none" w:sz="0" w:space="0" w:color="auto"/>
      </w:divBdr>
    </w:div>
    <w:div w:id="969897343">
      <w:bodyDiv w:val="1"/>
      <w:marLeft w:val="0"/>
      <w:marRight w:val="0"/>
      <w:marTop w:val="0"/>
      <w:marBottom w:val="0"/>
      <w:divBdr>
        <w:top w:val="none" w:sz="0" w:space="0" w:color="auto"/>
        <w:left w:val="none" w:sz="0" w:space="0" w:color="auto"/>
        <w:bottom w:val="none" w:sz="0" w:space="0" w:color="auto"/>
        <w:right w:val="none" w:sz="0" w:space="0" w:color="auto"/>
      </w:divBdr>
    </w:div>
    <w:div w:id="1003168167">
      <w:bodyDiv w:val="1"/>
      <w:marLeft w:val="0"/>
      <w:marRight w:val="0"/>
      <w:marTop w:val="0"/>
      <w:marBottom w:val="0"/>
      <w:divBdr>
        <w:top w:val="none" w:sz="0" w:space="0" w:color="auto"/>
        <w:left w:val="none" w:sz="0" w:space="0" w:color="auto"/>
        <w:bottom w:val="none" w:sz="0" w:space="0" w:color="auto"/>
        <w:right w:val="none" w:sz="0" w:space="0" w:color="auto"/>
      </w:divBdr>
    </w:div>
    <w:div w:id="1012269626">
      <w:bodyDiv w:val="1"/>
      <w:marLeft w:val="0"/>
      <w:marRight w:val="0"/>
      <w:marTop w:val="0"/>
      <w:marBottom w:val="0"/>
      <w:divBdr>
        <w:top w:val="none" w:sz="0" w:space="0" w:color="auto"/>
        <w:left w:val="none" w:sz="0" w:space="0" w:color="auto"/>
        <w:bottom w:val="none" w:sz="0" w:space="0" w:color="auto"/>
        <w:right w:val="none" w:sz="0" w:space="0" w:color="auto"/>
      </w:divBdr>
    </w:div>
    <w:div w:id="1028988808">
      <w:bodyDiv w:val="1"/>
      <w:marLeft w:val="0"/>
      <w:marRight w:val="0"/>
      <w:marTop w:val="0"/>
      <w:marBottom w:val="0"/>
      <w:divBdr>
        <w:top w:val="none" w:sz="0" w:space="0" w:color="auto"/>
        <w:left w:val="none" w:sz="0" w:space="0" w:color="auto"/>
        <w:bottom w:val="none" w:sz="0" w:space="0" w:color="auto"/>
        <w:right w:val="none" w:sz="0" w:space="0" w:color="auto"/>
      </w:divBdr>
    </w:div>
    <w:div w:id="1063482037">
      <w:bodyDiv w:val="1"/>
      <w:marLeft w:val="0"/>
      <w:marRight w:val="0"/>
      <w:marTop w:val="0"/>
      <w:marBottom w:val="0"/>
      <w:divBdr>
        <w:top w:val="none" w:sz="0" w:space="0" w:color="auto"/>
        <w:left w:val="none" w:sz="0" w:space="0" w:color="auto"/>
        <w:bottom w:val="none" w:sz="0" w:space="0" w:color="auto"/>
        <w:right w:val="none" w:sz="0" w:space="0" w:color="auto"/>
      </w:divBdr>
    </w:div>
    <w:div w:id="1092513522">
      <w:bodyDiv w:val="1"/>
      <w:marLeft w:val="0"/>
      <w:marRight w:val="0"/>
      <w:marTop w:val="0"/>
      <w:marBottom w:val="0"/>
      <w:divBdr>
        <w:top w:val="none" w:sz="0" w:space="0" w:color="auto"/>
        <w:left w:val="none" w:sz="0" w:space="0" w:color="auto"/>
        <w:bottom w:val="none" w:sz="0" w:space="0" w:color="auto"/>
        <w:right w:val="none" w:sz="0" w:space="0" w:color="auto"/>
      </w:divBdr>
    </w:div>
    <w:div w:id="1101413147">
      <w:bodyDiv w:val="1"/>
      <w:marLeft w:val="0"/>
      <w:marRight w:val="0"/>
      <w:marTop w:val="0"/>
      <w:marBottom w:val="0"/>
      <w:divBdr>
        <w:top w:val="none" w:sz="0" w:space="0" w:color="auto"/>
        <w:left w:val="none" w:sz="0" w:space="0" w:color="auto"/>
        <w:bottom w:val="none" w:sz="0" w:space="0" w:color="auto"/>
        <w:right w:val="none" w:sz="0" w:space="0" w:color="auto"/>
      </w:divBdr>
    </w:div>
    <w:div w:id="1110205209">
      <w:bodyDiv w:val="1"/>
      <w:marLeft w:val="0"/>
      <w:marRight w:val="0"/>
      <w:marTop w:val="0"/>
      <w:marBottom w:val="0"/>
      <w:divBdr>
        <w:top w:val="none" w:sz="0" w:space="0" w:color="auto"/>
        <w:left w:val="none" w:sz="0" w:space="0" w:color="auto"/>
        <w:bottom w:val="none" w:sz="0" w:space="0" w:color="auto"/>
        <w:right w:val="none" w:sz="0" w:space="0" w:color="auto"/>
      </w:divBdr>
    </w:div>
    <w:div w:id="1112556167">
      <w:bodyDiv w:val="1"/>
      <w:marLeft w:val="0"/>
      <w:marRight w:val="0"/>
      <w:marTop w:val="0"/>
      <w:marBottom w:val="0"/>
      <w:divBdr>
        <w:top w:val="none" w:sz="0" w:space="0" w:color="auto"/>
        <w:left w:val="none" w:sz="0" w:space="0" w:color="auto"/>
        <w:bottom w:val="none" w:sz="0" w:space="0" w:color="auto"/>
        <w:right w:val="none" w:sz="0" w:space="0" w:color="auto"/>
      </w:divBdr>
    </w:div>
    <w:div w:id="1125465260">
      <w:bodyDiv w:val="1"/>
      <w:marLeft w:val="0"/>
      <w:marRight w:val="0"/>
      <w:marTop w:val="0"/>
      <w:marBottom w:val="0"/>
      <w:divBdr>
        <w:top w:val="none" w:sz="0" w:space="0" w:color="auto"/>
        <w:left w:val="none" w:sz="0" w:space="0" w:color="auto"/>
        <w:bottom w:val="none" w:sz="0" w:space="0" w:color="auto"/>
        <w:right w:val="none" w:sz="0" w:space="0" w:color="auto"/>
      </w:divBdr>
      <w:divsChild>
        <w:div w:id="1993832458">
          <w:marLeft w:val="0"/>
          <w:marRight w:val="0"/>
          <w:marTop w:val="0"/>
          <w:marBottom w:val="0"/>
          <w:divBdr>
            <w:top w:val="none" w:sz="0" w:space="0" w:color="auto"/>
            <w:left w:val="none" w:sz="0" w:space="0" w:color="auto"/>
            <w:bottom w:val="none" w:sz="0" w:space="0" w:color="auto"/>
            <w:right w:val="none" w:sz="0" w:space="0" w:color="auto"/>
          </w:divBdr>
          <w:divsChild>
            <w:div w:id="1309240624">
              <w:marLeft w:val="120"/>
              <w:marRight w:val="150"/>
              <w:marTop w:val="75"/>
              <w:marBottom w:val="0"/>
              <w:divBdr>
                <w:top w:val="none" w:sz="0" w:space="0" w:color="auto"/>
                <w:left w:val="none" w:sz="0" w:space="0" w:color="auto"/>
                <w:bottom w:val="none" w:sz="0" w:space="0" w:color="auto"/>
                <w:right w:val="none" w:sz="0" w:space="0" w:color="auto"/>
              </w:divBdr>
              <w:divsChild>
                <w:div w:id="2839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0121">
      <w:bodyDiv w:val="1"/>
      <w:marLeft w:val="0"/>
      <w:marRight w:val="0"/>
      <w:marTop w:val="0"/>
      <w:marBottom w:val="0"/>
      <w:divBdr>
        <w:top w:val="none" w:sz="0" w:space="0" w:color="auto"/>
        <w:left w:val="none" w:sz="0" w:space="0" w:color="auto"/>
        <w:bottom w:val="none" w:sz="0" w:space="0" w:color="auto"/>
        <w:right w:val="none" w:sz="0" w:space="0" w:color="auto"/>
      </w:divBdr>
    </w:div>
    <w:div w:id="1205826272">
      <w:bodyDiv w:val="1"/>
      <w:marLeft w:val="0"/>
      <w:marRight w:val="0"/>
      <w:marTop w:val="0"/>
      <w:marBottom w:val="0"/>
      <w:divBdr>
        <w:top w:val="none" w:sz="0" w:space="0" w:color="auto"/>
        <w:left w:val="none" w:sz="0" w:space="0" w:color="auto"/>
        <w:bottom w:val="none" w:sz="0" w:space="0" w:color="auto"/>
        <w:right w:val="none" w:sz="0" w:space="0" w:color="auto"/>
      </w:divBdr>
    </w:div>
    <w:div w:id="1211117356">
      <w:bodyDiv w:val="1"/>
      <w:marLeft w:val="0"/>
      <w:marRight w:val="0"/>
      <w:marTop w:val="0"/>
      <w:marBottom w:val="0"/>
      <w:divBdr>
        <w:top w:val="none" w:sz="0" w:space="0" w:color="auto"/>
        <w:left w:val="none" w:sz="0" w:space="0" w:color="auto"/>
        <w:bottom w:val="none" w:sz="0" w:space="0" w:color="auto"/>
        <w:right w:val="none" w:sz="0" w:space="0" w:color="auto"/>
      </w:divBdr>
      <w:divsChild>
        <w:div w:id="1132333475">
          <w:marLeft w:val="0"/>
          <w:marRight w:val="0"/>
          <w:marTop w:val="0"/>
          <w:marBottom w:val="0"/>
          <w:divBdr>
            <w:top w:val="none" w:sz="0" w:space="0" w:color="auto"/>
            <w:left w:val="none" w:sz="0" w:space="0" w:color="auto"/>
            <w:bottom w:val="none" w:sz="0" w:space="0" w:color="auto"/>
            <w:right w:val="none" w:sz="0" w:space="0" w:color="auto"/>
          </w:divBdr>
          <w:divsChild>
            <w:div w:id="268395742">
              <w:marLeft w:val="0"/>
              <w:marRight w:val="0"/>
              <w:marTop w:val="0"/>
              <w:marBottom w:val="0"/>
              <w:divBdr>
                <w:top w:val="none" w:sz="0" w:space="0" w:color="auto"/>
                <w:left w:val="none" w:sz="0" w:space="0" w:color="auto"/>
                <w:bottom w:val="none" w:sz="0" w:space="0" w:color="auto"/>
                <w:right w:val="none" w:sz="0" w:space="0" w:color="auto"/>
              </w:divBdr>
              <w:divsChild>
                <w:div w:id="1493643625">
                  <w:marLeft w:val="0"/>
                  <w:marRight w:val="0"/>
                  <w:marTop w:val="0"/>
                  <w:marBottom w:val="0"/>
                  <w:divBdr>
                    <w:top w:val="none" w:sz="0" w:space="0" w:color="auto"/>
                    <w:left w:val="none" w:sz="0" w:space="0" w:color="auto"/>
                    <w:bottom w:val="none" w:sz="0" w:space="0" w:color="auto"/>
                    <w:right w:val="none" w:sz="0" w:space="0" w:color="auto"/>
                  </w:divBdr>
                  <w:divsChild>
                    <w:div w:id="724913390">
                      <w:marLeft w:val="0"/>
                      <w:marRight w:val="0"/>
                      <w:marTop w:val="0"/>
                      <w:marBottom w:val="0"/>
                      <w:divBdr>
                        <w:top w:val="none" w:sz="0" w:space="0" w:color="auto"/>
                        <w:left w:val="none" w:sz="0" w:space="0" w:color="auto"/>
                        <w:bottom w:val="none" w:sz="0" w:space="0" w:color="auto"/>
                        <w:right w:val="none" w:sz="0" w:space="0" w:color="auto"/>
                      </w:divBdr>
                      <w:divsChild>
                        <w:div w:id="28722928">
                          <w:marLeft w:val="0"/>
                          <w:marRight w:val="0"/>
                          <w:marTop w:val="0"/>
                          <w:marBottom w:val="0"/>
                          <w:divBdr>
                            <w:top w:val="none" w:sz="0" w:space="0" w:color="auto"/>
                            <w:left w:val="none" w:sz="0" w:space="0" w:color="auto"/>
                            <w:bottom w:val="none" w:sz="0" w:space="0" w:color="auto"/>
                            <w:right w:val="none" w:sz="0" w:space="0" w:color="auto"/>
                          </w:divBdr>
                          <w:divsChild>
                            <w:div w:id="147282575">
                              <w:marLeft w:val="0"/>
                              <w:marRight w:val="0"/>
                              <w:marTop w:val="0"/>
                              <w:marBottom w:val="0"/>
                              <w:divBdr>
                                <w:top w:val="none" w:sz="0" w:space="0" w:color="auto"/>
                                <w:left w:val="none" w:sz="0" w:space="0" w:color="auto"/>
                                <w:bottom w:val="none" w:sz="0" w:space="0" w:color="auto"/>
                                <w:right w:val="none" w:sz="0" w:space="0" w:color="auto"/>
                              </w:divBdr>
                            </w:div>
                            <w:div w:id="944919004">
                              <w:marLeft w:val="0"/>
                              <w:marRight w:val="0"/>
                              <w:marTop w:val="0"/>
                              <w:marBottom w:val="0"/>
                              <w:divBdr>
                                <w:top w:val="none" w:sz="0" w:space="0" w:color="auto"/>
                                <w:left w:val="none" w:sz="0" w:space="0" w:color="auto"/>
                                <w:bottom w:val="none" w:sz="0" w:space="0" w:color="auto"/>
                                <w:right w:val="none" w:sz="0" w:space="0" w:color="auto"/>
                              </w:divBdr>
                            </w:div>
                            <w:div w:id="1060448175">
                              <w:marLeft w:val="0"/>
                              <w:marRight w:val="0"/>
                              <w:marTop w:val="0"/>
                              <w:marBottom w:val="0"/>
                              <w:divBdr>
                                <w:top w:val="none" w:sz="0" w:space="0" w:color="auto"/>
                                <w:left w:val="none" w:sz="0" w:space="0" w:color="auto"/>
                                <w:bottom w:val="none" w:sz="0" w:space="0" w:color="auto"/>
                                <w:right w:val="none" w:sz="0" w:space="0" w:color="auto"/>
                              </w:divBdr>
                            </w:div>
                          </w:divsChild>
                        </w:div>
                        <w:div w:id="34701210">
                          <w:marLeft w:val="0"/>
                          <w:marRight w:val="0"/>
                          <w:marTop w:val="0"/>
                          <w:marBottom w:val="0"/>
                          <w:divBdr>
                            <w:top w:val="none" w:sz="0" w:space="0" w:color="auto"/>
                            <w:left w:val="none" w:sz="0" w:space="0" w:color="auto"/>
                            <w:bottom w:val="none" w:sz="0" w:space="0" w:color="auto"/>
                            <w:right w:val="none" w:sz="0" w:space="0" w:color="auto"/>
                          </w:divBdr>
                          <w:divsChild>
                            <w:div w:id="980690589">
                              <w:marLeft w:val="0"/>
                              <w:marRight w:val="0"/>
                              <w:marTop w:val="0"/>
                              <w:marBottom w:val="0"/>
                              <w:divBdr>
                                <w:top w:val="none" w:sz="0" w:space="0" w:color="auto"/>
                                <w:left w:val="none" w:sz="0" w:space="0" w:color="auto"/>
                                <w:bottom w:val="none" w:sz="0" w:space="0" w:color="auto"/>
                                <w:right w:val="none" w:sz="0" w:space="0" w:color="auto"/>
                              </w:divBdr>
                            </w:div>
                            <w:div w:id="1670399818">
                              <w:marLeft w:val="0"/>
                              <w:marRight w:val="0"/>
                              <w:marTop w:val="0"/>
                              <w:marBottom w:val="0"/>
                              <w:divBdr>
                                <w:top w:val="none" w:sz="0" w:space="0" w:color="auto"/>
                                <w:left w:val="none" w:sz="0" w:space="0" w:color="auto"/>
                                <w:bottom w:val="none" w:sz="0" w:space="0" w:color="auto"/>
                                <w:right w:val="none" w:sz="0" w:space="0" w:color="auto"/>
                              </w:divBdr>
                            </w:div>
                            <w:div w:id="2126537935">
                              <w:marLeft w:val="0"/>
                              <w:marRight w:val="0"/>
                              <w:marTop w:val="0"/>
                              <w:marBottom w:val="0"/>
                              <w:divBdr>
                                <w:top w:val="none" w:sz="0" w:space="0" w:color="auto"/>
                                <w:left w:val="none" w:sz="0" w:space="0" w:color="auto"/>
                                <w:bottom w:val="none" w:sz="0" w:space="0" w:color="auto"/>
                                <w:right w:val="none" w:sz="0" w:space="0" w:color="auto"/>
                              </w:divBdr>
                            </w:div>
                          </w:divsChild>
                        </w:div>
                        <w:div w:id="40634443">
                          <w:marLeft w:val="0"/>
                          <w:marRight w:val="0"/>
                          <w:marTop w:val="0"/>
                          <w:marBottom w:val="0"/>
                          <w:divBdr>
                            <w:top w:val="none" w:sz="0" w:space="0" w:color="auto"/>
                            <w:left w:val="none" w:sz="0" w:space="0" w:color="auto"/>
                            <w:bottom w:val="none" w:sz="0" w:space="0" w:color="auto"/>
                            <w:right w:val="none" w:sz="0" w:space="0" w:color="auto"/>
                          </w:divBdr>
                          <w:divsChild>
                            <w:div w:id="497187498">
                              <w:marLeft w:val="0"/>
                              <w:marRight w:val="0"/>
                              <w:marTop w:val="0"/>
                              <w:marBottom w:val="0"/>
                              <w:divBdr>
                                <w:top w:val="none" w:sz="0" w:space="0" w:color="auto"/>
                                <w:left w:val="none" w:sz="0" w:space="0" w:color="auto"/>
                                <w:bottom w:val="none" w:sz="0" w:space="0" w:color="auto"/>
                                <w:right w:val="none" w:sz="0" w:space="0" w:color="auto"/>
                              </w:divBdr>
                            </w:div>
                            <w:div w:id="717240574">
                              <w:marLeft w:val="0"/>
                              <w:marRight w:val="0"/>
                              <w:marTop w:val="0"/>
                              <w:marBottom w:val="0"/>
                              <w:divBdr>
                                <w:top w:val="none" w:sz="0" w:space="0" w:color="auto"/>
                                <w:left w:val="none" w:sz="0" w:space="0" w:color="auto"/>
                                <w:bottom w:val="none" w:sz="0" w:space="0" w:color="auto"/>
                                <w:right w:val="none" w:sz="0" w:space="0" w:color="auto"/>
                              </w:divBdr>
                            </w:div>
                            <w:div w:id="1973171538">
                              <w:marLeft w:val="0"/>
                              <w:marRight w:val="0"/>
                              <w:marTop w:val="0"/>
                              <w:marBottom w:val="0"/>
                              <w:divBdr>
                                <w:top w:val="none" w:sz="0" w:space="0" w:color="auto"/>
                                <w:left w:val="none" w:sz="0" w:space="0" w:color="auto"/>
                                <w:bottom w:val="none" w:sz="0" w:space="0" w:color="auto"/>
                                <w:right w:val="none" w:sz="0" w:space="0" w:color="auto"/>
                              </w:divBdr>
                            </w:div>
                          </w:divsChild>
                        </w:div>
                        <w:div w:id="41096928">
                          <w:marLeft w:val="0"/>
                          <w:marRight w:val="0"/>
                          <w:marTop w:val="0"/>
                          <w:marBottom w:val="0"/>
                          <w:divBdr>
                            <w:top w:val="none" w:sz="0" w:space="0" w:color="auto"/>
                            <w:left w:val="none" w:sz="0" w:space="0" w:color="auto"/>
                            <w:bottom w:val="none" w:sz="0" w:space="0" w:color="auto"/>
                            <w:right w:val="none" w:sz="0" w:space="0" w:color="auto"/>
                          </w:divBdr>
                          <w:divsChild>
                            <w:div w:id="1038316728">
                              <w:marLeft w:val="0"/>
                              <w:marRight w:val="0"/>
                              <w:marTop w:val="0"/>
                              <w:marBottom w:val="0"/>
                              <w:divBdr>
                                <w:top w:val="none" w:sz="0" w:space="0" w:color="auto"/>
                                <w:left w:val="none" w:sz="0" w:space="0" w:color="auto"/>
                                <w:bottom w:val="none" w:sz="0" w:space="0" w:color="auto"/>
                                <w:right w:val="none" w:sz="0" w:space="0" w:color="auto"/>
                              </w:divBdr>
                            </w:div>
                            <w:div w:id="1536309432">
                              <w:marLeft w:val="0"/>
                              <w:marRight w:val="0"/>
                              <w:marTop w:val="0"/>
                              <w:marBottom w:val="0"/>
                              <w:divBdr>
                                <w:top w:val="none" w:sz="0" w:space="0" w:color="auto"/>
                                <w:left w:val="none" w:sz="0" w:space="0" w:color="auto"/>
                                <w:bottom w:val="none" w:sz="0" w:space="0" w:color="auto"/>
                                <w:right w:val="none" w:sz="0" w:space="0" w:color="auto"/>
                              </w:divBdr>
                            </w:div>
                            <w:div w:id="2098211199">
                              <w:marLeft w:val="0"/>
                              <w:marRight w:val="0"/>
                              <w:marTop w:val="0"/>
                              <w:marBottom w:val="0"/>
                              <w:divBdr>
                                <w:top w:val="none" w:sz="0" w:space="0" w:color="auto"/>
                                <w:left w:val="none" w:sz="0" w:space="0" w:color="auto"/>
                                <w:bottom w:val="none" w:sz="0" w:space="0" w:color="auto"/>
                                <w:right w:val="none" w:sz="0" w:space="0" w:color="auto"/>
                              </w:divBdr>
                            </w:div>
                          </w:divsChild>
                        </w:div>
                        <w:div w:id="41947034">
                          <w:marLeft w:val="0"/>
                          <w:marRight w:val="0"/>
                          <w:marTop w:val="0"/>
                          <w:marBottom w:val="0"/>
                          <w:divBdr>
                            <w:top w:val="none" w:sz="0" w:space="0" w:color="auto"/>
                            <w:left w:val="none" w:sz="0" w:space="0" w:color="auto"/>
                            <w:bottom w:val="none" w:sz="0" w:space="0" w:color="auto"/>
                            <w:right w:val="none" w:sz="0" w:space="0" w:color="auto"/>
                          </w:divBdr>
                          <w:divsChild>
                            <w:div w:id="67462568">
                              <w:marLeft w:val="0"/>
                              <w:marRight w:val="0"/>
                              <w:marTop w:val="0"/>
                              <w:marBottom w:val="0"/>
                              <w:divBdr>
                                <w:top w:val="none" w:sz="0" w:space="0" w:color="auto"/>
                                <w:left w:val="none" w:sz="0" w:space="0" w:color="auto"/>
                                <w:bottom w:val="none" w:sz="0" w:space="0" w:color="auto"/>
                                <w:right w:val="none" w:sz="0" w:space="0" w:color="auto"/>
                              </w:divBdr>
                            </w:div>
                            <w:div w:id="127167473">
                              <w:marLeft w:val="0"/>
                              <w:marRight w:val="0"/>
                              <w:marTop w:val="0"/>
                              <w:marBottom w:val="0"/>
                              <w:divBdr>
                                <w:top w:val="none" w:sz="0" w:space="0" w:color="auto"/>
                                <w:left w:val="none" w:sz="0" w:space="0" w:color="auto"/>
                                <w:bottom w:val="none" w:sz="0" w:space="0" w:color="auto"/>
                                <w:right w:val="none" w:sz="0" w:space="0" w:color="auto"/>
                              </w:divBdr>
                            </w:div>
                            <w:div w:id="787774506">
                              <w:marLeft w:val="0"/>
                              <w:marRight w:val="0"/>
                              <w:marTop w:val="0"/>
                              <w:marBottom w:val="0"/>
                              <w:divBdr>
                                <w:top w:val="none" w:sz="0" w:space="0" w:color="auto"/>
                                <w:left w:val="none" w:sz="0" w:space="0" w:color="auto"/>
                                <w:bottom w:val="none" w:sz="0" w:space="0" w:color="auto"/>
                                <w:right w:val="none" w:sz="0" w:space="0" w:color="auto"/>
                              </w:divBdr>
                            </w:div>
                          </w:divsChild>
                        </w:div>
                        <w:div w:id="64843484">
                          <w:marLeft w:val="0"/>
                          <w:marRight w:val="0"/>
                          <w:marTop w:val="0"/>
                          <w:marBottom w:val="0"/>
                          <w:divBdr>
                            <w:top w:val="none" w:sz="0" w:space="0" w:color="auto"/>
                            <w:left w:val="none" w:sz="0" w:space="0" w:color="auto"/>
                            <w:bottom w:val="none" w:sz="0" w:space="0" w:color="auto"/>
                            <w:right w:val="none" w:sz="0" w:space="0" w:color="auto"/>
                          </w:divBdr>
                          <w:divsChild>
                            <w:div w:id="666443541">
                              <w:marLeft w:val="0"/>
                              <w:marRight w:val="0"/>
                              <w:marTop w:val="0"/>
                              <w:marBottom w:val="0"/>
                              <w:divBdr>
                                <w:top w:val="none" w:sz="0" w:space="0" w:color="auto"/>
                                <w:left w:val="none" w:sz="0" w:space="0" w:color="auto"/>
                                <w:bottom w:val="none" w:sz="0" w:space="0" w:color="auto"/>
                                <w:right w:val="none" w:sz="0" w:space="0" w:color="auto"/>
                              </w:divBdr>
                            </w:div>
                            <w:div w:id="863058133">
                              <w:marLeft w:val="0"/>
                              <w:marRight w:val="0"/>
                              <w:marTop w:val="0"/>
                              <w:marBottom w:val="0"/>
                              <w:divBdr>
                                <w:top w:val="none" w:sz="0" w:space="0" w:color="auto"/>
                                <w:left w:val="none" w:sz="0" w:space="0" w:color="auto"/>
                                <w:bottom w:val="none" w:sz="0" w:space="0" w:color="auto"/>
                                <w:right w:val="none" w:sz="0" w:space="0" w:color="auto"/>
                              </w:divBdr>
                            </w:div>
                            <w:div w:id="1764570197">
                              <w:marLeft w:val="0"/>
                              <w:marRight w:val="0"/>
                              <w:marTop w:val="0"/>
                              <w:marBottom w:val="0"/>
                              <w:divBdr>
                                <w:top w:val="none" w:sz="0" w:space="0" w:color="auto"/>
                                <w:left w:val="none" w:sz="0" w:space="0" w:color="auto"/>
                                <w:bottom w:val="none" w:sz="0" w:space="0" w:color="auto"/>
                                <w:right w:val="none" w:sz="0" w:space="0" w:color="auto"/>
                              </w:divBdr>
                            </w:div>
                          </w:divsChild>
                        </w:div>
                        <w:div w:id="65346938">
                          <w:marLeft w:val="0"/>
                          <w:marRight w:val="0"/>
                          <w:marTop w:val="0"/>
                          <w:marBottom w:val="0"/>
                          <w:divBdr>
                            <w:top w:val="none" w:sz="0" w:space="0" w:color="auto"/>
                            <w:left w:val="none" w:sz="0" w:space="0" w:color="auto"/>
                            <w:bottom w:val="none" w:sz="0" w:space="0" w:color="auto"/>
                            <w:right w:val="none" w:sz="0" w:space="0" w:color="auto"/>
                          </w:divBdr>
                          <w:divsChild>
                            <w:div w:id="306251002">
                              <w:marLeft w:val="0"/>
                              <w:marRight w:val="0"/>
                              <w:marTop w:val="0"/>
                              <w:marBottom w:val="0"/>
                              <w:divBdr>
                                <w:top w:val="none" w:sz="0" w:space="0" w:color="auto"/>
                                <w:left w:val="none" w:sz="0" w:space="0" w:color="auto"/>
                                <w:bottom w:val="none" w:sz="0" w:space="0" w:color="auto"/>
                                <w:right w:val="none" w:sz="0" w:space="0" w:color="auto"/>
                              </w:divBdr>
                            </w:div>
                            <w:div w:id="1865753613">
                              <w:marLeft w:val="0"/>
                              <w:marRight w:val="0"/>
                              <w:marTop w:val="0"/>
                              <w:marBottom w:val="0"/>
                              <w:divBdr>
                                <w:top w:val="none" w:sz="0" w:space="0" w:color="auto"/>
                                <w:left w:val="none" w:sz="0" w:space="0" w:color="auto"/>
                                <w:bottom w:val="none" w:sz="0" w:space="0" w:color="auto"/>
                                <w:right w:val="none" w:sz="0" w:space="0" w:color="auto"/>
                              </w:divBdr>
                            </w:div>
                            <w:div w:id="1891453670">
                              <w:marLeft w:val="0"/>
                              <w:marRight w:val="0"/>
                              <w:marTop w:val="0"/>
                              <w:marBottom w:val="0"/>
                              <w:divBdr>
                                <w:top w:val="none" w:sz="0" w:space="0" w:color="auto"/>
                                <w:left w:val="none" w:sz="0" w:space="0" w:color="auto"/>
                                <w:bottom w:val="none" w:sz="0" w:space="0" w:color="auto"/>
                                <w:right w:val="none" w:sz="0" w:space="0" w:color="auto"/>
                              </w:divBdr>
                            </w:div>
                          </w:divsChild>
                        </w:div>
                        <w:div w:id="67920353">
                          <w:marLeft w:val="0"/>
                          <w:marRight w:val="0"/>
                          <w:marTop w:val="0"/>
                          <w:marBottom w:val="0"/>
                          <w:divBdr>
                            <w:top w:val="none" w:sz="0" w:space="0" w:color="auto"/>
                            <w:left w:val="none" w:sz="0" w:space="0" w:color="auto"/>
                            <w:bottom w:val="none" w:sz="0" w:space="0" w:color="auto"/>
                            <w:right w:val="none" w:sz="0" w:space="0" w:color="auto"/>
                          </w:divBdr>
                          <w:divsChild>
                            <w:div w:id="1285498892">
                              <w:marLeft w:val="0"/>
                              <w:marRight w:val="0"/>
                              <w:marTop w:val="0"/>
                              <w:marBottom w:val="0"/>
                              <w:divBdr>
                                <w:top w:val="none" w:sz="0" w:space="0" w:color="auto"/>
                                <w:left w:val="none" w:sz="0" w:space="0" w:color="auto"/>
                                <w:bottom w:val="none" w:sz="0" w:space="0" w:color="auto"/>
                                <w:right w:val="none" w:sz="0" w:space="0" w:color="auto"/>
                              </w:divBdr>
                            </w:div>
                            <w:div w:id="1532955054">
                              <w:marLeft w:val="0"/>
                              <w:marRight w:val="0"/>
                              <w:marTop w:val="0"/>
                              <w:marBottom w:val="0"/>
                              <w:divBdr>
                                <w:top w:val="none" w:sz="0" w:space="0" w:color="auto"/>
                                <w:left w:val="none" w:sz="0" w:space="0" w:color="auto"/>
                                <w:bottom w:val="none" w:sz="0" w:space="0" w:color="auto"/>
                                <w:right w:val="none" w:sz="0" w:space="0" w:color="auto"/>
                              </w:divBdr>
                            </w:div>
                            <w:div w:id="1781729150">
                              <w:marLeft w:val="0"/>
                              <w:marRight w:val="0"/>
                              <w:marTop w:val="0"/>
                              <w:marBottom w:val="0"/>
                              <w:divBdr>
                                <w:top w:val="none" w:sz="0" w:space="0" w:color="auto"/>
                                <w:left w:val="none" w:sz="0" w:space="0" w:color="auto"/>
                                <w:bottom w:val="none" w:sz="0" w:space="0" w:color="auto"/>
                                <w:right w:val="none" w:sz="0" w:space="0" w:color="auto"/>
                              </w:divBdr>
                            </w:div>
                          </w:divsChild>
                        </w:div>
                        <w:div w:id="75320883">
                          <w:marLeft w:val="0"/>
                          <w:marRight w:val="0"/>
                          <w:marTop w:val="0"/>
                          <w:marBottom w:val="0"/>
                          <w:divBdr>
                            <w:top w:val="none" w:sz="0" w:space="0" w:color="auto"/>
                            <w:left w:val="none" w:sz="0" w:space="0" w:color="auto"/>
                            <w:bottom w:val="none" w:sz="0" w:space="0" w:color="auto"/>
                            <w:right w:val="none" w:sz="0" w:space="0" w:color="auto"/>
                          </w:divBdr>
                          <w:divsChild>
                            <w:div w:id="33577586">
                              <w:marLeft w:val="0"/>
                              <w:marRight w:val="0"/>
                              <w:marTop w:val="0"/>
                              <w:marBottom w:val="0"/>
                              <w:divBdr>
                                <w:top w:val="none" w:sz="0" w:space="0" w:color="auto"/>
                                <w:left w:val="none" w:sz="0" w:space="0" w:color="auto"/>
                                <w:bottom w:val="none" w:sz="0" w:space="0" w:color="auto"/>
                                <w:right w:val="none" w:sz="0" w:space="0" w:color="auto"/>
                              </w:divBdr>
                            </w:div>
                            <w:div w:id="1462378665">
                              <w:marLeft w:val="0"/>
                              <w:marRight w:val="0"/>
                              <w:marTop w:val="0"/>
                              <w:marBottom w:val="0"/>
                              <w:divBdr>
                                <w:top w:val="none" w:sz="0" w:space="0" w:color="auto"/>
                                <w:left w:val="none" w:sz="0" w:space="0" w:color="auto"/>
                                <w:bottom w:val="none" w:sz="0" w:space="0" w:color="auto"/>
                                <w:right w:val="none" w:sz="0" w:space="0" w:color="auto"/>
                              </w:divBdr>
                            </w:div>
                            <w:div w:id="1695500969">
                              <w:marLeft w:val="0"/>
                              <w:marRight w:val="0"/>
                              <w:marTop w:val="0"/>
                              <w:marBottom w:val="0"/>
                              <w:divBdr>
                                <w:top w:val="none" w:sz="0" w:space="0" w:color="auto"/>
                                <w:left w:val="none" w:sz="0" w:space="0" w:color="auto"/>
                                <w:bottom w:val="none" w:sz="0" w:space="0" w:color="auto"/>
                                <w:right w:val="none" w:sz="0" w:space="0" w:color="auto"/>
                              </w:divBdr>
                            </w:div>
                          </w:divsChild>
                        </w:div>
                        <w:div w:id="108278271">
                          <w:marLeft w:val="0"/>
                          <w:marRight w:val="0"/>
                          <w:marTop w:val="0"/>
                          <w:marBottom w:val="0"/>
                          <w:divBdr>
                            <w:top w:val="none" w:sz="0" w:space="0" w:color="auto"/>
                            <w:left w:val="none" w:sz="0" w:space="0" w:color="auto"/>
                            <w:bottom w:val="none" w:sz="0" w:space="0" w:color="auto"/>
                            <w:right w:val="none" w:sz="0" w:space="0" w:color="auto"/>
                          </w:divBdr>
                          <w:divsChild>
                            <w:div w:id="435952324">
                              <w:marLeft w:val="0"/>
                              <w:marRight w:val="0"/>
                              <w:marTop w:val="0"/>
                              <w:marBottom w:val="0"/>
                              <w:divBdr>
                                <w:top w:val="none" w:sz="0" w:space="0" w:color="auto"/>
                                <w:left w:val="none" w:sz="0" w:space="0" w:color="auto"/>
                                <w:bottom w:val="none" w:sz="0" w:space="0" w:color="auto"/>
                                <w:right w:val="none" w:sz="0" w:space="0" w:color="auto"/>
                              </w:divBdr>
                            </w:div>
                            <w:div w:id="1117527263">
                              <w:marLeft w:val="0"/>
                              <w:marRight w:val="0"/>
                              <w:marTop w:val="0"/>
                              <w:marBottom w:val="0"/>
                              <w:divBdr>
                                <w:top w:val="none" w:sz="0" w:space="0" w:color="auto"/>
                                <w:left w:val="none" w:sz="0" w:space="0" w:color="auto"/>
                                <w:bottom w:val="none" w:sz="0" w:space="0" w:color="auto"/>
                                <w:right w:val="none" w:sz="0" w:space="0" w:color="auto"/>
                              </w:divBdr>
                            </w:div>
                            <w:div w:id="1662198623">
                              <w:marLeft w:val="0"/>
                              <w:marRight w:val="0"/>
                              <w:marTop w:val="0"/>
                              <w:marBottom w:val="0"/>
                              <w:divBdr>
                                <w:top w:val="none" w:sz="0" w:space="0" w:color="auto"/>
                                <w:left w:val="none" w:sz="0" w:space="0" w:color="auto"/>
                                <w:bottom w:val="none" w:sz="0" w:space="0" w:color="auto"/>
                                <w:right w:val="none" w:sz="0" w:space="0" w:color="auto"/>
                              </w:divBdr>
                            </w:div>
                          </w:divsChild>
                        </w:div>
                        <w:div w:id="111216432">
                          <w:marLeft w:val="0"/>
                          <w:marRight w:val="0"/>
                          <w:marTop w:val="0"/>
                          <w:marBottom w:val="0"/>
                          <w:divBdr>
                            <w:top w:val="none" w:sz="0" w:space="0" w:color="auto"/>
                            <w:left w:val="none" w:sz="0" w:space="0" w:color="auto"/>
                            <w:bottom w:val="none" w:sz="0" w:space="0" w:color="auto"/>
                            <w:right w:val="none" w:sz="0" w:space="0" w:color="auto"/>
                          </w:divBdr>
                          <w:divsChild>
                            <w:div w:id="553465226">
                              <w:marLeft w:val="0"/>
                              <w:marRight w:val="0"/>
                              <w:marTop w:val="0"/>
                              <w:marBottom w:val="0"/>
                              <w:divBdr>
                                <w:top w:val="none" w:sz="0" w:space="0" w:color="auto"/>
                                <w:left w:val="none" w:sz="0" w:space="0" w:color="auto"/>
                                <w:bottom w:val="none" w:sz="0" w:space="0" w:color="auto"/>
                                <w:right w:val="none" w:sz="0" w:space="0" w:color="auto"/>
                              </w:divBdr>
                            </w:div>
                            <w:div w:id="1041901251">
                              <w:marLeft w:val="0"/>
                              <w:marRight w:val="0"/>
                              <w:marTop w:val="0"/>
                              <w:marBottom w:val="0"/>
                              <w:divBdr>
                                <w:top w:val="none" w:sz="0" w:space="0" w:color="auto"/>
                                <w:left w:val="none" w:sz="0" w:space="0" w:color="auto"/>
                                <w:bottom w:val="none" w:sz="0" w:space="0" w:color="auto"/>
                                <w:right w:val="none" w:sz="0" w:space="0" w:color="auto"/>
                              </w:divBdr>
                            </w:div>
                            <w:div w:id="2123258122">
                              <w:marLeft w:val="0"/>
                              <w:marRight w:val="0"/>
                              <w:marTop w:val="0"/>
                              <w:marBottom w:val="0"/>
                              <w:divBdr>
                                <w:top w:val="none" w:sz="0" w:space="0" w:color="auto"/>
                                <w:left w:val="none" w:sz="0" w:space="0" w:color="auto"/>
                                <w:bottom w:val="none" w:sz="0" w:space="0" w:color="auto"/>
                                <w:right w:val="none" w:sz="0" w:space="0" w:color="auto"/>
                              </w:divBdr>
                            </w:div>
                          </w:divsChild>
                        </w:div>
                        <w:div w:id="117188528">
                          <w:marLeft w:val="0"/>
                          <w:marRight w:val="0"/>
                          <w:marTop w:val="0"/>
                          <w:marBottom w:val="0"/>
                          <w:divBdr>
                            <w:top w:val="none" w:sz="0" w:space="0" w:color="auto"/>
                            <w:left w:val="none" w:sz="0" w:space="0" w:color="auto"/>
                            <w:bottom w:val="none" w:sz="0" w:space="0" w:color="auto"/>
                            <w:right w:val="none" w:sz="0" w:space="0" w:color="auto"/>
                          </w:divBdr>
                          <w:divsChild>
                            <w:div w:id="662779103">
                              <w:marLeft w:val="0"/>
                              <w:marRight w:val="0"/>
                              <w:marTop w:val="0"/>
                              <w:marBottom w:val="0"/>
                              <w:divBdr>
                                <w:top w:val="none" w:sz="0" w:space="0" w:color="auto"/>
                                <w:left w:val="none" w:sz="0" w:space="0" w:color="auto"/>
                                <w:bottom w:val="none" w:sz="0" w:space="0" w:color="auto"/>
                                <w:right w:val="none" w:sz="0" w:space="0" w:color="auto"/>
                              </w:divBdr>
                            </w:div>
                            <w:div w:id="1368144206">
                              <w:marLeft w:val="0"/>
                              <w:marRight w:val="0"/>
                              <w:marTop w:val="0"/>
                              <w:marBottom w:val="0"/>
                              <w:divBdr>
                                <w:top w:val="none" w:sz="0" w:space="0" w:color="auto"/>
                                <w:left w:val="none" w:sz="0" w:space="0" w:color="auto"/>
                                <w:bottom w:val="none" w:sz="0" w:space="0" w:color="auto"/>
                                <w:right w:val="none" w:sz="0" w:space="0" w:color="auto"/>
                              </w:divBdr>
                            </w:div>
                            <w:div w:id="1959683688">
                              <w:marLeft w:val="0"/>
                              <w:marRight w:val="0"/>
                              <w:marTop w:val="0"/>
                              <w:marBottom w:val="0"/>
                              <w:divBdr>
                                <w:top w:val="none" w:sz="0" w:space="0" w:color="auto"/>
                                <w:left w:val="none" w:sz="0" w:space="0" w:color="auto"/>
                                <w:bottom w:val="none" w:sz="0" w:space="0" w:color="auto"/>
                                <w:right w:val="none" w:sz="0" w:space="0" w:color="auto"/>
                              </w:divBdr>
                            </w:div>
                          </w:divsChild>
                        </w:div>
                        <w:div w:id="127893480">
                          <w:marLeft w:val="0"/>
                          <w:marRight w:val="0"/>
                          <w:marTop w:val="0"/>
                          <w:marBottom w:val="0"/>
                          <w:divBdr>
                            <w:top w:val="none" w:sz="0" w:space="0" w:color="auto"/>
                            <w:left w:val="none" w:sz="0" w:space="0" w:color="auto"/>
                            <w:bottom w:val="none" w:sz="0" w:space="0" w:color="auto"/>
                            <w:right w:val="none" w:sz="0" w:space="0" w:color="auto"/>
                          </w:divBdr>
                          <w:divsChild>
                            <w:div w:id="668942287">
                              <w:marLeft w:val="0"/>
                              <w:marRight w:val="0"/>
                              <w:marTop w:val="0"/>
                              <w:marBottom w:val="0"/>
                              <w:divBdr>
                                <w:top w:val="none" w:sz="0" w:space="0" w:color="auto"/>
                                <w:left w:val="none" w:sz="0" w:space="0" w:color="auto"/>
                                <w:bottom w:val="none" w:sz="0" w:space="0" w:color="auto"/>
                                <w:right w:val="none" w:sz="0" w:space="0" w:color="auto"/>
                              </w:divBdr>
                            </w:div>
                            <w:div w:id="1301111409">
                              <w:marLeft w:val="0"/>
                              <w:marRight w:val="0"/>
                              <w:marTop w:val="0"/>
                              <w:marBottom w:val="0"/>
                              <w:divBdr>
                                <w:top w:val="none" w:sz="0" w:space="0" w:color="auto"/>
                                <w:left w:val="none" w:sz="0" w:space="0" w:color="auto"/>
                                <w:bottom w:val="none" w:sz="0" w:space="0" w:color="auto"/>
                                <w:right w:val="none" w:sz="0" w:space="0" w:color="auto"/>
                              </w:divBdr>
                            </w:div>
                            <w:div w:id="1792741973">
                              <w:marLeft w:val="0"/>
                              <w:marRight w:val="0"/>
                              <w:marTop w:val="0"/>
                              <w:marBottom w:val="0"/>
                              <w:divBdr>
                                <w:top w:val="none" w:sz="0" w:space="0" w:color="auto"/>
                                <w:left w:val="none" w:sz="0" w:space="0" w:color="auto"/>
                                <w:bottom w:val="none" w:sz="0" w:space="0" w:color="auto"/>
                                <w:right w:val="none" w:sz="0" w:space="0" w:color="auto"/>
                              </w:divBdr>
                            </w:div>
                          </w:divsChild>
                        </w:div>
                        <w:div w:id="131292763">
                          <w:marLeft w:val="0"/>
                          <w:marRight w:val="0"/>
                          <w:marTop w:val="0"/>
                          <w:marBottom w:val="0"/>
                          <w:divBdr>
                            <w:top w:val="none" w:sz="0" w:space="0" w:color="auto"/>
                            <w:left w:val="none" w:sz="0" w:space="0" w:color="auto"/>
                            <w:bottom w:val="none" w:sz="0" w:space="0" w:color="auto"/>
                            <w:right w:val="none" w:sz="0" w:space="0" w:color="auto"/>
                          </w:divBdr>
                          <w:divsChild>
                            <w:div w:id="48382901">
                              <w:marLeft w:val="0"/>
                              <w:marRight w:val="0"/>
                              <w:marTop w:val="0"/>
                              <w:marBottom w:val="0"/>
                              <w:divBdr>
                                <w:top w:val="none" w:sz="0" w:space="0" w:color="auto"/>
                                <w:left w:val="none" w:sz="0" w:space="0" w:color="auto"/>
                                <w:bottom w:val="none" w:sz="0" w:space="0" w:color="auto"/>
                                <w:right w:val="none" w:sz="0" w:space="0" w:color="auto"/>
                              </w:divBdr>
                            </w:div>
                            <w:div w:id="580984821">
                              <w:marLeft w:val="0"/>
                              <w:marRight w:val="0"/>
                              <w:marTop w:val="0"/>
                              <w:marBottom w:val="0"/>
                              <w:divBdr>
                                <w:top w:val="none" w:sz="0" w:space="0" w:color="auto"/>
                                <w:left w:val="none" w:sz="0" w:space="0" w:color="auto"/>
                                <w:bottom w:val="none" w:sz="0" w:space="0" w:color="auto"/>
                                <w:right w:val="none" w:sz="0" w:space="0" w:color="auto"/>
                              </w:divBdr>
                            </w:div>
                            <w:div w:id="2036031088">
                              <w:marLeft w:val="0"/>
                              <w:marRight w:val="0"/>
                              <w:marTop w:val="0"/>
                              <w:marBottom w:val="0"/>
                              <w:divBdr>
                                <w:top w:val="none" w:sz="0" w:space="0" w:color="auto"/>
                                <w:left w:val="none" w:sz="0" w:space="0" w:color="auto"/>
                                <w:bottom w:val="none" w:sz="0" w:space="0" w:color="auto"/>
                                <w:right w:val="none" w:sz="0" w:space="0" w:color="auto"/>
                              </w:divBdr>
                            </w:div>
                          </w:divsChild>
                        </w:div>
                        <w:div w:id="146436134">
                          <w:marLeft w:val="0"/>
                          <w:marRight w:val="0"/>
                          <w:marTop w:val="0"/>
                          <w:marBottom w:val="0"/>
                          <w:divBdr>
                            <w:top w:val="none" w:sz="0" w:space="0" w:color="auto"/>
                            <w:left w:val="none" w:sz="0" w:space="0" w:color="auto"/>
                            <w:bottom w:val="none" w:sz="0" w:space="0" w:color="auto"/>
                            <w:right w:val="none" w:sz="0" w:space="0" w:color="auto"/>
                          </w:divBdr>
                          <w:divsChild>
                            <w:div w:id="569123121">
                              <w:marLeft w:val="0"/>
                              <w:marRight w:val="0"/>
                              <w:marTop w:val="0"/>
                              <w:marBottom w:val="0"/>
                              <w:divBdr>
                                <w:top w:val="none" w:sz="0" w:space="0" w:color="auto"/>
                                <w:left w:val="none" w:sz="0" w:space="0" w:color="auto"/>
                                <w:bottom w:val="none" w:sz="0" w:space="0" w:color="auto"/>
                                <w:right w:val="none" w:sz="0" w:space="0" w:color="auto"/>
                              </w:divBdr>
                            </w:div>
                            <w:div w:id="1800107994">
                              <w:marLeft w:val="0"/>
                              <w:marRight w:val="0"/>
                              <w:marTop w:val="0"/>
                              <w:marBottom w:val="0"/>
                              <w:divBdr>
                                <w:top w:val="none" w:sz="0" w:space="0" w:color="auto"/>
                                <w:left w:val="none" w:sz="0" w:space="0" w:color="auto"/>
                                <w:bottom w:val="none" w:sz="0" w:space="0" w:color="auto"/>
                                <w:right w:val="none" w:sz="0" w:space="0" w:color="auto"/>
                              </w:divBdr>
                            </w:div>
                            <w:div w:id="1873037138">
                              <w:marLeft w:val="0"/>
                              <w:marRight w:val="0"/>
                              <w:marTop w:val="0"/>
                              <w:marBottom w:val="0"/>
                              <w:divBdr>
                                <w:top w:val="none" w:sz="0" w:space="0" w:color="auto"/>
                                <w:left w:val="none" w:sz="0" w:space="0" w:color="auto"/>
                                <w:bottom w:val="none" w:sz="0" w:space="0" w:color="auto"/>
                                <w:right w:val="none" w:sz="0" w:space="0" w:color="auto"/>
                              </w:divBdr>
                            </w:div>
                          </w:divsChild>
                        </w:div>
                        <w:div w:id="162167871">
                          <w:marLeft w:val="0"/>
                          <w:marRight w:val="0"/>
                          <w:marTop w:val="0"/>
                          <w:marBottom w:val="0"/>
                          <w:divBdr>
                            <w:top w:val="none" w:sz="0" w:space="0" w:color="auto"/>
                            <w:left w:val="none" w:sz="0" w:space="0" w:color="auto"/>
                            <w:bottom w:val="none" w:sz="0" w:space="0" w:color="auto"/>
                            <w:right w:val="none" w:sz="0" w:space="0" w:color="auto"/>
                          </w:divBdr>
                          <w:divsChild>
                            <w:div w:id="325283318">
                              <w:marLeft w:val="0"/>
                              <w:marRight w:val="0"/>
                              <w:marTop w:val="0"/>
                              <w:marBottom w:val="0"/>
                              <w:divBdr>
                                <w:top w:val="none" w:sz="0" w:space="0" w:color="auto"/>
                                <w:left w:val="none" w:sz="0" w:space="0" w:color="auto"/>
                                <w:bottom w:val="none" w:sz="0" w:space="0" w:color="auto"/>
                                <w:right w:val="none" w:sz="0" w:space="0" w:color="auto"/>
                              </w:divBdr>
                            </w:div>
                            <w:div w:id="398089423">
                              <w:marLeft w:val="0"/>
                              <w:marRight w:val="0"/>
                              <w:marTop w:val="0"/>
                              <w:marBottom w:val="0"/>
                              <w:divBdr>
                                <w:top w:val="none" w:sz="0" w:space="0" w:color="auto"/>
                                <w:left w:val="none" w:sz="0" w:space="0" w:color="auto"/>
                                <w:bottom w:val="none" w:sz="0" w:space="0" w:color="auto"/>
                                <w:right w:val="none" w:sz="0" w:space="0" w:color="auto"/>
                              </w:divBdr>
                            </w:div>
                            <w:div w:id="835420079">
                              <w:marLeft w:val="0"/>
                              <w:marRight w:val="0"/>
                              <w:marTop w:val="0"/>
                              <w:marBottom w:val="0"/>
                              <w:divBdr>
                                <w:top w:val="none" w:sz="0" w:space="0" w:color="auto"/>
                                <w:left w:val="none" w:sz="0" w:space="0" w:color="auto"/>
                                <w:bottom w:val="none" w:sz="0" w:space="0" w:color="auto"/>
                                <w:right w:val="none" w:sz="0" w:space="0" w:color="auto"/>
                              </w:divBdr>
                            </w:div>
                          </w:divsChild>
                        </w:div>
                        <w:div w:id="163474998">
                          <w:marLeft w:val="0"/>
                          <w:marRight w:val="0"/>
                          <w:marTop w:val="0"/>
                          <w:marBottom w:val="0"/>
                          <w:divBdr>
                            <w:top w:val="none" w:sz="0" w:space="0" w:color="auto"/>
                            <w:left w:val="none" w:sz="0" w:space="0" w:color="auto"/>
                            <w:bottom w:val="none" w:sz="0" w:space="0" w:color="auto"/>
                            <w:right w:val="none" w:sz="0" w:space="0" w:color="auto"/>
                          </w:divBdr>
                          <w:divsChild>
                            <w:div w:id="523904478">
                              <w:marLeft w:val="0"/>
                              <w:marRight w:val="0"/>
                              <w:marTop w:val="0"/>
                              <w:marBottom w:val="0"/>
                              <w:divBdr>
                                <w:top w:val="none" w:sz="0" w:space="0" w:color="auto"/>
                                <w:left w:val="none" w:sz="0" w:space="0" w:color="auto"/>
                                <w:bottom w:val="none" w:sz="0" w:space="0" w:color="auto"/>
                                <w:right w:val="none" w:sz="0" w:space="0" w:color="auto"/>
                              </w:divBdr>
                            </w:div>
                            <w:div w:id="1066950311">
                              <w:marLeft w:val="0"/>
                              <w:marRight w:val="0"/>
                              <w:marTop w:val="0"/>
                              <w:marBottom w:val="0"/>
                              <w:divBdr>
                                <w:top w:val="none" w:sz="0" w:space="0" w:color="auto"/>
                                <w:left w:val="none" w:sz="0" w:space="0" w:color="auto"/>
                                <w:bottom w:val="none" w:sz="0" w:space="0" w:color="auto"/>
                                <w:right w:val="none" w:sz="0" w:space="0" w:color="auto"/>
                              </w:divBdr>
                            </w:div>
                            <w:div w:id="1189946714">
                              <w:marLeft w:val="0"/>
                              <w:marRight w:val="0"/>
                              <w:marTop w:val="0"/>
                              <w:marBottom w:val="0"/>
                              <w:divBdr>
                                <w:top w:val="none" w:sz="0" w:space="0" w:color="auto"/>
                                <w:left w:val="none" w:sz="0" w:space="0" w:color="auto"/>
                                <w:bottom w:val="none" w:sz="0" w:space="0" w:color="auto"/>
                                <w:right w:val="none" w:sz="0" w:space="0" w:color="auto"/>
                              </w:divBdr>
                            </w:div>
                          </w:divsChild>
                        </w:div>
                        <w:div w:id="174659925">
                          <w:marLeft w:val="0"/>
                          <w:marRight w:val="0"/>
                          <w:marTop w:val="0"/>
                          <w:marBottom w:val="0"/>
                          <w:divBdr>
                            <w:top w:val="none" w:sz="0" w:space="0" w:color="auto"/>
                            <w:left w:val="none" w:sz="0" w:space="0" w:color="auto"/>
                            <w:bottom w:val="none" w:sz="0" w:space="0" w:color="auto"/>
                            <w:right w:val="none" w:sz="0" w:space="0" w:color="auto"/>
                          </w:divBdr>
                          <w:divsChild>
                            <w:div w:id="21901451">
                              <w:marLeft w:val="0"/>
                              <w:marRight w:val="0"/>
                              <w:marTop w:val="0"/>
                              <w:marBottom w:val="0"/>
                              <w:divBdr>
                                <w:top w:val="none" w:sz="0" w:space="0" w:color="auto"/>
                                <w:left w:val="none" w:sz="0" w:space="0" w:color="auto"/>
                                <w:bottom w:val="none" w:sz="0" w:space="0" w:color="auto"/>
                                <w:right w:val="none" w:sz="0" w:space="0" w:color="auto"/>
                              </w:divBdr>
                            </w:div>
                            <w:div w:id="982587524">
                              <w:marLeft w:val="0"/>
                              <w:marRight w:val="0"/>
                              <w:marTop w:val="0"/>
                              <w:marBottom w:val="0"/>
                              <w:divBdr>
                                <w:top w:val="none" w:sz="0" w:space="0" w:color="auto"/>
                                <w:left w:val="none" w:sz="0" w:space="0" w:color="auto"/>
                                <w:bottom w:val="none" w:sz="0" w:space="0" w:color="auto"/>
                                <w:right w:val="none" w:sz="0" w:space="0" w:color="auto"/>
                              </w:divBdr>
                            </w:div>
                            <w:div w:id="1486581945">
                              <w:marLeft w:val="0"/>
                              <w:marRight w:val="0"/>
                              <w:marTop w:val="0"/>
                              <w:marBottom w:val="0"/>
                              <w:divBdr>
                                <w:top w:val="none" w:sz="0" w:space="0" w:color="auto"/>
                                <w:left w:val="none" w:sz="0" w:space="0" w:color="auto"/>
                                <w:bottom w:val="none" w:sz="0" w:space="0" w:color="auto"/>
                                <w:right w:val="none" w:sz="0" w:space="0" w:color="auto"/>
                              </w:divBdr>
                            </w:div>
                          </w:divsChild>
                        </w:div>
                        <w:div w:id="179272398">
                          <w:marLeft w:val="0"/>
                          <w:marRight w:val="0"/>
                          <w:marTop w:val="0"/>
                          <w:marBottom w:val="0"/>
                          <w:divBdr>
                            <w:top w:val="none" w:sz="0" w:space="0" w:color="auto"/>
                            <w:left w:val="none" w:sz="0" w:space="0" w:color="auto"/>
                            <w:bottom w:val="none" w:sz="0" w:space="0" w:color="auto"/>
                            <w:right w:val="none" w:sz="0" w:space="0" w:color="auto"/>
                          </w:divBdr>
                          <w:divsChild>
                            <w:div w:id="20716314">
                              <w:marLeft w:val="0"/>
                              <w:marRight w:val="0"/>
                              <w:marTop w:val="0"/>
                              <w:marBottom w:val="0"/>
                              <w:divBdr>
                                <w:top w:val="none" w:sz="0" w:space="0" w:color="auto"/>
                                <w:left w:val="none" w:sz="0" w:space="0" w:color="auto"/>
                                <w:bottom w:val="none" w:sz="0" w:space="0" w:color="auto"/>
                                <w:right w:val="none" w:sz="0" w:space="0" w:color="auto"/>
                              </w:divBdr>
                            </w:div>
                            <w:div w:id="1271665142">
                              <w:marLeft w:val="0"/>
                              <w:marRight w:val="0"/>
                              <w:marTop w:val="0"/>
                              <w:marBottom w:val="0"/>
                              <w:divBdr>
                                <w:top w:val="none" w:sz="0" w:space="0" w:color="auto"/>
                                <w:left w:val="none" w:sz="0" w:space="0" w:color="auto"/>
                                <w:bottom w:val="none" w:sz="0" w:space="0" w:color="auto"/>
                                <w:right w:val="none" w:sz="0" w:space="0" w:color="auto"/>
                              </w:divBdr>
                            </w:div>
                            <w:div w:id="1288312328">
                              <w:marLeft w:val="0"/>
                              <w:marRight w:val="0"/>
                              <w:marTop w:val="0"/>
                              <w:marBottom w:val="0"/>
                              <w:divBdr>
                                <w:top w:val="none" w:sz="0" w:space="0" w:color="auto"/>
                                <w:left w:val="none" w:sz="0" w:space="0" w:color="auto"/>
                                <w:bottom w:val="none" w:sz="0" w:space="0" w:color="auto"/>
                                <w:right w:val="none" w:sz="0" w:space="0" w:color="auto"/>
                              </w:divBdr>
                            </w:div>
                          </w:divsChild>
                        </w:div>
                        <w:div w:id="189144326">
                          <w:marLeft w:val="0"/>
                          <w:marRight w:val="0"/>
                          <w:marTop w:val="0"/>
                          <w:marBottom w:val="0"/>
                          <w:divBdr>
                            <w:top w:val="none" w:sz="0" w:space="0" w:color="auto"/>
                            <w:left w:val="none" w:sz="0" w:space="0" w:color="auto"/>
                            <w:bottom w:val="none" w:sz="0" w:space="0" w:color="auto"/>
                            <w:right w:val="none" w:sz="0" w:space="0" w:color="auto"/>
                          </w:divBdr>
                          <w:divsChild>
                            <w:div w:id="1466507703">
                              <w:marLeft w:val="0"/>
                              <w:marRight w:val="0"/>
                              <w:marTop w:val="0"/>
                              <w:marBottom w:val="0"/>
                              <w:divBdr>
                                <w:top w:val="none" w:sz="0" w:space="0" w:color="auto"/>
                                <w:left w:val="none" w:sz="0" w:space="0" w:color="auto"/>
                                <w:bottom w:val="none" w:sz="0" w:space="0" w:color="auto"/>
                                <w:right w:val="none" w:sz="0" w:space="0" w:color="auto"/>
                              </w:divBdr>
                            </w:div>
                            <w:div w:id="1852601602">
                              <w:marLeft w:val="0"/>
                              <w:marRight w:val="0"/>
                              <w:marTop w:val="0"/>
                              <w:marBottom w:val="0"/>
                              <w:divBdr>
                                <w:top w:val="none" w:sz="0" w:space="0" w:color="auto"/>
                                <w:left w:val="none" w:sz="0" w:space="0" w:color="auto"/>
                                <w:bottom w:val="none" w:sz="0" w:space="0" w:color="auto"/>
                                <w:right w:val="none" w:sz="0" w:space="0" w:color="auto"/>
                              </w:divBdr>
                            </w:div>
                            <w:div w:id="2079161810">
                              <w:marLeft w:val="0"/>
                              <w:marRight w:val="0"/>
                              <w:marTop w:val="0"/>
                              <w:marBottom w:val="0"/>
                              <w:divBdr>
                                <w:top w:val="none" w:sz="0" w:space="0" w:color="auto"/>
                                <w:left w:val="none" w:sz="0" w:space="0" w:color="auto"/>
                                <w:bottom w:val="none" w:sz="0" w:space="0" w:color="auto"/>
                                <w:right w:val="none" w:sz="0" w:space="0" w:color="auto"/>
                              </w:divBdr>
                            </w:div>
                          </w:divsChild>
                        </w:div>
                        <w:div w:id="193464633">
                          <w:marLeft w:val="0"/>
                          <w:marRight w:val="0"/>
                          <w:marTop w:val="0"/>
                          <w:marBottom w:val="0"/>
                          <w:divBdr>
                            <w:top w:val="none" w:sz="0" w:space="0" w:color="auto"/>
                            <w:left w:val="none" w:sz="0" w:space="0" w:color="auto"/>
                            <w:bottom w:val="none" w:sz="0" w:space="0" w:color="auto"/>
                            <w:right w:val="none" w:sz="0" w:space="0" w:color="auto"/>
                          </w:divBdr>
                          <w:divsChild>
                            <w:div w:id="132262857">
                              <w:marLeft w:val="0"/>
                              <w:marRight w:val="0"/>
                              <w:marTop w:val="0"/>
                              <w:marBottom w:val="0"/>
                              <w:divBdr>
                                <w:top w:val="none" w:sz="0" w:space="0" w:color="auto"/>
                                <w:left w:val="none" w:sz="0" w:space="0" w:color="auto"/>
                                <w:bottom w:val="none" w:sz="0" w:space="0" w:color="auto"/>
                                <w:right w:val="none" w:sz="0" w:space="0" w:color="auto"/>
                              </w:divBdr>
                            </w:div>
                            <w:div w:id="1095637531">
                              <w:marLeft w:val="0"/>
                              <w:marRight w:val="0"/>
                              <w:marTop w:val="0"/>
                              <w:marBottom w:val="0"/>
                              <w:divBdr>
                                <w:top w:val="none" w:sz="0" w:space="0" w:color="auto"/>
                                <w:left w:val="none" w:sz="0" w:space="0" w:color="auto"/>
                                <w:bottom w:val="none" w:sz="0" w:space="0" w:color="auto"/>
                                <w:right w:val="none" w:sz="0" w:space="0" w:color="auto"/>
                              </w:divBdr>
                            </w:div>
                            <w:div w:id="1658682747">
                              <w:marLeft w:val="0"/>
                              <w:marRight w:val="0"/>
                              <w:marTop w:val="0"/>
                              <w:marBottom w:val="0"/>
                              <w:divBdr>
                                <w:top w:val="none" w:sz="0" w:space="0" w:color="auto"/>
                                <w:left w:val="none" w:sz="0" w:space="0" w:color="auto"/>
                                <w:bottom w:val="none" w:sz="0" w:space="0" w:color="auto"/>
                                <w:right w:val="none" w:sz="0" w:space="0" w:color="auto"/>
                              </w:divBdr>
                            </w:div>
                          </w:divsChild>
                        </w:div>
                        <w:div w:id="209420254">
                          <w:marLeft w:val="0"/>
                          <w:marRight w:val="0"/>
                          <w:marTop w:val="0"/>
                          <w:marBottom w:val="0"/>
                          <w:divBdr>
                            <w:top w:val="none" w:sz="0" w:space="0" w:color="auto"/>
                            <w:left w:val="none" w:sz="0" w:space="0" w:color="auto"/>
                            <w:bottom w:val="none" w:sz="0" w:space="0" w:color="auto"/>
                            <w:right w:val="none" w:sz="0" w:space="0" w:color="auto"/>
                          </w:divBdr>
                          <w:divsChild>
                            <w:div w:id="904874720">
                              <w:marLeft w:val="0"/>
                              <w:marRight w:val="0"/>
                              <w:marTop w:val="0"/>
                              <w:marBottom w:val="0"/>
                              <w:divBdr>
                                <w:top w:val="none" w:sz="0" w:space="0" w:color="auto"/>
                                <w:left w:val="none" w:sz="0" w:space="0" w:color="auto"/>
                                <w:bottom w:val="none" w:sz="0" w:space="0" w:color="auto"/>
                                <w:right w:val="none" w:sz="0" w:space="0" w:color="auto"/>
                              </w:divBdr>
                            </w:div>
                            <w:div w:id="1472675223">
                              <w:marLeft w:val="0"/>
                              <w:marRight w:val="0"/>
                              <w:marTop w:val="0"/>
                              <w:marBottom w:val="0"/>
                              <w:divBdr>
                                <w:top w:val="none" w:sz="0" w:space="0" w:color="auto"/>
                                <w:left w:val="none" w:sz="0" w:space="0" w:color="auto"/>
                                <w:bottom w:val="none" w:sz="0" w:space="0" w:color="auto"/>
                                <w:right w:val="none" w:sz="0" w:space="0" w:color="auto"/>
                              </w:divBdr>
                            </w:div>
                            <w:div w:id="1907840881">
                              <w:marLeft w:val="0"/>
                              <w:marRight w:val="0"/>
                              <w:marTop w:val="0"/>
                              <w:marBottom w:val="0"/>
                              <w:divBdr>
                                <w:top w:val="none" w:sz="0" w:space="0" w:color="auto"/>
                                <w:left w:val="none" w:sz="0" w:space="0" w:color="auto"/>
                                <w:bottom w:val="none" w:sz="0" w:space="0" w:color="auto"/>
                                <w:right w:val="none" w:sz="0" w:space="0" w:color="auto"/>
                              </w:divBdr>
                            </w:div>
                          </w:divsChild>
                        </w:div>
                        <w:div w:id="213810674">
                          <w:marLeft w:val="0"/>
                          <w:marRight w:val="0"/>
                          <w:marTop w:val="0"/>
                          <w:marBottom w:val="0"/>
                          <w:divBdr>
                            <w:top w:val="none" w:sz="0" w:space="0" w:color="auto"/>
                            <w:left w:val="none" w:sz="0" w:space="0" w:color="auto"/>
                            <w:bottom w:val="none" w:sz="0" w:space="0" w:color="auto"/>
                            <w:right w:val="none" w:sz="0" w:space="0" w:color="auto"/>
                          </w:divBdr>
                          <w:divsChild>
                            <w:div w:id="21833232">
                              <w:marLeft w:val="0"/>
                              <w:marRight w:val="0"/>
                              <w:marTop w:val="0"/>
                              <w:marBottom w:val="0"/>
                              <w:divBdr>
                                <w:top w:val="none" w:sz="0" w:space="0" w:color="auto"/>
                                <w:left w:val="none" w:sz="0" w:space="0" w:color="auto"/>
                                <w:bottom w:val="none" w:sz="0" w:space="0" w:color="auto"/>
                                <w:right w:val="none" w:sz="0" w:space="0" w:color="auto"/>
                              </w:divBdr>
                            </w:div>
                            <w:div w:id="1233351758">
                              <w:marLeft w:val="0"/>
                              <w:marRight w:val="0"/>
                              <w:marTop w:val="0"/>
                              <w:marBottom w:val="0"/>
                              <w:divBdr>
                                <w:top w:val="none" w:sz="0" w:space="0" w:color="auto"/>
                                <w:left w:val="none" w:sz="0" w:space="0" w:color="auto"/>
                                <w:bottom w:val="none" w:sz="0" w:space="0" w:color="auto"/>
                                <w:right w:val="none" w:sz="0" w:space="0" w:color="auto"/>
                              </w:divBdr>
                            </w:div>
                            <w:div w:id="1943956558">
                              <w:marLeft w:val="0"/>
                              <w:marRight w:val="0"/>
                              <w:marTop w:val="0"/>
                              <w:marBottom w:val="0"/>
                              <w:divBdr>
                                <w:top w:val="none" w:sz="0" w:space="0" w:color="auto"/>
                                <w:left w:val="none" w:sz="0" w:space="0" w:color="auto"/>
                                <w:bottom w:val="none" w:sz="0" w:space="0" w:color="auto"/>
                                <w:right w:val="none" w:sz="0" w:space="0" w:color="auto"/>
                              </w:divBdr>
                            </w:div>
                          </w:divsChild>
                        </w:div>
                        <w:div w:id="238027070">
                          <w:marLeft w:val="0"/>
                          <w:marRight w:val="0"/>
                          <w:marTop w:val="0"/>
                          <w:marBottom w:val="0"/>
                          <w:divBdr>
                            <w:top w:val="none" w:sz="0" w:space="0" w:color="auto"/>
                            <w:left w:val="none" w:sz="0" w:space="0" w:color="auto"/>
                            <w:bottom w:val="none" w:sz="0" w:space="0" w:color="auto"/>
                            <w:right w:val="none" w:sz="0" w:space="0" w:color="auto"/>
                          </w:divBdr>
                          <w:divsChild>
                            <w:div w:id="5597839">
                              <w:marLeft w:val="0"/>
                              <w:marRight w:val="0"/>
                              <w:marTop w:val="0"/>
                              <w:marBottom w:val="0"/>
                              <w:divBdr>
                                <w:top w:val="none" w:sz="0" w:space="0" w:color="auto"/>
                                <w:left w:val="none" w:sz="0" w:space="0" w:color="auto"/>
                                <w:bottom w:val="none" w:sz="0" w:space="0" w:color="auto"/>
                                <w:right w:val="none" w:sz="0" w:space="0" w:color="auto"/>
                              </w:divBdr>
                            </w:div>
                            <w:div w:id="293684515">
                              <w:marLeft w:val="0"/>
                              <w:marRight w:val="0"/>
                              <w:marTop w:val="0"/>
                              <w:marBottom w:val="0"/>
                              <w:divBdr>
                                <w:top w:val="none" w:sz="0" w:space="0" w:color="auto"/>
                                <w:left w:val="none" w:sz="0" w:space="0" w:color="auto"/>
                                <w:bottom w:val="none" w:sz="0" w:space="0" w:color="auto"/>
                                <w:right w:val="none" w:sz="0" w:space="0" w:color="auto"/>
                              </w:divBdr>
                            </w:div>
                            <w:div w:id="1599560100">
                              <w:marLeft w:val="0"/>
                              <w:marRight w:val="0"/>
                              <w:marTop w:val="0"/>
                              <w:marBottom w:val="0"/>
                              <w:divBdr>
                                <w:top w:val="none" w:sz="0" w:space="0" w:color="auto"/>
                                <w:left w:val="none" w:sz="0" w:space="0" w:color="auto"/>
                                <w:bottom w:val="none" w:sz="0" w:space="0" w:color="auto"/>
                                <w:right w:val="none" w:sz="0" w:space="0" w:color="auto"/>
                              </w:divBdr>
                            </w:div>
                          </w:divsChild>
                        </w:div>
                        <w:div w:id="238101864">
                          <w:marLeft w:val="0"/>
                          <w:marRight w:val="0"/>
                          <w:marTop w:val="0"/>
                          <w:marBottom w:val="0"/>
                          <w:divBdr>
                            <w:top w:val="none" w:sz="0" w:space="0" w:color="auto"/>
                            <w:left w:val="none" w:sz="0" w:space="0" w:color="auto"/>
                            <w:bottom w:val="none" w:sz="0" w:space="0" w:color="auto"/>
                            <w:right w:val="none" w:sz="0" w:space="0" w:color="auto"/>
                          </w:divBdr>
                          <w:divsChild>
                            <w:div w:id="55708026">
                              <w:marLeft w:val="0"/>
                              <w:marRight w:val="0"/>
                              <w:marTop w:val="0"/>
                              <w:marBottom w:val="0"/>
                              <w:divBdr>
                                <w:top w:val="none" w:sz="0" w:space="0" w:color="auto"/>
                                <w:left w:val="none" w:sz="0" w:space="0" w:color="auto"/>
                                <w:bottom w:val="none" w:sz="0" w:space="0" w:color="auto"/>
                                <w:right w:val="none" w:sz="0" w:space="0" w:color="auto"/>
                              </w:divBdr>
                            </w:div>
                            <w:div w:id="294260907">
                              <w:marLeft w:val="0"/>
                              <w:marRight w:val="0"/>
                              <w:marTop w:val="0"/>
                              <w:marBottom w:val="0"/>
                              <w:divBdr>
                                <w:top w:val="none" w:sz="0" w:space="0" w:color="auto"/>
                                <w:left w:val="none" w:sz="0" w:space="0" w:color="auto"/>
                                <w:bottom w:val="none" w:sz="0" w:space="0" w:color="auto"/>
                                <w:right w:val="none" w:sz="0" w:space="0" w:color="auto"/>
                              </w:divBdr>
                            </w:div>
                            <w:div w:id="516849443">
                              <w:marLeft w:val="0"/>
                              <w:marRight w:val="0"/>
                              <w:marTop w:val="0"/>
                              <w:marBottom w:val="0"/>
                              <w:divBdr>
                                <w:top w:val="none" w:sz="0" w:space="0" w:color="auto"/>
                                <w:left w:val="none" w:sz="0" w:space="0" w:color="auto"/>
                                <w:bottom w:val="none" w:sz="0" w:space="0" w:color="auto"/>
                                <w:right w:val="none" w:sz="0" w:space="0" w:color="auto"/>
                              </w:divBdr>
                            </w:div>
                          </w:divsChild>
                        </w:div>
                        <w:div w:id="251742654">
                          <w:marLeft w:val="0"/>
                          <w:marRight w:val="0"/>
                          <w:marTop w:val="0"/>
                          <w:marBottom w:val="0"/>
                          <w:divBdr>
                            <w:top w:val="none" w:sz="0" w:space="0" w:color="auto"/>
                            <w:left w:val="none" w:sz="0" w:space="0" w:color="auto"/>
                            <w:bottom w:val="none" w:sz="0" w:space="0" w:color="auto"/>
                            <w:right w:val="none" w:sz="0" w:space="0" w:color="auto"/>
                          </w:divBdr>
                          <w:divsChild>
                            <w:div w:id="120854296">
                              <w:marLeft w:val="0"/>
                              <w:marRight w:val="0"/>
                              <w:marTop w:val="0"/>
                              <w:marBottom w:val="0"/>
                              <w:divBdr>
                                <w:top w:val="none" w:sz="0" w:space="0" w:color="auto"/>
                                <w:left w:val="none" w:sz="0" w:space="0" w:color="auto"/>
                                <w:bottom w:val="none" w:sz="0" w:space="0" w:color="auto"/>
                                <w:right w:val="none" w:sz="0" w:space="0" w:color="auto"/>
                              </w:divBdr>
                            </w:div>
                            <w:div w:id="803740970">
                              <w:marLeft w:val="0"/>
                              <w:marRight w:val="0"/>
                              <w:marTop w:val="0"/>
                              <w:marBottom w:val="0"/>
                              <w:divBdr>
                                <w:top w:val="none" w:sz="0" w:space="0" w:color="auto"/>
                                <w:left w:val="none" w:sz="0" w:space="0" w:color="auto"/>
                                <w:bottom w:val="none" w:sz="0" w:space="0" w:color="auto"/>
                                <w:right w:val="none" w:sz="0" w:space="0" w:color="auto"/>
                              </w:divBdr>
                            </w:div>
                            <w:div w:id="1376396194">
                              <w:marLeft w:val="0"/>
                              <w:marRight w:val="0"/>
                              <w:marTop w:val="0"/>
                              <w:marBottom w:val="0"/>
                              <w:divBdr>
                                <w:top w:val="none" w:sz="0" w:space="0" w:color="auto"/>
                                <w:left w:val="none" w:sz="0" w:space="0" w:color="auto"/>
                                <w:bottom w:val="none" w:sz="0" w:space="0" w:color="auto"/>
                                <w:right w:val="none" w:sz="0" w:space="0" w:color="auto"/>
                              </w:divBdr>
                            </w:div>
                          </w:divsChild>
                        </w:div>
                        <w:div w:id="251746262">
                          <w:marLeft w:val="0"/>
                          <w:marRight w:val="0"/>
                          <w:marTop w:val="0"/>
                          <w:marBottom w:val="0"/>
                          <w:divBdr>
                            <w:top w:val="none" w:sz="0" w:space="0" w:color="auto"/>
                            <w:left w:val="none" w:sz="0" w:space="0" w:color="auto"/>
                            <w:bottom w:val="none" w:sz="0" w:space="0" w:color="auto"/>
                            <w:right w:val="none" w:sz="0" w:space="0" w:color="auto"/>
                          </w:divBdr>
                          <w:divsChild>
                            <w:div w:id="607467821">
                              <w:marLeft w:val="0"/>
                              <w:marRight w:val="0"/>
                              <w:marTop w:val="0"/>
                              <w:marBottom w:val="0"/>
                              <w:divBdr>
                                <w:top w:val="none" w:sz="0" w:space="0" w:color="auto"/>
                                <w:left w:val="none" w:sz="0" w:space="0" w:color="auto"/>
                                <w:bottom w:val="none" w:sz="0" w:space="0" w:color="auto"/>
                                <w:right w:val="none" w:sz="0" w:space="0" w:color="auto"/>
                              </w:divBdr>
                            </w:div>
                            <w:div w:id="1179275320">
                              <w:marLeft w:val="0"/>
                              <w:marRight w:val="0"/>
                              <w:marTop w:val="0"/>
                              <w:marBottom w:val="0"/>
                              <w:divBdr>
                                <w:top w:val="none" w:sz="0" w:space="0" w:color="auto"/>
                                <w:left w:val="none" w:sz="0" w:space="0" w:color="auto"/>
                                <w:bottom w:val="none" w:sz="0" w:space="0" w:color="auto"/>
                                <w:right w:val="none" w:sz="0" w:space="0" w:color="auto"/>
                              </w:divBdr>
                            </w:div>
                            <w:div w:id="1540362450">
                              <w:marLeft w:val="0"/>
                              <w:marRight w:val="0"/>
                              <w:marTop w:val="0"/>
                              <w:marBottom w:val="0"/>
                              <w:divBdr>
                                <w:top w:val="none" w:sz="0" w:space="0" w:color="auto"/>
                                <w:left w:val="none" w:sz="0" w:space="0" w:color="auto"/>
                                <w:bottom w:val="none" w:sz="0" w:space="0" w:color="auto"/>
                                <w:right w:val="none" w:sz="0" w:space="0" w:color="auto"/>
                              </w:divBdr>
                            </w:div>
                          </w:divsChild>
                        </w:div>
                        <w:div w:id="265044303">
                          <w:marLeft w:val="0"/>
                          <w:marRight w:val="0"/>
                          <w:marTop w:val="0"/>
                          <w:marBottom w:val="0"/>
                          <w:divBdr>
                            <w:top w:val="none" w:sz="0" w:space="0" w:color="auto"/>
                            <w:left w:val="none" w:sz="0" w:space="0" w:color="auto"/>
                            <w:bottom w:val="none" w:sz="0" w:space="0" w:color="auto"/>
                            <w:right w:val="none" w:sz="0" w:space="0" w:color="auto"/>
                          </w:divBdr>
                          <w:divsChild>
                            <w:div w:id="614169275">
                              <w:marLeft w:val="0"/>
                              <w:marRight w:val="0"/>
                              <w:marTop w:val="0"/>
                              <w:marBottom w:val="0"/>
                              <w:divBdr>
                                <w:top w:val="none" w:sz="0" w:space="0" w:color="auto"/>
                                <w:left w:val="none" w:sz="0" w:space="0" w:color="auto"/>
                                <w:bottom w:val="none" w:sz="0" w:space="0" w:color="auto"/>
                                <w:right w:val="none" w:sz="0" w:space="0" w:color="auto"/>
                              </w:divBdr>
                            </w:div>
                            <w:div w:id="1247805717">
                              <w:marLeft w:val="0"/>
                              <w:marRight w:val="0"/>
                              <w:marTop w:val="0"/>
                              <w:marBottom w:val="0"/>
                              <w:divBdr>
                                <w:top w:val="none" w:sz="0" w:space="0" w:color="auto"/>
                                <w:left w:val="none" w:sz="0" w:space="0" w:color="auto"/>
                                <w:bottom w:val="none" w:sz="0" w:space="0" w:color="auto"/>
                                <w:right w:val="none" w:sz="0" w:space="0" w:color="auto"/>
                              </w:divBdr>
                            </w:div>
                            <w:div w:id="2104571609">
                              <w:marLeft w:val="0"/>
                              <w:marRight w:val="0"/>
                              <w:marTop w:val="0"/>
                              <w:marBottom w:val="0"/>
                              <w:divBdr>
                                <w:top w:val="none" w:sz="0" w:space="0" w:color="auto"/>
                                <w:left w:val="none" w:sz="0" w:space="0" w:color="auto"/>
                                <w:bottom w:val="none" w:sz="0" w:space="0" w:color="auto"/>
                                <w:right w:val="none" w:sz="0" w:space="0" w:color="auto"/>
                              </w:divBdr>
                            </w:div>
                          </w:divsChild>
                        </w:div>
                        <w:div w:id="290132761">
                          <w:marLeft w:val="0"/>
                          <w:marRight w:val="0"/>
                          <w:marTop w:val="0"/>
                          <w:marBottom w:val="0"/>
                          <w:divBdr>
                            <w:top w:val="none" w:sz="0" w:space="0" w:color="auto"/>
                            <w:left w:val="none" w:sz="0" w:space="0" w:color="auto"/>
                            <w:bottom w:val="none" w:sz="0" w:space="0" w:color="auto"/>
                            <w:right w:val="none" w:sz="0" w:space="0" w:color="auto"/>
                          </w:divBdr>
                          <w:divsChild>
                            <w:div w:id="261962996">
                              <w:marLeft w:val="0"/>
                              <w:marRight w:val="0"/>
                              <w:marTop w:val="0"/>
                              <w:marBottom w:val="0"/>
                              <w:divBdr>
                                <w:top w:val="none" w:sz="0" w:space="0" w:color="auto"/>
                                <w:left w:val="none" w:sz="0" w:space="0" w:color="auto"/>
                                <w:bottom w:val="none" w:sz="0" w:space="0" w:color="auto"/>
                                <w:right w:val="none" w:sz="0" w:space="0" w:color="auto"/>
                              </w:divBdr>
                            </w:div>
                            <w:div w:id="1247879744">
                              <w:marLeft w:val="0"/>
                              <w:marRight w:val="0"/>
                              <w:marTop w:val="0"/>
                              <w:marBottom w:val="0"/>
                              <w:divBdr>
                                <w:top w:val="none" w:sz="0" w:space="0" w:color="auto"/>
                                <w:left w:val="none" w:sz="0" w:space="0" w:color="auto"/>
                                <w:bottom w:val="none" w:sz="0" w:space="0" w:color="auto"/>
                                <w:right w:val="none" w:sz="0" w:space="0" w:color="auto"/>
                              </w:divBdr>
                            </w:div>
                            <w:div w:id="2040348196">
                              <w:marLeft w:val="0"/>
                              <w:marRight w:val="0"/>
                              <w:marTop w:val="0"/>
                              <w:marBottom w:val="0"/>
                              <w:divBdr>
                                <w:top w:val="none" w:sz="0" w:space="0" w:color="auto"/>
                                <w:left w:val="none" w:sz="0" w:space="0" w:color="auto"/>
                                <w:bottom w:val="none" w:sz="0" w:space="0" w:color="auto"/>
                                <w:right w:val="none" w:sz="0" w:space="0" w:color="auto"/>
                              </w:divBdr>
                            </w:div>
                          </w:divsChild>
                        </w:div>
                        <w:div w:id="292561459">
                          <w:marLeft w:val="0"/>
                          <w:marRight w:val="0"/>
                          <w:marTop w:val="0"/>
                          <w:marBottom w:val="0"/>
                          <w:divBdr>
                            <w:top w:val="none" w:sz="0" w:space="0" w:color="auto"/>
                            <w:left w:val="none" w:sz="0" w:space="0" w:color="auto"/>
                            <w:bottom w:val="none" w:sz="0" w:space="0" w:color="auto"/>
                            <w:right w:val="none" w:sz="0" w:space="0" w:color="auto"/>
                          </w:divBdr>
                          <w:divsChild>
                            <w:div w:id="241378702">
                              <w:marLeft w:val="0"/>
                              <w:marRight w:val="0"/>
                              <w:marTop w:val="0"/>
                              <w:marBottom w:val="0"/>
                              <w:divBdr>
                                <w:top w:val="none" w:sz="0" w:space="0" w:color="auto"/>
                                <w:left w:val="none" w:sz="0" w:space="0" w:color="auto"/>
                                <w:bottom w:val="none" w:sz="0" w:space="0" w:color="auto"/>
                                <w:right w:val="none" w:sz="0" w:space="0" w:color="auto"/>
                              </w:divBdr>
                            </w:div>
                            <w:div w:id="573006889">
                              <w:marLeft w:val="0"/>
                              <w:marRight w:val="0"/>
                              <w:marTop w:val="0"/>
                              <w:marBottom w:val="0"/>
                              <w:divBdr>
                                <w:top w:val="none" w:sz="0" w:space="0" w:color="auto"/>
                                <w:left w:val="none" w:sz="0" w:space="0" w:color="auto"/>
                                <w:bottom w:val="none" w:sz="0" w:space="0" w:color="auto"/>
                                <w:right w:val="none" w:sz="0" w:space="0" w:color="auto"/>
                              </w:divBdr>
                            </w:div>
                            <w:div w:id="1316685468">
                              <w:marLeft w:val="0"/>
                              <w:marRight w:val="0"/>
                              <w:marTop w:val="0"/>
                              <w:marBottom w:val="0"/>
                              <w:divBdr>
                                <w:top w:val="none" w:sz="0" w:space="0" w:color="auto"/>
                                <w:left w:val="none" w:sz="0" w:space="0" w:color="auto"/>
                                <w:bottom w:val="none" w:sz="0" w:space="0" w:color="auto"/>
                                <w:right w:val="none" w:sz="0" w:space="0" w:color="auto"/>
                              </w:divBdr>
                            </w:div>
                          </w:divsChild>
                        </w:div>
                        <w:div w:id="295764607">
                          <w:marLeft w:val="0"/>
                          <w:marRight w:val="0"/>
                          <w:marTop w:val="0"/>
                          <w:marBottom w:val="0"/>
                          <w:divBdr>
                            <w:top w:val="none" w:sz="0" w:space="0" w:color="auto"/>
                            <w:left w:val="none" w:sz="0" w:space="0" w:color="auto"/>
                            <w:bottom w:val="none" w:sz="0" w:space="0" w:color="auto"/>
                            <w:right w:val="none" w:sz="0" w:space="0" w:color="auto"/>
                          </w:divBdr>
                          <w:divsChild>
                            <w:div w:id="34935428">
                              <w:marLeft w:val="0"/>
                              <w:marRight w:val="0"/>
                              <w:marTop w:val="0"/>
                              <w:marBottom w:val="0"/>
                              <w:divBdr>
                                <w:top w:val="none" w:sz="0" w:space="0" w:color="auto"/>
                                <w:left w:val="none" w:sz="0" w:space="0" w:color="auto"/>
                                <w:bottom w:val="none" w:sz="0" w:space="0" w:color="auto"/>
                                <w:right w:val="none" w:sz="0" w:space="0" w:color="auto"/>
                              </w:divBdr>
                            </w:div>
                            <w:div w:id="667945284">
                              <w:marLeft w:val="0"/>
                              <w:marRight w:val="0"/>
                              <w:marTop w:val="0"/>
                              <w:marBottom w:val="0"/>
                              <w:divBdr>
                                <w:top w:val="none" w:sz="0" w:space="0" w:color="auto"/>
                                <w:left w:val="none" w:sz="0" w:space="0" w:color="auto"/>
                                <w:bottom w:val="none" w:sz="0" w:space="0" w:color="auto"/>
                                <w:right w:val="none" w:sz="0" w:space="0" w:color="auto"/>
                              </w:divBdr>
                            </w:div>
                            <w:div w:id="1348631628">
                              <w:marLeft w:val="0"/>
                              <w:marRight w:val="0"/>
                              <w:marTop w:val="0"/>
                              <w:marBottom w:val="0"/>
                              <w:divBdr>
                                <w:top w:val="none" w:sz="0" w:space="0" w:color="auto"/>
                                <w:left w:val="none" w:sz="0" w:space="0" w:color="auto"/>
                                <w:bottom w:val="none" w:sz="0" w:space="0" w:color="auto"/>
                                <w:right w:val="none" w:sz="0" w:space="0" w:color="auto"/>
                              </w:divBdr>
                            </w:div>
                          </w:divsChild>
                        </w:div>
                        <w:div w:id="301926894">
                          <w:marLeft w:val="0"/>
                          <w:marRight w:val="0"/>
                          <w:marTop w:val="0"/>
                          <w:marBottom w:val="0"/>
                          <w:divBdr>
                            <w:top w:val="none" w:sz="0" w:space="0" w:color="auto"/>
                            <w:left w:val="none" w:sz="0" w:space="0" w:color="auto"/>
                            <w:bottom w:val="none" w:sz="0" w:space="0" w:color="auto"/>
                            <w:right w:val="none" w:sz="0" w:space="0" w:color="auto"/>
                          </w:divBdr>
                          <w:divsChild>
                            <w:div w:id="187987997">
                              <w:marLeft w:val="0"/>
                              <w:marRight w:val="0"/>
                              <w:marTop w:val="0"/>
                              <w:marBottom w:val="0"/>
                              <w:divBdr>
                                <w:top w:val="none" w:sz="0" w:space="0" w:color="auto"/>
                                <w:left w:val="none" w:sz="0" w:space="0" w:color="auto"/>
                                <w:bottom w:val="none" w:sz="0" w:space="0" w:color="auto"/>
                                <w:right w:val="none" w:sz="0" w:space="0" w:color="auto"/>
                              </w:divBdr>
                            </w:div>
                            <w:div w:id="241840709">
                              <w:marLeft w:val="0"/>
                              <w:marRight w:val="0"/>
                              <w:marTop w:val="0"/>
                              <w:marBottom w:val="0"/>
                              <w:divBdr>
                                <w:top w:val="none" w:sz="0" w:space="0" w:color="auto"/>
                                <w:left w:val="none" w:sz="0" w:space="0" w:color="auto"/>
                                <w:bottom w:val="none" w:sz="0" w:space="0" w:color="auto"/>
                                <w:right w:val="none" w:sz="0" w:space="0" w:color="auto"/>
                              </w:divBdr>
                            </w:div>
                            <w:div w:id="566456662">
                              <w:marLeft w:val="0"/>
                              <w:marRight w:val="0"/>
                              <w:marTop w:val="0"/>
                              <w:marBottom w:val="0"/>
                              <w:divBdr>
                                <w:top w:val="none" w:sz="0" w:space="0" w:color="auto"/>
                                <w:left w:val="none" w:sz="0" w:space="0" w:color="auto"/>
                                <w:bottom w:val="none" w:sz="0" w:space="0" w:color="auto"/>
                                <w:right w:val="none" w:sz="0" w:space="0" w:color="auto"/>
                              </w:divBdr>
                            </w:div>
                          </w:divsChild>
                        </w:div>
                        <w:div w:id="307172187">
                          <w:marLeft w:val="0"/>
                          <w:marRight w:val="0"/>
                          <w:marTop w:val="0"/>
                          <w:marBottom w:val="0"/>
                          <w:divBdr>
                            <w:top w:val="none" w:sz="0" w:space="0" w:color="auto"/>
                            <w:left w:val="none" w:sz="0" w:space="0" w:color="auto"/>
                            <w:bottom w:val="none" w:sz="0" w:space="0" w:color="auto"/>
                            <w:right w:val="none" w:sz="0" w:space="0" w:color="auto"/>
                          </w:divBdr>
                          <w:divsChild>
                            <w:div w:id="600457614">
                              <w:marLeft w:val="0"/>
                              <w:marRight w:val="0"/>
                              <w:marTop w:val="0"/>
                              <w:marBottom w:val="0"/>
                              <w:divBdr>
                                <w:top w:val="none" w:sz="0" w:space="0" w:color="auto"/>
                                <w:left w:val="none" w:sz="0" w:space="0" w:color="auto"/>
                                <w:bottom w:val="none" w:sz="0" w:space="0" w:color="auto"/>
                                <w:right w:val="none" w:sz="0" w:space="0" w:color="auto"/>
                              </w:divBdr>
                            </w:div>
                            <w:div w:id="1140535487">
                              <w:marLeft w:val="0"/>
                              <w:marRight w:val="0"/>
                              <w:marTop w:val="0"/>
                              <w:marBottom w:val="0"/>
                              <w:divBdr>
                                <w:top w:val="none" w:sz="0" w:space="0" w:color="auto"/>
                                <w:left w:val="none" w:sz="0" w:space="0" w:color="auto"/>
                                <w:bottom w:val="none" w:sz="0" w:space="0" w:color="auto"/>
                                <w:right w:val="none" w:sz="0" w:space="0" w:color="auto"/>
                              </w:divBdr>
                            </w:div>
                            <w:div w:id="1522625722">
                              <w:marLeft w:val="0"/>
                              <w:marRight w:val="0"/>
                              <w:marTop w:val="0"/>
                              <w:marBottom w:val="0"/>
                              <w:divBdr>
                                <w:top w:val="none" w:sz="0" w:space="0" w:color="auto"/>
                                <w:left w:val="none" w:sz="0" w:space="0" w:color="auto"/>
                                <w:bottom w:val="none" w:sz="0" w:space="0" w:color="auto"/>
                                <w:right w:val="none" w:sz="0" w:space="0" w:color="auto"/>
                              </w:divBdr>
                            </w:div>
                          </w:divsChild>
                        </w:div>
                        <w:div w:id="346177587">
                          <w:marLeft w:val="0"/>
                          <w:marRight w:val="0"/>
                          <w:marTop w:val="0"/>
                          <w:marBottom w:val="0"/>
                          <w:divBdr>
                            <w:top w:val="none" w:sz="0" w:space="0" w:color="auto"/>
                            <w:left w:val="none" w:sz="0" w:space="0" w:color="auto"/>
                            <w:bottom w:val="none" w:sz="0" w:space="0" w:color="auto"/>
                            <w:right w:val="none" w:sz="0" w:space="0" w:color="auto"/>
                          </w:divBdr>
                          <w:divsChild>
                            <w:div w:id="171921934">
                              <w:marLeft w:val="0"/>
                              <w:marRight w:val="0"/>
                              <w:marTop w:val="0"/>
                              <w:marBottom w:val="0"/>
                              <w:divBdr>
                                <w:top w:val="none" w:sz="0" w:space="0" w:color="auto"/>
                                <w:left w:val="none" w:sz="0" w:space="0" w:color="auto"/>
                                <w:bottom w:val="none" w:sz="0" w:space="0" w:color="auto"/>
                                <w:right w:val="none" w:sz="0" w:space="0" w:color="auto"/>
                              </w:divBdr>
                            </w:div>
                            <w:div w:id="178860469">
                              <w:marLeft w:val="0"/>
                              <w:marRight w:val="0"/>
                              <w:marTop w:val="0"/>
                              <w:marBottom w:val="0"/>
                              <w:divBdr>
                                <w:top w:val="none" w:sz="0" w:space="0" w:color="auto"/>
                                <w:left w:val="none" w:sz="0" w:space="0" w:color="auto"/>
                                <w:bottom w:val="none" w:sz="0" w:space="0" w:color="auto"/>
                                <w:right w:val="none" w:sz="0" w:space="0" w:color="auto"/>
                              </w:divBdr>
                            </w:div>
                            <w:div w:id="1991210633">
                              <w:marLeft w:val="0"/>
                              <w:marRight w:val="0"/>
                              <w:marTop w:val="0"/>
                              <w:marBottom w:val="0"/>
                              <w:divBdr>
                                <w:top w:val="none" w:sz="0" w:space="0" w:color="auto"/>
                                <w:left w:val="none" w:sz="0" w:space="0" w:color="auto"/>
                                <w:bottom w:val="none" w:sz="0" w:space="0" w:color="auto"/>
                                <w:right w:val="none" w:sz="0" w:space="0" w:color="auto"/>
                              </w:divBdr>
                            </w:div>
                          </w:divsChild>
                        </w:div>
                        <w:div w:id="371541904">
                          <w:marLeft w:val="0"/>
                          <w:marRight w:val="0"/>
                          <w:marTop w:val="0"/>
                          <w:marBottom w:val="0"/>
                          <w:divBdr>
                            <w:top w:val="none" w:sz="0" w:space="0" w:color="auto"/>
                            <w:left w:val="none" w:sz="0" w:space="0" w:color="auto"/>
                            <w:bottom w:val="none" w:sz="0" w:space="0" w:color="auto"/>
                            <w:right w:val="none" w:sz="0" w:space="0" w:color="auto"/>
                          </w:divBdr>
                          <w:divsChild>
                            <w:div w:id="51121857">
                              <w:marLeft w:val="0"/>
                              <w:marRight w:val="0"/>
                              <w:marTop w:val="0"/>
                              <w:marBottom w:val="0"/>
                              <w:divBdr>
                                <w:top w:val="none" w:sz="0" w:space="0" w:color="auto"/>
                                <w:left w:val="none" w:sz="0" w:space="0" w:color="auto"/>
                                <w:bottom w:val="none" w:sz="0" w:space="0" w:color="auto"/>
                                <w:right w:val="none" w:sz="0" w:space="0" w:color="auto"/>
                              </w:divBdr>
                            </w:div>
                            <w:div w:id="67845095">
                              <w:marLeft w:val="0"/>
                              <w:marRight w:val="0"/>
                              <w:marTop w:val="0"/>
                              <w:marBottom w:val="0"/>
                              <w:divBdr>
                                <w:top w:val="none" w:sz="0" w:space="0" w:color="auto"/>
                                <w:left w:val="none" w:sz="0" w:space="0" w:color="auto"/>
                                <w:bottom w:val="none" w:sz="0" w:space="0" w:color="auto"/>
                                <w:right w:val="none" w:sz="0" w:space="0" w:color="auto"/>
                              </w:divBdr>
                            </w:div>
                            <w:div w:id="603078177">
                              <w:marLeft w:val="0"/>
                              <w:marRight w:val="0"/>
                              <w:marTop w:val="0"/>
                              <w:marBottom w:val="0"/>
                              <w:divBdr>
                                <w:top w:val="none" w:sz="0" w:space="0" w:color="auto"/>
                                <w:left w:val="none" w:sz="0" w:space="0" w:color="auto"/>
                                <w:bottom w:val="none" w:sz="0" w:space="0" w:color="auto"/>
                                <w:right w:val="none" w:sz="0" w:space="0" w:color="auto"/>
                              </w:divBdr>
                            </w:div>
                          </w:divsChild>
                        </w:div>
                        <w:div w:id="375273115">
                          <w:marLeft w:val="0"/>
                          <w:marRight w:val="0"/>
                          <w:marTop w:val="0"/>
                          <w:marBottom w:val="0"/>
                          <w:divBdr>
                            <w:top w:val="none" w:sz="0" w:space="0" w:color="auto"/>
                            <w:left w:val="none" w:sz="0" w:space="0" w:color="auto"/>
                            <w:bottom w:val="none" w:sz="0" w:space="0" w:color="auto"/>
                            <w:right w:val="none" w:sz="0" w:space="0" w:color="auto"/>
                          </w:divBdr>
                          <w:divsChild>
                            <w:div w:id="491333732">
                              <w:marLeft w:val="0"/>
                              <w:marRight w:val="0"/>
                              <w:marTop w:val="0"/>
                              <w:marBottom w:val="0"/>
                              <w:divBdr>
                                <w:top w:val="none" w:sz="0" w:space="0" w:color="auto"/>
                                <w:left w:val="none" w:sz="0" w:space="0" w:color="auto"/>
                                <w:bottom w:val="none" w:sz="0" w:space="0" w:color="auto"/>
                                <w:right w:val="none" w:sz="0" w:space="0" w:color="auto"/>
                              </w:divBdr>
                            </w:div>
                            <w:div w:id="1081564056">
                              <w:marLeft w:val="0"/>
                              <w:marRight w:val="0"/>
                              <w:marTop w:val="0"/>
                              <w:marBottom w:val="0"/>
                              <w:divBdr>
                                <w:top w:val="none" w:sz="0" w:space="0" w:color="auto"/>
                                <w:left w:val="none" w:sz="0" w:space="0" w:color="auto"/>
                                <w:bottom w:val="none" w:sz="0" w:space="0" w:color="auto"/>
                                <w:right w:val="none" w:sz="0" w:space="0" w:color="auto"/>
                              </w:divBdr>
                            </w:div>
                            <w:div w:id="2132742032">
                              <w:marLeft w:val="0"/>
                              <w:marRight w:val="0"/>
                              <w:marTop w:val="0"/>
                              <w:marBottom w:val="0"/>
                              <w:divBdr>
                                <w:top w:val="none" w:sz="0" w:space="0" w:color="auto"/>
                                <w:left w:val="none" w:sz="0" w:space="0" w:color="auto"/>
                                <w:bottom w:val="none" w:sz="0" w:space="0" w:color="auto"/>
                                <w:right w:val="none" w:sz="0" w:space="0" w:color="auto"/>
                              </w:divBdr>
                            </w:div>
                          </w:divsChild>
                        </w:div>
                        <w:div w:id="383143654">
                          <w:marLeft w:val="0"/>
                          <w:marRight w:val="0"/>
                          <w:marTop w:val="0"/>
                          <w:marBottom w:val="0"/>
                          <w:divBdr>
                            <w:top w:val="none" w:sz="0" w:space="0" w:color="auto"/>
                            <w:left w:val="none" w:sz="0" w:space="0" w:color="auto"/>
                            <w:bottom w:val="none" w:sz="0" w:space="0" w:color="auto"/>
                            <w:right w:val="none" w:sz="0" w:space="0" w:color="auto"/>
                          </w:divBdr>
                          <w:divsChild>
                            <w:div w:id="212811655">
                              <w:marLeft w:val="0"/>
                              <w:marRight w:val="0"/>
                              <w:marTop w:val="0"/>
                              <w:marBottom w:val="0"/>
                              <w:divBdr>
                                <w:top w:val="none" w:sz="0" w:space="0" w:color="auto"/>
                                <w:left w:val="none" w:sz="0" w:space="0" w:color="auto"/>
                                <w:bottom w:val="none" w:sz="0" w:space="0" w:color="auto"/>
                                <w:right w:val="none" w:sz="0" w:space="0" w:color="auto"/>
                              </w:divBdr>
                            </w:div>
                            <w:div w:id="816994077">
                              <w:marLeft w:val="0"/>
                              <w:marRight w:val="0"/>
                              <w:marTop w:val="0"/>
                              <w:marBottom w:val="0"/>
                              <w:divBdr>
                                <w:top w:val="none" w:sz="0" w:space="0" w:color="auto"/>
                                <w:left w:val="none" w:sz="0" w:space="0" w:color="auto"/>
                                <w:bottom w:val="none" w:sz="0" w:space="0" w:color="auto"/>
                                <w:right w:val="none" w:sz="0" w:space="0" w:color="auto"/>
                              </w:divBdr>
                            </w:div>
                            <w:div w:id="993803839">
                              <w:marLeft w:val="0"/>
                              <w:marRight w:val="0"/>
                              <w:marTop w:val="0"/>
                              <w:marBottom w:val="0"/>
                              <w:divBdr>
                                <w:top w:val="none" w:sz="0" w:space="0" w:color="auto"/>
                                <w:left w:val="none" w:sz="0" w:space="0" w:color="auto"/>
                                <w:bottom w:val="none" w:sz="0" w:space="0" w:color="auto"/>
                                <w:right w:val="none" w:sz="0" w:space="0" w:color="auto"/>
                              </w:divBdr>
                            </w:div>
                          </w:divsChild>
                        </w:div>
                        <w:div w:id="397287236">
                          <w:marLeft w:val="0"/>
                          <w:marRight w:val="0"/>
                          <w:marTop w:val="0"/>
                          <w:marBottom w:val="0"/>
                          <w:divBdr>
                            <w:top w:val="none" w:sz="0" w:space="0" w:color="auto"/>
                            <w:left w:val="none" w:sz="0" w:space="0" w:color="auto"/>
                            <w:bottom w:val="none" w:sz="0" w:space="0" w:color="auto"/>
                            <w:right w:val="none" w:sz="0" w:space="0" w:color="auto"/>
                          </w:divBdr>
                          <w:divsChild>
                            <w:div w:id="321273187">
                              <w:marLeft w:val="0"/>
                              <w:marRight w:val="0"/>
                              <w:marTop w:val="0"/>
                              <w:marBottom w:val="0"/>
                              <w:divBdr>
                                <w:top w:val="none" w:sz="0" w:space="0" w:color="auto"/>
                                <w:left w:val="none" w:sz="0" w:space="0" w:color="auto"/>
                                <w:bottom w:val="none" w:sz="0" w:space="0" w:color="auto"/>
                                <w:right w:val="none" w:sz="0" w:space="0" w:color="auto"/>
                              </w:divBdr>
                            </w:div>
                            <w:div w:id="447159932">
                              <w:marLeft w:val="0"/>
                              <w:marRight w:val="0"/>
                              <w:marTop w:val="0"/>
                              <w:marBottom w:val="0"/>
                              <w:divBdr>
                                <w:top w:val="none" w:sz="0" w:space="0" w:color="auto"/>
                                <w:left w:val="none" w:sz="0" w:space="0" w:color="auto"/>
                                <w:bottom w:val="none" w:sz="0" w:space="0" w:color="auto"/>
                                <w:right w:val="none" w:sz="0" w:space="0" w:color="auto"/>
                              </w:divBdr>
                            </w:div>
                            <w:div w:id="2053070068">
                              <w:marLeft w:val="0"/>
                              <w:marRight w:val="0"/>
                              <w:marTop w:val="0"/>
                              <w:marBottom w:val="0"/>
                              <w:divBdr>
                                <w:top w:val="none" w:sz="0" w:space="0" w:color="auto"/>
                                <w:left w:val="none" w:sz="0" w:space="0" w:color="auto"/>
                                <w:bottom w:val="none" w:sz="0" w:space="0" w:color="auto"/>
                                <w:right w:val="none" w:sz="0" w:space="0" w:color="auto"/>
                              </w:divBdr>
                            </w:div>
                          </w:divsChild>
                        </w:div>
                        <w:div w:id="417410660">
                          <w:marLeft w:val="0"/>
                          <w:marRight w:val="0"/>
                          <w:marTop w:val="0"/>
                          <w:marBottom w:val="0"/>
                          <w:divBdr>
                            <w:top w:val="none" w:sz="0" w:space="0" w:color="auto"/>
                            <w:left w:val="none" w:sz="0" w:space="0" w:color="auto"/>
                            <w:bottom w:val="none" w:sz="0" w:space="0" w:color="auto"/>
                            <w:right w:val="none" w:sz="0" w:space="0" w:color="auto"/>
                          </w:divBdr>
                          <w:divsChild>
                            <w:div w:id="974721369">
                              <w:marLeft w:val="0"/>
                              <w:marRight w:val="0"/>
                              <w:marTop w:val="0"/>
                              <w:marBottom w:val="0"/>
                              <w:divBdr>
                                <w:top w:val="none" w:sz="0" w:space="0" w:color="auto"/>
                                <w:left w:val="none" w:sz="0" w:space="0" w:color="auto"/>
                                <w:bottom w:val="none" w:sz="0" w:space="0" w:color="auto"/>
                                <w:right w:val="none" w:sz="0" w:space="0" w:color="auto"/>
                              </w:divBdr>
                            </w:div>
                            <w:div w:id="1841389341">
                              <w:marLeft w:val="0"/>
                              <w:marRight w:val="0"/>
                              <w:marTop w:val="0"/>
                              <w:marBottom w:val="0"/>
                              <w:divBdr>
                                <w:top w:val="none" w:sz="0" w:space="0" w:color="auto"/>
                                <w:left w:val="none" w:sz="0" w:space="0" w:color="auto"/>
                                <w:bottom w:val="none" w:sz="0" w:space="0" w:color="auto"/>
                                <w:right w:val="none" w:sz="0" w:space="0" w:color="auto"/>
                              </w:divBdr>
                            </w:div>
                            <w:div w:id="1846895861">
                              <w:marLeft w:val="0"/>
                              <w:marRight w:val="0"/>
                              <w:marTop w:val="0"/>
                              <w:marBottom w:val="0"/>
                              <w:divBdr>
                                <w:top w:val="none" w:sz="0" w:space="0" w:color="auto"/>
                                <w:left w:val="none" w:sz="0" w:space="0" w:color="auto"/>
                                <w:bottom w:val="none" w:sz="0" w:space="0" w:color="auto"/>
                                <w:right w:val="none" w:sz="0" w:space="0" w:color="auto"/>
                              </w:divBdr>
                            </w:div>
                          </w:divsChild>
                        </w:div>
                        <w:div w:id="433137297">
                          <w:marLeft w:val="0"/>
                          <w:marRight w:val="0"/>
                          <w:marTop w:val="0"/>
                          <w:marBottom w:val="0"/>
                          <w:divBdr>
                            <w:top w:val="none" w:sz="0" w:space="0" w:color="auto"/>
                            <w:left w:val="none" w:sz="0" w:space="0" w:color="auto"/>
                            <w:bottom w:val="none" w:sz="0" w:space="0" w:color="auto"/>
                            <w:right w:val="none" w:sz="0" w:space="0" w:color="auto"/>
                          </w:divBdr>
                          <w:divsChild>
                            <w:div w:id="223757648">
                              <w:marLeft w:val="0"/>
                              <w:marRight w:val="0"/>
                              <w:marTop w:val="0"/>
                              <w:marBottom w:val="0"/>
                              <w:divBdr>
                                <w:top w:val="none" w:sz="0" w:space="0" w:color="auto"/>
                                <w:left w:val="none" w:sz="0" w:space="0" w:color="auto"/>
                                <w:bottom w:val="none" w:sz="0" w:space="0" w:color="auto"/>
                                <w:right w:val="none" w:sz="0" w:space="0" w:color="auto"/>
                              </w:divBdr>
                            </w:div>
                            <w:div w:id="1097212605">
                              <w:marLeft w:val="0"/>
                              <w:marRight w:val="0"/>
                              <w:marTop w:val="0"/>
                              <w:marBottom w:val="0"/>
                              <w:divBdr>
                                <w:top w:val="none" w:sz="0" w:space="0" w:color="auto"/>
                                <w:left w:val="none" w:sz="0" w:space="0" w:color="auto"/>
                                <w:bottom w:val="none" w:sz="0" w:space="0" w:color="auto"/>
                                <w:right w:val="none" w:sz="0" w:space="0" w:color="auto"/>
                              </w:divBdr>
                            </w:div>
                            <w:div w:id="1325818574">
                              <w:marLeft w:val="0"/>
                              <w:marRight w:val="0"/>
                              <w:marTop w:val="0"/>
                              <w:marBottom w:val="0"/>
                              <w:divBdr>
                                <w:top w:val="none" w:sz="0" w:space="0" w:color="auto"/>
                                <w:left w:val="none" w:sz="0" w:space="0" w:color="auto"/>
                                <w:bottom w:val="none" w:sz="0" w:space="0" w:color="auto"/>
                                <w:right w:val="none" w:sz="0" w:space="0" w:color="auto"/>
                              </w:divBdr>
                            </w:div>
                          </w:divsChild>
                        </w:div>
                        <w:div w:id="434981128">
                          <w:marLeft w:val="0"/>
                          <w:marRight w:val="0"/>
                          <w:marTop w:val="0"/>
                          <w:marBottom w:val="0"/>
                          <w:divBdr>
                            <w:top w:val="none" w:sz="0" w:space="0" w:color="auto"/>
                            <w:left w:val="none" w:sz="0" w:space="0" w:color="auto"/>
                            <w:bottom w:val="none" w:sz="0" w:space="0" w:color="auto"/>
                            <w:right w:val="none" w:sz="0" w:space="0" w:color="auto"/>
                          </w:divBdr>
                          <w:divsChild>
                            <w:div w:id="1487475536">
                              <w:marLeft w:val="0"/>
                              <w:marRight w:val="0"/>
                              <w:marTop w:val="0"/>
                              <w:marBottom w:val="0"/>
                              <w:divBdr>
                                <w:top w:val="none" w:sz="0" w:space="0" w:color="auto"/>
                                <w:left w:val="none" w:sz="0" w:space="0" w:color="auto"/>
                                <w:bottom w:val="none" w:sz="0" w:space="0" w:color="auto"/>
                                <w:right w:val="none" w:sz="0" w:space="0" w:color="auto"/>
                              </w:divBdr>
                            </w:div>
                            <w:div w:id="1919751515">
                              <w:marLeft w:val="0"/>
                              <w:marRight w:val="0"/>
                              <w:marTop w:val="0"/>
                              <w:marBottom w:val="0"/>
                              <w:divBdr>
                                <w:top w:val="none" w:sz="0" w:space="0" w:color="auto"/>
                                <w:left w:val="none" w:sz="0" w:space="0" w:color="auto"/>
                                <w:bottom w:val="none" w:sz="0" w:space="0" w:color="auto"/>
                                <w:right w:val="none" w:sz="0" w:space="0" w:color="auto"/>
                              </w:divBdr>
                            </w:div>
                            <w:div w:id="2108455748">
                              <w:marLeft w:val="0"/>
                              <w:marRight w:val="0"/>
                              <w:marTop w:val="0"/>
                              <w:marBottom w:val="0"/>
                              <w:divBdr>
                                <w:top w:val="none" w:sz="0" w:space="0" w:color="auto"/>
                                <w:left w:val="none" w:sz="0" w:space="0" w:color="auto"/>
                                <w:bottom w:val="none" w:sz="0" w:space="0" w:color="auto"/>
                                <w:right w:val="none" w:sz="0" w:space="0" w:color="auto"/>
                              </w:divBdr>
                            </w:div>
                          </w:divsChild>
                        </w:div>
                        <w:div w:id="438836590">
                          <w:marLeft w:val="0"/>
                          <w:marRight w:val="0"/>
                          <w:marTop w:val="0"/>
                          <w:marBottom w:val="0"/>
                          <w:divBdr>
                            <w:top w:val="none" w:sz="0" w:space="0" w:color="auto"/>
                            <w:left w:val="none" w:sz="0" w:space="0" w:color="auto"/>
                            <w:bottom w:val="none" w:sz="0" w:space="0" w:color="auto"/>
                            <w:right w:val="none" w:sz="0" w:space="0" w:color="auto"/>
                          </w:divBdr>
                          <w:divsChild>
                            <w:div w:id="1328283804">
                              <w:marLeft w:val="0"/>
                              <w:marRight w:val="0"/>
                              <w:marTop w:val="0"/>
                              <w:marBottom w:val="0"/>
                              <w:divBdr>
                                <w:top w:val="none" w:sz="0" w:space="0" w:color="auto"/>
                                <w:left w:val="none" w:sz="0" w:space="0" w:color="auto"/>
                                <w:bottom w:val="none" w:sz="0" w:space="0" w:color="auto"/>
                                <w:right w:val="none" w:sz="0" w:space="0" w:color="auto"/>
                              </w:divBdr>
                            </w:div>
                            <w:div w:id="1838572878">
                              <w:marLeft w:val="0"/>
                              <w:marRight w:val="0"/>
                              <w:marTop w:val="0"/>
                              <w:marBottom w:val="0"/>
                              <w:divBdr>
                                <w:top w:val="none" w:sz="0" w:space="0" w:color="auto"/>
                                <w:left w:val="none" w:sz="0" w:space="0" w:color="auto"/>
                                <w:bottom w:val="none" w:sz="0" w:space="0" w:color="auto"/>
                                <w:right w:val="none" w:sz="0" w:space="0" w:color="auto"/>
                              </w:divBdr>
                            </w:div>
                            <w:div w:id="1974015173">
                              <w:marLeft w:val="0"/>
                              <w:marRight w:val="0"/>
                              <w:marTop w:val="0"/>
                              <w:marBottom w:val="0"/>
                              <w:divBdr>
                                <w:top w:val="none" w:sz="0" w:space="0" w:color="auto"/>
                                <w:left w:val="none" w:sz="0" w:space="0" w:color="auto"/>
                                <w:bottom w:val="none" w:sz="0" w:space="0" w:color="auto"/>
                                <w:right w:val="none" w:sz="0" w:space="0" w:color="auto"/>
                              </w:divBdr>
                            </w:div>
                          </w:divsChild>
                        </w:div>
                        <w:div w:id="457187341">
                          <w:marLeft w:val="0"/>
                          <w:marRight w:val="0"/>
                          <w:marTop w:val="0"/>
                          <w:marBottom w:val="0"/>
                          <w:divBdr>
                            <w:top w:val="none" w:sz="0" w:space="0" w:color="auto"/>
                            <w:left w:val="none" w:sz="0" w:space="0" w:color="auto"/>
                            <w:bottom w:val="none" w:sz="0" w:space="0" w:color="auto"/>
                            <w:right w:val="none" w:sz="0" w:space="0" w:color="auto"/>
                          </w:divBdr>
                          <w:divsChild>
                            <w:div w:id="551963442">
                              <w:marLeft w:val="0"/>
                              <w:marRight w:val="0"/>
                              <w:marTop w:val="0"/>
                              <w:marBottom w:val="0"/>
                              <w:divBdr>
                                <w:top w:val="none" w:sz="0" w:space="0" w:color="auto"/>
                                <w:left w:val="none" w:sz="0" w:space="0" w:color="auto"/>
                                <w:bottom w:val="none" w:sz="0" w:space="0" w:color="auto"/>
                                <w:right w:val="none" w:sz="0" w:space="0" w:color="auto"/>
                              </w:divBdr>
                            </w:div>
                            <w:div w:id="903183793">
                              <w:marLeft w:val="0"/>
                              <w:marRight w:val="0"/>
                              <w:marTop w:val="0"/>
                              <w:marBottom w:val="0"/>
                              <w:divBdr>
                                <w:top w:val="none" w:sz="0" w:space="0" w:color="auto"/>
                                <w:left w:val="none" w:sz="0" w:space="0" w:color="auto"/>
                                <w:bottom w:val="none" w:sz="0" w:space="0" w:color="auto"/>
                                <w:right w:val="none" w:sz="0" w:space="0" w:color="auto"/>
                              </w:divBdr>
                            </w:div>
                            <w:div w:id="1367947022">
                              <w:marLeft w:val="0"/>
                              <w:marRight w:val="0"/>
                              <w:marTop w:val="0"/>
                              <w:marBottom w:val="0"/>
                              <w:divBdr>
                                <w:top w:val="none" w:sz="0" w:space="0" w:color="auto"/>
                                <w:left w:val="none" w:sz="0" w:space="0" w:color="auto"/>
                                <w:bottom w:val="none" w:sz="0" w:space="0" w:color="auto"/>
                                <w:right w:val="none" w:sz="0" w:space="0" w:color="auto"/>
                              </w:divBdr>
                            </w:div>
                          </w:divsChild>
                        </w:div>
                        <w:div w:id="466972878">
                          <w:marLeft w:val="0"/>
                          <w:marRight w:val="0"/>
                          <w:marTop w:val="0"/>
                          <w:marBottom w:val="0"/>
                          <w:divBdr>
                            <w:top w:val="none" w:sz="0" w:space="0" w:color="auto"/>
                            <w:left w:val="none" w:sz="0" w:space="0" w:color="auto"/>
                            <w:bottom w:val="none" w:sz="0" w:space="0" w:color="auto"/>
                            <w:right w:val="none" w:sz="0" w:space="0" w:color="auto"/>
                          </w:divBdr>
                          <w:divsChild>
                            <w:div w:id="339432900">
                              <w:marLeft w:val="0"/>
                              <w:marRight w:val="0"/>
                              <w:marTop w:val="0"/>
                              <w:marBottom w:val="0"/>
                              <w:divBdr>
                                <w:top w:val="none" w:sz="0" w:space="0" w:color="auto"/>
                                <w:left w:val="none" w:sz="0" w:space="0" w:color="auto"/>
                                <w:bottom w:val="none" w:sz="0" w:space="0" w:color="auto"/>
                                <w:right w:val="none" w:sz="0" w:space="0" w:color="auto"/>
                              </w:divBdr>
                            </w:div>
                            <w:div w:id="1626620859">
                              <w:marLeft w:val="0"/>
                              <w:marRight w:val="0"/>
                              <w:marTop w:val="0"/>
                              <w:marBottom w:val="0"/>
                              <w:divBdr>
                                <w:top w:val="none" w:sz="0" w:space="0" w:color="auto"/>
                                <w:left w:val="none" w:sz="0" w:space="0" w:color="auto"/>
                                <w:bottom w:val="none" w:sz="0" w:space="0" w:color="auto"/>
                                <w:right w:val="none" w:sz="0" w:space="0" w:color="auto"/>
                              </w:divBdr>
                            </w:div>
                            <w:div w:id="1925722426">
                              <w:marLeft w:val="0"/>
                              <w:marRight w:val="0"/>
                              <w:marTop w:val="0"/>
                              <w:marBottom w:val="0"/>
                              <w:divBdr>
                                <w:top w:val="none" w:sz="0" w:space="0" w:color="auto"/>
                                <w:left w:val="none" w:sz="0" w:space="0" w:color="auto"/>
                                <w:bottom w:val="none" w:sz="0" w:space="0" w:color="auto"/>
                                <w:right w:val="none" w:sz="0" w:space="0" w:color="auto"/>
                              </w:divBdr>
                            </w:div>
                          </w:divsChild>
                        </w:div>
                        <w:div w:id="468937000">
                          <w:marLeft w:val="0"/>
                          <w:marRight w:val="0"/>
                          <w:marTop w:val="0"/>
                          <w:marBottom w:val="0"/>
                          <w:divBdr>
                            <w:top w:val="none" w:sz="0" w:space="0" w:color="auto"/>
                            <w:left w:val="none" w:sz="0" w:space="0" w:color="auto"/>
                            <w:bottom w:val="none" w:sz="0" w:space="0" w:color="auto"/>
                            <w:right w:val="none" w:sz="0" w:space="0" w:color="auto"/>
                          </w:divBdr>
                          <w:divsChild>
                            <w:div w:id="1262227015">
                              <w:marLeft w:val="0"/>
                              <w:marRight w:val="0"/>
                              <w:marTop w:val="0"/>
                              <w:marBottom w:val="0"/>
                              <w:divBdr>
                                <w:top w:val="none" w:sz="0" w:space="0" w:color="auto"/>
                                <w:left w:val="none" w:sz="0" w:space="0" w:color="auto"/>
                                <w:bottom w:val="none" w:sz="0" w:space="0" w:color="auto"/>
                                <w:right w:val="none" w:sz="0" w:space="0" w:color="auto"/>
                              </w:divBdr>
                            </w:div>
                            <w:div w:id="1364866238">
                              <w:marLeft w:val="0"/>
                              <w:marRight w:val="0"/>
                              <w:marTop w:val="0"/>
                              <w:marBottom w:val="0"/>
                              <w:divBdr>
                                <w:top w:val="none" w:sz="0" w:space="0" w:color="auto"/>
                                <w:left w:val="none" w:sz="0" w:space="0" w:color="auto"/>
                                <w:bottom w:val="none" w:sz="0" w:space="0" w:color="auto"/>
                                <w:right w:val="none" w:sz="0" w:space="0" w:color="auto"/>
                              </w:divBdr>
                            </w:div>
                            <w:div w:id="1768843956">
                              <w:marLeft w:val="0"/>
                              <w:marRight w:val="0"/>
                              <w:marTop w:val="0"/>
                              <w:marBottom w:val="0"/>
                              <w:divBdr>
                                <w:top w:val="none" w:sz="0" w:space="0" w:color="auto"/>
                                <w:left w:val="none" w:sz="0" w:space="0" w:color="auto"/>
                                <w:bottom w:val="none" w:sz="0" w:space="0" w:color="auto"/>
                                <w:right w:val="none" w:sz="0" w:space="0" w:color="auto"/>
                              </w:divBdr>
                            </w:div>
                          </w:divsChild>
                        </w:div>
                        <w:div w:id="486091498">
                          <w:marLeft w:val="0"/>
                          <w:marRight w:val="0"/>
                          <w:marTop w:val="0"/>
                          <w:marBottom w:val="0"/>
                          <w:divBdr>
                            <w:top w:val="none" w:sz="0" w:space="0" w:color="auto"/>
                            <w:left w:val="none" w:sz="0" w:space="0" w:color="auto"/>
                            <w:bottom w:val="none" w:sz="0" w:space="0" w:color="auto"/>
                            <w:right w:val="none" w:sz="0" w:space="0" w:color="auto"/>
                          </w:divBdr>
                          <w:divsChild>
                            <w:div w:id="176772939">
                              <w:marLeft w:val="0"/>
                              <w:marRight w:val="0"/>
                              <w:marTop w:val="0"/>
                              <w:marBottom w:val="0"/>
                              <w:divBdr>
                                <w:top w:val="none" w:sz="0" w:space="0" w:color="auto"/>
                                <w:left w:val="none" w:sz="0" w:space="0" w:color="auto"/>
                                <w:bottom w:val="none" w:sz="0" w:space="0" w:color="auto"/>
                                <w:right w:val="none" w:sz="0" w:space="0" w:color="auto"/>
                              </w:divBdr>
                            </w:div>
                            <w:div w:id="1934438971">
                              <w:marLeft w:val="0"/>
                              <w:marRight w:val="0"/>
                              <w:marTop w:val="0"/>
                              <w:marBottom w:val="0"/>
                              <w:divBdr>
                                <w:top w:val="none" w:sz="0" w:space="0" w:color="auto"/>
                                <w:left w:val="none" w:sz="0" w:space="0" w:color="auto"/>
                                <w:bottom w:val="none" w:sz="0" w:space="0" w:color="auto"/>
                                <w:right w:val="none" w:sz="0" w:space="0" w:color="auto"/>
                              </w:divBdr>
                            </w:div>
                            <w:div w:id="2082479413">
                              <w:marLeft w:val="0"/>
                              <w:marRight w:val="0"/>
                              <w:marTop w:val="0"/>
                              <w:marBottom w:val="0"/>
                              <w:divBdr>
                                <w:top w:val="none" w:sz="0" w:space="0" w:color="auto"/>
                                <w:left w:val="none" w:sz="0" w:space="0" w:color="auto"/>
                                <w:bottom w:val="none" w:sz="0" w:space="0" w:color="auto"/>
                                <w:right w:val="none" w:sz="0" w:space="0" w:color="auto"/>
                              </w:divBdr>
                            </w:div>
                          </w:divsChild>
                        </w:div>
                        <w:div w:id="524296229">
                          <w:marLeft w:val="0"/>
                          <w:marRight w:val="0"/>
                          <w:marTop w:val="0"/>
                          <w:marBottom w:val="0"/>
                          <w:divBdr>
                            <w:top w:val="none" w:sz="0" w:space="0" w:color="auto"/>
                            <w:left w:val="none" w:sz="0" w:space="0" w:color="auto"/>
                            <w:bottom w:val="none" w:sz="0" w:space="0" w:color="auto"/>
                            <w:right w:val="none" w:sz="0" w:space="0" w:color="auto"/>
                          </w:divBdr>
                          <w:divsChild>
                            <w:div w:id="88431591">
                              <w:marLeft w:val="0"/>
                              <w:marRight w:val="0"/>
                              <w:marTop w:val="0"/>
                              <w:marBottom w:val="0"/>
                              <w:divBdr>
                                <w:top w:val="none" w:sz="0" w:space="0" w:color="auto"/>
                                <w:left w:val="none" w:sz="0" w:space="0" w:color="auto"/>
                                <w:bottom w:val="none" w:sz="0" w:space="0" w:color="auto"/>
                                <w:right w:val="none" w:sz="0" w:space="0" w:color="auto"/>
                              </w:divBdr>
                            </w:div>
                            <w:div w:id="1223323909">
                              <w:marLeft w:val="0"/>
                              <w:marRight w:val="0"/>
                              <w:marTop w:val="0"/>
                              <w:marBottom w:val="0"/>
                              <w:divBdr>
                                <w:top w:val="none" w:sz="0" w:space="0" w:color="auto"/>
                                <w:left w:val="none" w:sz="0" w:space="0" w:color="auto"/>
                                <w:bottom w:val="none" w:sz="0" w:space="0" w:color="auto"/>
                                <w:right w:val="none" w:sz="0" w:space="0" w:color="auto"/>
                              </w:divBdr>
                            </w:div>
                            <w:div w:id="1979996260">
                              <w:marLeft w:val="0"/>
                              <w:marRight w:val="0"/>
                              <w:marTop w:val="0"/>
                              <w:marBottom w:val="0"/>
                              <w:divBdr>
                                <w:top w:val="none" w:sz="0" w:space="0" w:color="auto"/>
                                <w:left w:val="none" w:sz="0" w:space="0" w:color="auto"/>
                                <w:bottom w:val="none" w:sz="0" w:space="0" w:color="auto"/>
                                <w:right w:val="none" w:sz="0" w:space="0" w:color="auto"/>
                              </w:divBdr>
                            </w:div>
                          </w:divsChild>
                        </w:div>
                        <w:div w:id="547959506">
                          <w:marLeft w:val="0"/>
                          <w:marRight w:val="0"/>
                          <w:marTop w:val="0"/>
                          <w:marBottom w:val="0"/>
                          <w:divBdr>
                            <w:top w:val="none" w:sz="0" w:space="0" w:color="auto"/>
                            <w:left w:val="none" w:sz="0" w:space="0" w:color="auto"/>
                            <w:bottom w:val="none" w:sz="0" w:space="0" w:color="auto"/>
                            <w:right w:val="none" w:sz="0" w:space="0" w:color="auto"/>
                          </w:divBdr>
                          <w:divsChild>
                            <w:div w:id="384985356">
                              <w:marLeft w:val="0"/>
                              <w:marRight w:val="0"/>
                              <w:marTop w:val="0"/>
                              <w:marBottom w:val="0"/>
                              <w:divBdr>
                                <w:top w:val="none" w:sz="0" w:space="0" w:color="auto"/>
                                <w:left w:val="none" w:sz="0" w:space="0" w:color="auto"/>
                                <w:bottom w:val="none" w:sz="0" w:space="0" w:color="auto"/>
                                <w:right w:val="none" w:sz="0" w:space="0" w:color="auto"/>
                              </w:divBdr>
                            </w:div>
                            <w:div w:id="474374014">
                              <w:marLeft w:val="0"/>
                              <w:marRight w:val="0"/>
                              <w:marTop w:val="0"/>
                              <w:marBottom w:val="0"/>
                              <w:divBdr>
                                <w:top w:val="none" w:sz="0" w:space="0" w:color="auto"/>
                                <w:left w:val="none" w:sz="0" w:space="0" w:color="auto"/>
                                <w:bottom w:val="none" w:sz="0" w:space="0" w:color="auto"/>
                                <w:right w:val="none" w:sz="0" w:space="0" w:color="auto"/>
                              </w:divBdr>
                            </w:div>
                            <w:div w:id="734863173">
                              <w:marLeft w:val="0"/>
                              <w:marRight w:val="0"/>
                              <w:marTop w:val="0"/>
                              <w:marBottom w:val="0"/>
                              <w:divBdr>
                                <w:top w:val="none" w:sz="0" w:space="0" w:color="auto"/>
                                <w:left w:val="none" w:sz="0" w:space="0" w:color="auto"/>
                                <w:bottom w:val="none" w:sz="0" w:space="0" w:color="auto"/>
                                <w:right w:val="none" w:sz="0" w:space="0" w:color="auto"/>
                              </w:divBdr>
                            </w:div>
                          </w:divsChild>
                        </w:div>
                        <w:div w:id="552161166">
                          <w:marLeft w:val="0"/>
                          <w:marRight w:val="0"/>
                          <w:marTop w:val="0"/>
                          <w:marBottom w:val="0"/>
                          <w:divBdr>
                            <w:top w:val="none" w:sz="0" w:space="0" w:color="auto"/>
                            <w:left w:val="none" w:sz="0" w:space="0" w:color="auto"/>
                            <w:bottom w:val="none" w:sz="0" w:space="0" w:color="auto"/>
                            <w:right w:val="none" w:sz="0" w:space="0" w:color="auto"/>
                          </w:divBdr>
                          <w:divsChild>
                            <w:div w:id="495995709">
                              <w:marLeft w:val="0"/>
                              <w:marRight w:val="0"/>
                              <w:marTop w:val="0"/>
                              <w:marBottom w:val="0"/>
                              <w:divBdr>
                                <w:top w:val="none" w:sz="0" w:space="0" w:color="auto"/>
                                <w:left w:val="none" w:sz="0" w:space="0" w:color="auto"/>
                                <w:bottom w:val="none" w:sz="0" w:space="0" w:color="auto"/>
                                <w:right w:val="none" w:sz="0" w:space="0" w:color="auto"/>
                              </w:divBdr>
                            </w:div>
                            <w:div w:id="1989242949">
                              <w:marLeft w:val="0"/>
                              <w:marRight w:val="0"/>
                              <w:marTop w:val="0"/>
                              <w:marBottom w:val="0"/>
                              <w:divBdr>
                                <w:top w:val="none" w:sz="0" w:space="0" w:color="auto"/>
                                <w:left w:val="none" w:sz="0" w:space="0" w:color="auto"/>
                                <w:bottom w:val="none" w:sz="0" w:space="0" w:color="auto"/>
                                <w:right w:val="none" w:sz="0" w:space="0" w:color="auto"/>
                              </w:divBdr>
                            </w:div>
                            <w:div w:id="2123376813">
                              <w:marLeft w:val="0"/>
                              <w:marRight w:val="0"/>
                              <w:marTop w:val="0"/>
                              <w:marBottom w:val="0"/>
                              <w:divBdr>
                                <w:top w:val="none" w:sz="0" w:space="0" w:color="auto"/>
                                <w:left w:val="none" w:sz="0" w:space="0" w:color="auto"/>
                                <w:bottom w:val="none" w:sz="0" w:space="0" w:color="auto"/>
                                <w:right w:val="none" w:sz="0" w:space="0" w:color="auto"/>
                              </w:divBdr>
                            </w:div>
                          </w:divsChild>
                        </w:div>
                        <w:div w:id="561601065">
                          <w:marLeft w:val="0"/>
                          <w:marRight w:val="0"/>
                          <w:marTop w:val="0"/>
                          <w:marBottom w:val="0"/>
                          <w:divBdr>
                            <w:top w:val="none" w:sz="0" w:space="0" w:color="auto"/>
                            <w:left w:val="none" w:sz="0" w:space="0" w:color="auto"/>
                            <w:bottom w:val="none" w:sz="0" w:space="0" w:color="auto"/>
                            <w:right w:val="none" w:sz="0" w:space="0" w:color="auto"/>
                          </w:divBdr>
                          <w:divsChild>
                            <w:div w:id="8876728">
                              <w:marLeft w:val="0"/>
                              <w:marRight w:val="0"/>
                              <w:marTop w:val="0"/>
                              <w:marBottom w:val="0"/>
                              <w:divBdr>
                                <w:top w:val="none" w:sz="0" w:space="0" w:color="auto"/>
                                <w:left w:val="none" w:sz="0" w:space="0" w:color="auto"/>
                                <w:bottom w:val="none" w:sz="0" w:space="0" w:color="auto"/>
                                <w:right w:val="none" w:sz="0" w:space="0" w:color="auto"/>
                              </w:divBdr>
                            </w:div>
                            <w:div w:id="1382679058">
                              <w:marLeft w:val="0"/>
                              <w:marRight w:val="0"/>
                              <w:marTop w:val="0"/>
                              <w:marBottom w:val="0"/>
                              <w:divBdr>
                                <w:top w:val="none" w:sz="0" w:space="0" w:color="auto"/>
                                <w:left w:val="none" w:sz="0" w:space="0" w:color="auto"/>
                                <w:bottom w:val="none" w:sz="0" w:space="0" w:color="auto"/>
                                <w:right w:val="none" w:sz="0" w:space="0" w:color="auto"/>
                              </w:divBdr>
                            </w:div>
                            <w:div w:id="1641963487">
                              <w:marLeft w:val="0"/>
                              <w:marRight w:val="0"/>
                              <w:marTop w:val="0"/>
                              <w:marBottom w:val="0"/>
                              <w:divBdr>
                                <w:top w:val="none" w:sz="0" w:space="0" w:color="auto"/>
                                <w:left w:val="none" w:sz="0" w:space="0" w:color="auto"/>
                                <w:bottom w:val="none" w:sz="0" w:space="0" w:color="auto"/>
                                <w:right w:val="none" w:sz="0" w:space="0" w:color="auto"/>
                              </w:divBdr>
                            </w:div>
                          </w:divsChild>
                        </w:div>
                        <w:div w:id="568880008">
                          <w:marLeft w:val="0"/>
                          <w:marRight w:val="0"/>
                          <w:marTop w:val="0"/>
                          <w:marBottom w:val="0"/>
                          <w:divBdr>
                            <w:top w:val="none" w:sz="0" w:space="0" w:color="auto"/>
                            <w:left w:val="none" w:sz="0" w:space="0" w:color="auto"/>
                            <w:bottom w:val="none" w:sz="0" w:space="0" w:color="auto"/>
                            <w:right w:val="none" w:sz="0" w:space="0" w:color="auto"/>
                          </w:divBdr>
                          <w:divsChild>
                            <w:div w:id="535392123">
                              <w:marLeft w:val="0"/>
                              <w:marRight w:val="0"/>
                              <w:marTop w:val="0"/>
                              <w:marBottom w:val="0"/>
                              <w:divBdr>
                                <w:top w:val="none" w:sz="0" w:space="0" w:color="auto"/>
                                <w:left w:val="none" w:sz="0" w:space="0" w:color="auto"/>
                                <w:bottom w:val="none" w:sz="0" w:space="0" w:color="auto"/>
                                <w:right w:val="none" w:sz="0" w:space="0" w:color="auto"/>
                              </w:divBdr>
                            </w:div>
                            <w:div w:id="1009217568">
                              <w:marLeft w:val="0"/>
                              <w:marRight w:val="0"/>
                              <w:marTop w:val="0"/>
                              <w:marBottom w:val="0"/>
                              <w:divBdr>
                                <w:top w:val="none" w:sz="0" w:space="0" w:color="auto"/>
                                <w:left w:val="none" w:sz="0" w:space="0" w:color="auto"/>
                                <w:bottom w:val="none" w:sz="0" w:space="0" w:color="auto"/>
                                <w:right w:val="none" w:sz="0" w:space="0" w:color="auto"/>
                              </w:divBdr>
                            </w:div>
                            <w:div w:id="1725831381">
                              <w:marLeft w:val="0"/>
                              <w:marRight w:val="0"/>
                              <w:marTop w:val="0"/>
                              <w:marBottom w:val="0"/>
                              <w:divBdr>
                                <w:top w:val="none" w:sz="0" w:space="0" w:color="auto"/>
                                <w:left w:val="none" w:sz="0" w:space="0" w:color="auto"/>
                                <w:bottom w:val="none" w:sz="0" w:space="0" w:color="auto"/>
                                <w:right w:val="none" w:sz="0" w:space="0" w:color="auto"/>
                              </w:divBdr>
                            </w:div>
                          </w:divsChild>
                        </w:div>
                        <w:div w:id="585113800">
                          <w:marLeft w:val="0"/>
                          <w:marRight w:val="0"/>
                          <w:marTop w:val="0"/>
                          <w:marBottom w:val="0"/>
                          <w:divBdr>
                            <w:top w:val="none" w:sz="0" w:space="0" w:color="auto"/>
                            <w:left w:val="none" w:sz="0" w:space="0" w:color="auto"/>
                            <w:bottom w:val="none" w:sz="0" w:space="0" w:color="auto"/>
                            <w:right w:val="none" w:sz="0" w:space="0" w:color="auto"/>
                          </w:divBdr>
                          <w:divsChild>
                            <w:div w:id="2629598">
                              <w:marLeft w:val="0"/>
                              <w:marRight w:val="0"/>
                              <w:marTop w:val="0"/>
                              <w:marBottom w:val="0"/>
                              <w:divBdr>
                                <w:top w:val="none" w:sz="0" w:space="0" w:color="auto"/>
                                <w:left w:val="none" w:sz="0" w:space="0" w:color="auto"/>
                                <w:bottom w:val="none" w:sz="0" w:space="0" w:color="auto"/>
                                <w:right w:val="none" w:sz="0" w:space="0" w:color="auto"/>
                              </w:divBdr>
                            </w:div>
                            <w:div w:id="193620694">
                              <w:marLeft w:val="0"/>
                              <w:marRight w:val="0"/>
                              <w:marTop w:val="0"/>
                              <w:marBottom w:val="0"/>
                              <w:divBdr>
                                <w:top w:val="none" w:sz="0" w:space="0" w:color="auto"/>
                                <w:left w:val="none" w:sz="0" w:space="0" w:color="auto"/>
                                <w:bottom w:val="none" w:sz="0" w:space="0" w:color="auto"/>
                                <w:right w:val="none" w:sz="0" w:space="0" w:color="auto"/>
                              </w:divBdr>
                            </w:div>
                            <w:div w:id="808330330">
                              <w:marLeft w:val="0"/>
                              <w:marRight w:val="0"/>
                              <w:marTop w:val="0"/>
                              <w:marBottom w:val="0"/>
                              <w:divBdr>
                                <w:top w:val="none" w:sz="0" w:space="0" w:color="auto"/>
                                <w:left w:val="none" w:sz="0" w:space="0" w:color="auto"/>
                                <w:bottom w:val="none" w:sz="0" w:space="0" w:color="auto"/>
                                <w:right w:val="none" w:sz="0" w:space="0" w:color="auto"/>
                              </w:divBdr>
                            </w:div>
                          </w:divsChild>
                        </w:div>
                        <w:div w:id="589896196">
                          <w:marLeft w:val="0"/>
                          <w:marRight w:val="0"/>
                          <w:marTop w:val="0"/>
                          <w:marBottom w:val="0"/>
                          <w:divBdr>
                            <w:top w:val="none" w:sz="0" w:space="0" w:color="auto"/>
                            <w:left w:val="none" w:sz="0" w:space="0" w:color="auto"/>
                            <w:bottom w:val="none" w:sz="0" w:space="0" w:color="auto"/>
                            <w:right w:val="none" w:sz="0" w:space="0" w:color="auto"/>
                          </w:divBdr>
                          <w:divsChild>
                            <w:div w:id="326905215">
                              <w:marLeft w:val="0"/>
                              <w:marRight w:val="0"/>
                              <w:marTop w:val="0"/>
                              <w:marBottom w:val="0"/>
                              <w:divBdr>
                                <w:top w:val="none" w:sz="0" w:space="0" w:color="auto"/>
                                <w:left w:val="none" w:sz="0" w:space="0" w:color="auto"/>
                                <w:bottom w:val="none" w:sz="0" w:space="0" w:color="auto"/>
                                <w:right w:val="none" w:sz="0" w:space="0" w:color="auto"/>
                              </w:divBdr>
                            </w:div>
                            <w:div w:id="980501793">
                              <w:marLeft w:val="0"/>
                              <w:marRight w:val="0"/>
                              <w:marTop w:val="0"/>
                              <w:marBottom w:val="0"/>
                              <w:divBdr>
                                <w:top w:val="none" w:sz="0" w:space="0" w:color="auto"/>
                                <w:left w:val="none" w:sz="0" w:space="0" w:color="auto"/>
                                <w:bottom w:val="none" w:sz="0" w:space="0" w:color="auto"/>
                                <w:right w:val="none" w:sz="0" w:space="0" w:color="auto"/>
                              </w:divBdr>
                            </w:div>
                            <w:div w:id="2079934016">
                              <w:marLeft w:val="0"/>
                              <w:marRight w:val="0"/>
                              <w:marTop w:val="0"/>
                              <w:marBottom w:val="0"/>
                              <w:divBdr>
                                <w:top w:val="none" w:sz="0" w:space="0" w:color="auto"/>
                                <w:left w:val="none" w:sz="0" w:space="0" w:color="auto"/>
                                <w:bottom w:val="none" w:sz="0" w:space="0" w:color="auto"/>
                                <w:right w:val="none" w:sz="0" w:space="0" w:color="auto"/>
                              </w:divBdr>
                            </w:div>
                          </w:divsChild>
                        </w:div>
                        <w:div w:id="595484806">
                          <w:marLeft w:val="0"/>
                          <w:marRight w:val="0"/>
                          <w:marTop w:val="0"/>
                          <w:marBottom w:val="0"/>
                          <w:divBdr>
                            <w:top w:val="none" w:sz="0" w:space="0" w:color="auto"/>
                            <w:left w:val="none" w:sz="0" w:space="0" w:color="auto"/>
                            <w:bottom w:val="none" w:sz="0" w:space="0" w:color="auto"/>
                            <w:right w:val="none" w:sz="0" w:space="0" w:color="auto"/>
                          </w:divBdr>
                          <w:divsChild>
                            <w:div w:id="328675990">
                              <w:marLeft w:val="0"/>
                              <w:marRight w:val="0"/>
                              <w:marTop w:val="0"/>
                              <w:marBottom w:val="0"/>
                              <w:divBdr>
                                <w:top w:val="none" w:sz="0" w:space="0" w:color="auto"/>
                                <w:left w:val="none" w:sz="0" w:space="0" w:color="auto"/>
                                <w:bottom w:val="none" w:sz="0" w:space="0" w:color="auto"/>
                                <w:right w:val="none" w:sz="0" w:space="0" w:color="auto"/>
                              </w:divBdr>
                            </w:div>
                            <w:div w:id="879705318">
                              <w:marLeft w:val="0"/>
                              <w:marRight w:val="0"/>
                              <w:marTop w:val="0"/>
                              <w:marBottom w:val="0"/>
                              <w:divBdr>
                                <w:top w:val="none" w:sz="0" w:space="0" w:color="auto"/>
                                <w:left w:val="none" w:sz="0" w:space="0" w:color="auto"/>
                                <w:bottom w:val="none" w:sz="0" w:space="0" w:color="auto"/>
                                <w:right w:val="none" w:sz="0" w:space="0" w:color="auto"/>
                              </w:divBdr>
                            </w:div>
                            <w:div w:id="1252734460">
                              <w:marLeft w:val="0"/>
                              <w:marRight w:val="0"/>
                              <w:marTop w:val="0"/>
                              <w:marBottom w:val="0"/>
                              <w:divBdr>
                                <w:top w:val="none" w:sz="0" w:space="0" w:color="auto"/>
                                <w:left w:val="none" w:sz="0" w:space="0" w:color="auto"/>
                                <w:bottom w:val="none" w:sz="0" w:space="0" w:color="auto"/>
                                <w:right w:val="none" w:sz="0" w:space="0" w:color="auto"/>
                              </w:divBdr>
                            </w:div>
                          </w:divsChild>
                        </w:div>
                        <w:div w:id="606499903">
                          <w:marLeft w:val="0"/>
                          <w:marRight w:val="0"/>
                          <w:marTop w:val="0"/>
                          <w:marBottom w:val="0"/>
                          <w:divBdr>
                            <w:top w:val="none" w:sz="0" w:space="0" w:color="auto"/>
                            <w:left w:val="none" w:sz="0" w:space="0" w:color="auto"/>
                            <w:bottom w:val="none" w:sz="0" w:space="0" w:color="auto"/>
                            <w:right w:val="none" w:sz="0" w:space="0" w:color="auto"/>
                          </w:divBdr>
                          <w:divsChild>
                            <w:div w:id="539830105">
                              <w:marLeft w:val="0"/>
                              <w:marRight w:val="0"/>
                              <w:marTop w:val="0"/>
                              <w:marBottom w:val="0"/>
                              <w:divBdr>
                                <w:top w:val="none" w:sz="0" w:space="0" w:color="auto"/>
                                <w:left w:val="none" w:sz="0" w:space="0" w:color="auto"/>
                                <w:bottom w:val="none" w:sz="0" w:space="0" w:color="auto"/>
                                <w:right w:val="none" w:sz="0" w:space="0" w:color="auto"/>
                              </w:divBdr>
                            </w:div>
                            <w:div w:id="712340151">
                              <w:marLeft w:val="0"/>
                              <w:marRight w:val="0"/>
                              <w:marTop w:val="0"/>
                              <w:marBottom w:val="0"/>
                              <w:divBdr>
                                <w:top w:val="none" w:sz="0" w:space="0" w:color="auto"/>
                                <w:left w:val="none" w:sz="0" w:space="0" w:color="auto"/>
                                <w:bottom w:val="none" w:sz="0" w:space="0" w:color="auto"/>
                                <w:right w:val="none" w:sz="0" w:space="0" w:color="auto"/>
                              </w:divBdr>
                            </w:div>
                            <w:div w:id="2137137632">
                              <w:marLeft w:val="0"/>
                              <w:marRight w:val="0"/>
                              <w:marTop w:val="0"/>
                              <w:marBottom w:val="0"/>
                              <w:divBdr>
                                <w:top w:val="none" w:sz="0" w:space="0" w:color="auto"/>
                                <w:left w:val="none" w:sz="0" w:space="0" w:color="auto"/>
                                <w:bottom w:val="none" w:sz="0" w:space="0" w:color="auto"/>
                                <w:right w:val="none" w:sz="0" w:space="0" w:color="auto"/>
                              </w:divBdr>
                            </w:div>
                          </w:divsChild>
                        </w:div>
                        <w:div w:id="611330281">
                          <w:marLeft w:val="0"/>
                          <w:marRight w:val="0"/>
                          <w:marTop w:val="0"/>
                          <w:marBottom w:val="0"/>
                          <w:divBdr>
                            <w:top w:val="none" w:sz="0" w:space="0" w:color="auto"/>
                            <w:left w:val="none" w:sz="0" w:space="0" w:color="auto"/>
                            <w:bottom w:val="none" w:sz="0" w:space="0" w:color="auto"/>
                            <w:right w:val="none" w:sz="0" w:space="0" w:color="auto"/>
                          </w:divBdr>
                          <w:divsChild>
                            <w:div w:id="30343426">
                              <w:marLeft w:val="0"/>
                              <w:marRight w:val="0"/>
                              <w:marTop w:val="0"/>
                              <w:marBottom w:val="0"/>
                              <w:divBdr>
                                <w:top w:val="none" w:sz="0" w:space="0" w:color="auto"/>
                                <w:left w:val="none" w:sz="0" w:space="0" w:color="auto"/>
                                <w:bottom w:val="none" w:sz="0" w:space="0" w:color="auto"/>
                                <w:right w:val="none" w:sz="0" w:space="0" w:color="auto"/>
                              </w:divBdr>
                            </w:div>
                            <w:div w:id="375929897">
                              <w:marLeft w:val="0"/>
                              <w:marRight w:val="0"/>
                              <w:marTop w:val="0"/>
                              <w:marBottom w:val="0"/>
                              <w:divBdr>
                                <w:top w:val="none" w:sz="0" w:space="0" w:color="auto"/>
                                <w:left w:val="none" w:sz="0" w:space="0" w:color="auto"/>
                                <w:bottom w:val="none" w:sz="0" w:space="0" w:color="auto"/>
                                <w:right w:val="none" w:sz="0" w:space="0" w:color="auto"/>
                              </w:divBdr>
                            </w:div>
                            <w:div w:id="929698485">
                              <w:marLeft w:val="0"/>
                              <w:marRight w:val="0"/>
                              <w:marTop w:val="0"/>
                              <w:marBottom w:val="0"/>
                              <w:divBdr>
                                <w:top w:val="none" w:sz="0" w:space="0" w:color="auto"/>
                                <w:left w:val="none" w:sz="0" w:space="0" w:color="auto"/>
                                <w:bottom w:val="none" w:sz="0" w:space="0" w:color="auto"/>
                                <w:right w:val="none" w:sz="0" w:space="0" w:color="auto"/>
                              </w:divBdr>
                            </w:div>
                          </w:divsChild>
                        </w:div>
                        <w:div w:id="617566699">
                          <w:marLeft w:val="0"/>
                          <w:marRight w:val="0"/>
                          <w:marTop w:val="0"/>
                          <w:marBottom w:val="0"/>
                          <w:divBdr>
                            <w:top w:val="none" w:sz="0" w:space="0" w:color="auto"/>
                            <w:left w:val="none" w:sz="0" w:space="0" w:color="auto"/>
                            <w:bottom w:val="none" w:sz="0" w:space="0" w:color="auto"/>
                            <w:right w:val="none" w:sz="0" w:space="0" w:color="auto"/>
                          </w:divBdr>
                          <w:divsChild>
                            <w:div w:id="277102397">
                              <w:marLeft w:val="0"/>
                              <w:marRight w:val="0"/>
                              <w:marTop w:val="0"/>
                              <w:marBottom w:val="0"/>
                              <w:divBdr>
                                <w:top w:val="none" w:sz="0" w:space="0" w:color="auto"/>
                                <w:left w:val="none" w:sz="0" w:space="0" w:color="auto"/>
                                <w:bottom w:val="none" w:sz="0" w:space="0" w:color="auto"/>
                                <w:right w:val="none" w:sz="0" w:space="0" w:color="auto"/>
                              </w:divBdr>
                            </w:div>
                            <w:div w:id="567035032">
                              <w:marLeft w:val="0"/>
                              <w:marRight w:val="0"/>
                              <w:marTop w:val="0"/>
                              <w:marBottom w:val="0"/>
                              <w:divBdr>
                                <w:top w:val="none" w:sz="0" w:space="0" w:color="auto"/>
                                <w:left w:val="none" w:sz="0" w:space="0" w:color="auto"/>
                                <w:bottom w:val="none" w:sz="0" w:space="0" w:color="auto"/>
                                <w:right w:val="none" w:sz="0" w:space="0" w:color="auto"/>
                              </w:divBdr>
                            </w:div>
                            <w:div w:id="796534777">
                              <w:marLeft w:val="0"/>
                              <w:marRight w:val="0"/>
                              <w:marTop w:val="0"/>
                              <w:marBottom w:val="0"/>
                              <w:divBdr>
                                <w:top w:val="none" w:sz="0" w:space="0" w:color="auto"/>
                                <w:left w:val="none" w:sz="0" w:space="0" w:color="auto"/>
                                <w:bottom w:val="none" w:sz="0" w:space="0" w:color="auto"/>
                                <w:right w:val="none" w:sz="0" w:space="0" w:color="auto"/>
                              </w:divBdr>
                            </w:div>
                          </w:divsChild>
                        </w:div>
                        <w:div w:id="646008359">
                          <w:marLeft w:val="0"/>
                          <w:marRight w:val="0"/>
                          <w:marTop w:val="0"/>
                          <w:marBottom w:val="0"/>
                          <w:divBdr>
                            <w:top w:val="none" w:sz="0" w:space="0" w:color="auto"/>
                            <w:left w:val="none" w:sz="0" w:space="0" w:color="auto"/>
                            <w:bottom w:val="none" w:sz="0" w:space="0" w:color="auto"/>
                            <w:right w:val="none" w:sz="0" w:space="0" w:color="auto"/>
                          </w:divBdr>
                          <w:divsChild>
                            <w:div w:id="226963735">
                              <w:marLeft w:val="0"/>
                              <w:marRight w:val="0"/>
                              <w:marTop w:val="0"/>
                              <w:marBottom w:val="0"/>
                              <w:divBdr>
                                <w:top w:val="none" w:sz="0" w:space="0" w:color="auto"/>
                                <w:left w:val="none" w:sz="0" w:space="0" w:color="auto"/>
                                <w:bottom w:val="none" w:sz="0" w:space="0" w:color="auto"/>
                                <w:right w:val="none" w:sz="0" w:space="0" w:color="auto"/>
                              </w:divBdr>
                            </w:div>
                            <w:div w:id="758259147">
                              <w:marLeft w:val="0"/>
                              <w:marRight w:val="0"/>
                              <w:marTop w:val="0"/>
                              <w:marBottom w:val="0"/>
                              <w:divBdr>
                                <w:top w:val="none" w:sz="0" w:space="0" w:color="auto"/>
                                <w:left w:val="none" w:sz="0" w:space="0" w:color="auto"/>
                                <w:bottom w:val="none" w:sz="0" w:space="0" w:color="auto"/>
                                <w:right w:val="none" w:sz="0" w:space="0" w:color="auto"/>
                              </w:divBdr>
                            </w:div>
                            <w:div w:id="1122000487">
                              <w:marLeft w:val="0"/>
                              <w:marRight w:val="0"/>
                              <w:marTop w:val="0"/>
                              <w:marBottom w:val="0"/>
                              <w:divBdr>
                                <w:top w:val="none" w:sz="0" w:space="0" w:color="auto"/>
                                <w:left w:val="none" w:sz="0" w:space="0" w:color="auto"/>
                                <w:bottom w:val="none" w:sz="0" w:space="0" w:color="auto"/>
                                <w:right w:val="none" w:sz="0" w:space="0" w:color="auto"/>
                              </w:divBdr>
                            </w:div>
                          </w:divsChild>
                        </w:div>
                        <w:div w:id="648098293">
                          <w:marLeft w:val="0"/>
                          <w:marRight w:val="0"/>
                          <w:marTop w:val="0"/>
                          <w:marBottom w:val="0"/>
                          <w:divBdr>
                            <w:top w:val="none" w:sz="0" w:space="0" w:color="auto"/>
                            <w:left w:val="none" w:sz="0" w:space="0" w:color="auto"/>
                            <w:bottom w:val="none" w:sz="0" w:space="0" w:color="auto"/>
                            <w:right w:val="none" w:sz="0" w:space="0" w:color="auto"/>
                          </w:divBdr>
                          <w:divsChild>
                            <w:div w:id="79445497">
                              <w:marLeft w:val="0"/>
                              <w:marRight w:val="0"/>
                              <w:marTop w:val="0"/>
                              <w:marBottom w:val="0"/>
                              <w:divBdr>
                                <w:top w:val="none" w:sz="0" w:space="0" w:color="auto"/>
                                <w:left w:val="none" w:sz="0" w:space="0" w:color="auto"/>
                                <w:bottom w:val="none" w:sz="0" w:space="0" w:color="auto"/>
                                <w:right w:val="none" w:sz="0" w:space="0" w:color="auto"/>
                              </w:divBdr>
                            </w:div>
                            <w:div w:id="382675688">
                              <w:marLeft w:val="0"/>
                              <w:marRight w:val="0"/>
                              <w:marTop w:val="0"/>
                              <w:marBottom w:val="0"/>
                              <w:divBdr>
                                <w:top w:val="none" w:sz="0" w:space="0" w:color="auto"/>
                                <w:left w:val="none" w:sz="0" w:space="0" w:color="auto"/>
                                <w:bottom w:val="none" w:sz="0" w:space="0" w:color="auto"/>
                                <w:right w:val="none" w:sz="0" w:space="0" w:color="auto"/>
                              </w:divBdr>
                            </w:div>
                            <w:div w:id="768038841">
                              <w:marLeft w:val="0"/>
                              <w:marRight w:val="0"/>
                              <w:marTop w:val="0"/>
                              <w:marBottom w:val="0"/>
                              <w:divBdr>
                                <w:top w:val="none" w:sz="0" w:space="0" w:color="auto"/>
                                <w:left w:val="none" w:sz="0" w:space="0" w:color="auto"/>
                                <w:bottom w:val="none" w:sz="0" w:space="0" w:color="auto"/>
                                <w:right w:val="none" w:sz="0" w:space="0" w:color="auto"/>
                              </w:divBdr>
                            </w:div>
                          </w:divsChild>
                        </w:div>
                        <w:div w:id="661011652">
                          <w:marLeft w:val="0"/>
                          <w:marRight w:val="0"/>
                          <w:marTop w:val="0"/>
                          <w:marBottom w:val="0"/>
                          <w:divBdr>
                            <w:top w:val="none" w:sz="0" w:space="0" w:color="auto"/>
                            <w:left w:val="none" w:sz="0" w:space="0" w:color="auto"/>
                            <w:bottom w:val="none" w:sz="0" w:space="0" w:color="auto"/>
                            <w:right w:val="none" w:sz="0" w:space="0" w:color="auto"/>
                          </w:divBdr>
                          <w:divsChild>
                            <w:div w:id="50428347">
                              <w:marLeft w:val="0"/>
                              <w:marRight w:val="0"/>
                              <w:marTop w:val="0"/>
                              <w:marBottom w:val="0"/>
                              <w:divBdr>
                                <w:top w:val="none" w:sz="0" w:space="0" w:color="auto"/>
                                <w:left w:val="none" w:sz="0" w:space="0" w:color="auto"/>
                                <w:bottom w:val="none" w:sz="0" w:space="0" w:color="auto"/>
                                <w:right w:val="none" w:sz="0" w:space="0" w:color="auto"/>
                              </w:divBdr>
                            </w:div>
                            <w:div w:id="919867486">
                              <w:marLeft w:val="0"/>
                              <w:marRight w:val="0"/>
                              <w:marTop w:val="0"/>
                              <w:marBottom w:val="0"/>
                              <w:divBdr>
                                <w:top w:val="none" w:sz="0" w:space="0" w:color="auto"/>
                                <w:left w:val="none" w:sz="0" w:space="0" w:color="auto"/>
                                <w:bottom w:val="none" w:sz="0" w:space="0" w:color="auto"/>
                                <w:right w:val="none" w:sz="0" w:space="0" w:color="auto"/>
                              </w:divBdr>
                            </w:div>
                            <w:div w:id="1949971838">
                              <w:marLeft w:val="0"/>
                              <w:marRight w:val="0"/>
                              <w:marTop w:val="0"/>
                              <w:marBottom w:val="0"/>
                              <w:divBdr>
                                <w:top w:val="none" w:sz="0" w:space="0" w:color="auto"/>
                                <w:left w:val="none" w:sz="0" w:space="0" w:color="auto"/>
                                <w:bottom w:val="none" w:sz="0" w:space="0" w:color="auto"/>
                                <w:right w:val="none" w:sz="0" w:space="0" w:color="auto"/>
                              </w:divBdr>
                            </w:div>
                          </w:divsChild>
                        </w:div>
                        <w:div w:id="664819465">
                          <w:marLeft w:val="0"/>
                          <w:marRight w:val="0"/>
                          <w:marTop w:val="0"/>
                          <w:marBottom w:val="0"/>
                          <w:divBdr>
                            <w:top w:val="none" w:sz="0" w:space="0" w:color="auto"/>
                            <w:left w:val="none" w:sz="0" w:space="0" w:color="auto"/>
                            <w:bottom w:val="none" w:sz="0" w:space="0" w:color="auto"/>
                            <w:right w:val="none" w:sz="0" w:space="0" w:color="auto"/>
                          </w:divBdr>
                          <w:divsChild>
                            <w:div w:id="51470831">
                              <w:marLeft w:val="0"/>
                              <w:marRight w:val="0"/>
                              <w:marTop w:val="0"/>
                              <w:marBottom w:val="0"/>
                              <w:divBdr>
                                <w:top w:val="none" w:sz="0" w:space="0" w:color="auto"/>
                                <w:left w:val="none" w:sz="0" w:space="0" w:color="auto"/>
                                <w:bottom w:val="none" w:sz="0" w:space="0" w:color="auto"/>
                                <w:right w:val="none" w:sz="0" w:space="0" w:color="auto"/>
                              </w:divBdr>
                            </w:div>
                            <w:div w:id="939336458">
                              <w:marLeft w:val="0"/>
                              <w:marRight w:val="0"/>
                              <w:marTop w:val="0"/>
                              <w:marBottom w:val="0"/>
                              <w:divBdr>
                                <w:top w:val="none" w:sz="0" w:space="0" w:color="auto"/>
                                <w:left w:val="none" w:sz="0" w:space="0" w:color="auto"/>
                                <w:bottom w:val="none" w:sz="0" w:space="0" w:color="auto"/>
                                <w:right w:val="none" w:sz="0" w:space="0" w:color="auto"/>
                              </w:divBdr>
                            </w:div>
                            <w:div w:id="1042708091">
                              <w:marLeft w:val="0"/>
                              <w:marRight w:val="0"/>
                              <w:marTop w:val="0"/>
                              <w:marBottom w:val="0"/>
                              <w:divBdr>
                                <w:top w:val="none" w:sz="0" w:space="0" w:color="auto"/>
                                <w:left w:val="none" w:sz="0" w:space="0" w:color="auto"/>
                                <w:bottom w:val="none" w:sz="0" w:space="0" w:color="auto"/>
                                <w:right w:val="none" w:sz="0" w:space="0" w:color="auto"/>
                              </w:divBdr>
                            </w:div>
                          </w:divsChild>
                        </w:div>
                        <w:div w:id="668868407">
                          <w:marLeft w:val="0"/>
                          <w:marRight w:val="0"/>
                          <w:marTop w:val="0"/>
                          <w:marBottom w:val="0"/>
                          <w:divBdr>
                            <w:top w:val="none" w:sz="0" w:space="0" w:color="auto"/>
                            <w:left w:val="none" w:sz="0" w:space="0" w:color="auto"/>
                            <w:bottom w:val="none" w:sz="0" w:space="0" w:color="auto"/>
                            <w:right w:val="none" w:sz="0" w:space="0" w:color="auto"/>
                          </w:divBdr>
                          <w:divsChild>
                            <w:div w:id="376393101">
                              <w:marLeft w:val="0"/>
                              <w:marRight w:val="0"/>
                              <w:marTop w:val="0"/>
                              <w:marBottom w:val="0"/>
                              <w:divBdr>
                                <w:top w:val="none" w:sz="0" w:space="0" w:color="auto"/>
                                <w:left w:val="none" w:sz="0" w:space="0" w:color="auto"/>
                                <w:bottom w:val="none" w:sz="0" w:space="0" w:color="auto"/>
                                <w:right w:val="none" w:sz="0" w:space="0" w:color="auto"/>
                              </w:divBdr>
                            </w:div>
                            <w:div w:id="945968091">
                              <w:marLeft w:val="0"/>
                              <w:marRight w:val="0"/>
                              <w:marTop w:val="0"/>
                              <w:marBottom w:val="0"/>
                              <w:divBdr>
                                <w:top w:val="none" w:sz="0" w:space="0" w:color="auto"/>
                                <w:left w:val="none" w:sz="0" w:space="0" w:color="auto"/>
                                <w:bottom w:val="none" w:sz="0" w:space="0" w:color="auto"/>
                                <w:right w:val="none" w:sz="0" w:space="0" w:color="auto"/>
                              </w:divBdr>
                            </w:div>
                            <w:div w:id="1747149232">
                              <w:marLeft w:val="0"/>
                              <w:marRight w:val="0"/>
                              <w:marTop w:val="0"/>
                              <w:marBottom w:val="0"/>
                              <w:divBdr>
                                <w:top w:val="none" w:sz="0" w:space="0" w:color="auto"/>
                                <w:left w:val="none" w:sz="0" w:space="0" w:color="auto"/>
                                <w:bottom w:val="none" w:sz="0" w:space="0" w:color="auto"/>
                                <w:right w:val="none" w:sz="0" w:space="0" w:color="auto"/>
                              </w:divBdr>
                            </w:div>
                          </w:divsChild>
                        </w:div>
                        <w:div w:id="679819643">
                          <w:marLeft w:val="0"/>
                          <w:marRight w:val="0"/>
                          <w:marTop w:val="0"/>
                          <w:marBottom w:val="0"/>
                          <w:divBdr>
                            <w:top w:val="none" w:sz="0" w:space="0" w:color="auto"/>
                            <w:left w:val="none" w:sz="0" w:space="0" w:color="auto"/>
                            <w:bottom w:val="none" w:sz="0" w:space="0" w:color="auto"/>
                            <w:right w:val="none" w:sz="0" w:space="0" w:color="auto"/>
                          </w:divBdr>
                          <w:divsChild>
                            <w:div w:id="262687246">
                              <w:marLeft w:val="0"/>
                              <w:marRight w:val="0"/>
                              <w:marTop w:val="0"/>
                              <w:marBottom w:val="0"/>
                              <w:divBdr>
                                <w:top w:val="none" w:sz="0" w:space="0" w:color="auto"/>
                                <w:left w:val="none" w:sz="0" w:space="0" w:color="auto"/>
                                <w:bottom w:val="none" w:sz="0" w:space="0" w:color="auto"/>
                                <w:right w:val="none" w:sz="0" w:space="0" w:color="auto"/>
                              </w:divBdr>
                            </w:div>
                            <w:div w:id="1509364180">
                              <w:marLeft w:val="0"/>
                              <w:marRight w:val="0"/>
                              <w:marTop w:val="0"/>
                              <w:marBottom w:val="0"/>
                              <w:divBdr>
                                <w:top w:val="none" w:sz="0" w:space="0" w:color="auto"/>
                                <w:left w:val="none" w:sz="0" w:space="0" w:color="auto"/>
                                <w:bottom w:val="none" w:sz="0" w:space="0" w:color="auto"/>
                                <w:right w:val="none" w:sz="0" w:space="0" w:color="auto"/>
                              </w:divBdr>
                            </w:div>
                            <w:div w:id="1767459651">
                              <w:marLeft w:val="0"/>
                              <w:marRight w:val="0"/>
                              <w:marTop w:val="0"/>
                              <w:marBottom w:val="0"/>
                              <w:divBdr>
                                <w:top w:val="none" w:sz="0" w:space="0" w:color="auto"/>
                                <w:left w:val="none" w:sz="0" w:space="0" w:color="auto"/>
                                <w:bottom w:val="none" w:sz="0" w:space="0" w:color="auto"/>
                                <w:right w:val="none" w:sz="0" w:space="0" w:color="auto"/>
                              </w:divBdr>
                            </w:div>
                          </w:divsChild>
                        </w:div>
                        <w:div w:id="687877631">
                          <w:marLeft w:val="0"/>
                          <w:marRight w:val="0"/>
                          <w:marTop w:val="0"/>
                          <w:marBottom w:val="0"/>
                          <w:divBdr>
                            <w:top w:val="none" w:sz="0" w:space="0" w:color="auto"/>
                            <w:left w:val="none" w:sz="0" w:space="0" w:color="auto"/>
                            <w:bottom w:val="none" w:sz="0" w:space="0" w:color="auto"/>
                            <w:right w:val="none" w:sz="0" w:space="0" w:color="auto"/>
                          </w:divBdr>
                          <w:divsChild>
                            <w:div w:id="464083302">
                              <w:marLeft w:val="0"/>
                              <w:marRight w:val="0"/>
                              <w:marTop w:val="0"/>
                              <w:marBottom w:val="0"/>
                              <w:divBdr>
                                <w:top w:val="none" w:sz="0" w:space="0" w:color="auto"/>
                                <w:left w:val="none" w:sz="0" w:space="0" w:color="auto"/>
                                <w:bottom w:val="none" w:sz="0" w:space="0" w:color="auto"/>
                                <w:right w:val="none" w:sz="0" w:space="0" w:color="auto"/>
                              </w:divBdr>
                            </w:div>
                            <w:div w:id="882180591">
                              <w:marLeft w:val="0"/>
                              <w:marRight w:val="0"/>
                              <w:marTop w:val="0"/>
                              <w:marBottom w:val="0"/>
                              <w:divBdr>
                                <w:top w:val="none" w:sz="0" w:space="0" w:color="auto"/>
                                <w:left w:val="none" w:sz="0" w:space="0" w:color="auto"/>
                                <w:bottom w:val="none" w:sz="0" w:space="0" w:color="auto"/>
                                <w:right w:val="none" w:sz="0" w:space="0" w:color="auto"/>
                              </w:divBdr>
                            </w:div>
                            <w:div w:id="1198153772">
                              <w:marLeft w:val="0"/>
                              <w:marRight w:val="0"/>
                              <w:marTop w:val="0"/>
                              <w:marBottom w:val="0"/>
                              <w:divBdr>
                                <w:top w:val="none" w:sz="0" w:space="0" w:color="auto"/>
                                <w:left w:val="none" w:sz="0" w:space="0" w:color="auto"/>
                                <w:bottom w:val="none" w:sz="0" w:space="0" w:color="auto"/>
                                <w:right w:val="none" w:sz="0" w:space="0" w:color="auto"/>
                              </w:divBdr>
                            </w:div>
                          </w:divsChild>
                        </w:div>
                        <w:div w:id="696735945">
                          <w:marLeft w:val="0"/>
                          <w:marRight w:val="0"/>
                          <w:marTop w:val="0"/>
                          <w:marBottom w:val="0"/>
                          <w:divBdr>
                            <w:top w:val="none" w:sz="0" w:space="0" w:color="auto"/>
                            <w:left w:val="none" w:sz="0" w:space="0" w:color="auto"/>
                            <w:bottom w:val="none" w:sz="0" w:space="0" w:color="auto"/>
                            <w:right w:val="none" w:sz="0" w:space="0" w:color="auto"/>
                          </w:divBdr>
                          <w:divsChild>
                            <w:div w:id="178008696">
                              <w:marLeft w:val="0"/>
                              <w:marRight w:val="0"/>
                              <w:marTop w:val="0"/>
                              <w:marBottom w:val="0"/>
                              <w:divBdr>
                                <w:top w:val="none" w:sz="0" w:space="0" w:color="auto"/>
                                <w:left w:val="none" w:sz="0" w:space="0" w:color="auto"/>
                                <w:bottom w:val="none" w:sz="0" w:space="0" w:color="auto"/>
                                <w:right w:val="none" w:sz="0" w:space="0" w:color="auto"/>
                              </w:divBdr>
                            </w:div>
                            <w:div w:id="955520790">
                              <w:marLeft w:val="0"/>
                              <w:marRight w:val="0"/>
                              <w:marTop w:val="0"/>
                              <w:marBottom w:val="0"/>
                              <w:divBdr>
                                <w:top w:val="none" w:sz="0" w:space="0" w:color="auto"/>
                                <w:left w:val="none" w:sz="0" w:space="0" w:color="auto"/>
                                <w:bottom w:val="none" w:sz="0" w:space="0" w:color="auto"/>
                                <w:right w:val="none" w:sz="0" w:space="0" w:color="auto"/>
                              </w:divBdr>
                            </w:div>
                            <w:div w:id="1001084986">
                              <w:marLeft w:val="0"/>
                              <w:marRight w:val="0"/>
                              <w:marTop w:val="0"/>
                              <w:marBottom w:val="0"/>
                              <w:divBdr>
                                <w:top w:val="none" w:sz="0" w:space="0" w:color="auto"/>
                                <w:left w:val="none" w:sz="0" w:space="0" w:color="auto"/>
                                <w:bottom w:val="none" w:sz="0" w:space="0" w:color="auto"/>
                                <w:right w:val="none" w:sz="0" w:space="0" w:color="auto"/>
                              </w:divBdr>
                            </w:div>
                          </w:divsChild>
                        </w:div>
                        <w:div w:id="703334778">
                          <w:marLeft w:val="0"/>
                          <w:marRight w:val="0"/>
                          <w:marTop w:val="0"/>
                          <w:marBottom w:val="0"/>
                          <w:divBdr>
                            <w:top w:val="none" w:sz="0" w:space="0" w:color="auto"/>
                            <w:left w:val="none" w:sz="0" w:space="0" w:color="auto"/>
                            <w:bottom w:val="none" w:sz="0" w:space="0" w:color="auto"/>
                            <w:right w:val="none" w:sz="0" w:space="0" w:color="auto"/>
                          </w:divBdr>
                          <w:divsChild>
                            <w:div w:id="1097749211">
                              <w:marLeft w:val="0"/>
                              <w:marRight w:val="0"/>
                              <w:marTop w:val="0"/>
                              <w:marBottom w:val="0"/>
                              <w:divBdr>
                                <w:top w:val="none" w:sz="0" w:space="0" w:color="auto"/>
                                <w:left w:val="none" w:sz="0" w:space="0" w:color="auto"/>
                                <w:bottom w:val="none" w:sz="0" w:space="0" w:color="auto"/>
                                <w:right w:val="none" w:sz="0" w:space="0" w:color="auto"/>
                              </w:divBdr>
                            </w:div>
                            <w:div w:id="1266770500">
                              <w:marLeft w:val="0"/>
                              <w:marRight w:val="0"/>
                              <w:marTop w:val="0"/>
                              <w:marBottom w:val="0"/>
                              <w:divBdr>
                                <w:top w:val="none" w:sz="0" w:space="0" w:color="auto"/>
                                <w:left w:val="none" w:sz="0" w:space="0" w:color="auto"/>
                                <w:bottom w:val="none" w:sz="0" w:space="0" w:color="auto"/>
                                <w:right w:val="none" w:sz="0" w:space="0" w:color="auto"/>
                              </w:divBdr>
                            </w:div>
                            <w:div w:id="1838108702">
                              <w:marLeft w:val="0"/>
                              <w:marRight w:val="0"/>
                              <w:marTop w:val="0"/>
                              <w:marBottom w:val="0"/>
                              <w:divBdr>
                                <w:top w:val="none" w:sz="0" w:space="0" w:color="auto"/>
                                <w:left w:val="none" w:sz="0" w:space="0" w:color="auto"/>
                                <w:bottom w:val="none" w:sz="0" w:space="0" w:color="auto"/>
                                <w:right w:val="none" w:sz="0" w:space="0" w:color="auto"/>
                              </w:divBdr>
                            </w:div>
                          </w:divsChild>
                        </w:div>
                        <w:div w:id="753363109">
                          <w:marLeft w:val="0"/>
                          <w:marRight w:val="0"/>
                          <w:marTop w:val="0"/>
                          <w:marBottom w:val="0"/>
                          <w:divBdr>
                            <w:top w:val="none" w:sz="0" w:space="0" w:color="auto"/>
                            <w:left w:val="none" w:sz="0" w:space="0" w:color="auto"/>
                            <w:bottom w:val="none" w:sz="0" w:space="0" w:color="auto"/>
                            <w:right w:val="none" w:sz="0" w:space="0" w:color="auto"/>
                          </w:divBdr>
                          <w:divsChild>
                            <w:div w:id="1009336441">
                              <w:marLeft w:val="0"/>
                              <w:marRight w:val="0"/>
                              <w:marTop w:val="0"/>
                              <w:marBottom w:val="0"/>
                              <w:divBdr>
                                <w:top w:val="none" w:sz="0" w:space="0" w:color="auto"/>
                                <w:left w:val="none" w:sz="0" w:space="0" w:color="auto"/>
                                <w:bottom w:val="none" w:sz="0" w:space="0" w:color="auto"/>
                                <w:right w:val="none" w:sz="0" w:space="0" w:color="auto"/>
                              </w:divBdr>
                            </w:div>
                            <w:div w:id="1331372683">
                              <w:marLeft w:val="0"/>
                              <w:marRight w:val="0"/>
                              <w:marTop w:val="0"/>
                              <w:marBottom w:val="0"/>
                              <w:divBdr>
                                <w:top w:val="none" w:sz="0" w:space="0" w:color="auto"/>
                                <w:left w:val="none" w:sz="0" w:space="0" w:color="auto"/>
                                <w:bottom w:val="none" w:sz="0" w:space="0" w:color="auto"/>
                                <w:right w:val="none" w:sz="0" w:space="0" w:color="auto"/>
                              </w:divBdr>
                            </w:div>
                            <w:div w:id="2087919216">
                              <w:marLeft w:val="0"/>
                              <w:marRight w:val="0"/>
                              <w:marTop w:val="0"/>
                              <w:marBottom w:val="0"/>
                              <w:divBdr>
                                <w:top w:val="none" w:sz="0" w:space="0" w:color="auto"/>
                                <w:left w:val="none" w:sz="0" w:space="0" w:color="auto"/>
                                <w:bottom w:val="none" w:sz="0" w:space="0" w:color="auto"/>
                                <w:right w:val="none" w:sz="0" w:space="0" w:color="auto"/>
                              </w:divBdr>
                            </w:div>
                          </w:divsChild>
                        </w:div>
                        <w:div w:id="756632172">
                          <w:marLeft w:val="0"/>
                          <w:marRight w:val="0"/>
                          <w:marTop w:val="0"/>
                          <w:marBottom w:val="0"/>
                          <w:divBdr>
                            <w:top w:val="none" w:sz="0" w:space="0" w:color="auto"/>
                            <w:left w:val="none" w:sz="0" w:space="0" w:color="auto"/>
                            <w:bottom w:val="none" w:sz="0" w:space="0" w:color="auto"/>
                            <w:right w:val="none" w:sz="0" w:space="0" w:color="auto"/>
                          </w:divBdr>
                          <w:divsChild>
                            <w:div w:id="422383375">
                              <w:marLeft w:val="0"/>
                              <w:marRight w:val="0"/>
                              <w:marTop w:val="0"/>
                              <w:marBottom w:val="0"/>
                              <w:divBdr>
                                <w:top w:val="none" w:sz="0" w:space="0" w:color="auto"/>
                                <w:left w:val="none" w:sz="0" w:space="0" w:color="auto"/>
                                <w:bottom w:val="none" w:sz="0" w:space="0" w:color="auto"/>
                                <w:right w:val="none" w:sz="0" w:space="0" w:color="auto"/>
                              </w:divBdr>
                            </w:div>
                            <w:div w:id="1365401251">
                              <w:marLeft w:val="0"/>
                              <w:marRight w:val="0"/>
                              <w:marTop w:val="0"/>
                              <w:marBottom w:val="0"/>
                              <w:divBdr>
                                <w:top w:val="none" w:sz="0" w:space="0" w:color="auto"/>
                                <w:left w:val="none" w:sz="0" w:space="0" w:color="auto"/>
                                <w:bottom w:val="none" w:sz="0" w:space="0" w:color="auto"/>
                                <w:right w:val="none" w:sz="0" w:space="0" w:color="auto"/>
                              </w:divBdr>
                            </w:div>
                            <w:div w:id="1855150834">
                              <w:marLeft w:val="0"/>
                              <w:marRight w:val="0"/>
                              <w:marTop w:val="0"/>
                              <w:marBottom w:val="0"/>
                              <w:divBdr>
                                <w:top w:val="none" w:sz="0" w:space="0" w:color="auto"/>
                                <w:left w:val="none" w:sz="0" w:space="0" w:color="auto"/>
                                <w:bottom w:val="none" w:sz="0" w:space="0" w:color="auto"/>
                                <w:right w:val="none" w:sz="0" w:space="0" w:color="auto"/>
                              </w:divBdr>
                            </w:div>
                          </w:divsChild>
                        </w:div>
                        <w:div w:id="756904218">
                          <w:marLeft w:val="0"/>
                          <w:marRight w:val="0"/>
                          <w:marTop w:val="0"/>
                          <w:marBottom w:val="0"/>
                          <w:divBdr>
                            <w:top w:val="none" w:sz="0" w:space="0" w:color="auto"/>
                            <w:left w:val="none" w:sz="0" w:space="0" w:color="auto"/>
                            <w:bottom w:val="none" w:sz="0" w:space="0" w:color="auto"/>
                            <w:right w:val="none" w:sz="0" w:space="0" w:color="auto"/>
                          </w:divBdr>
                          <w:divsChild>
                            <w:div w:id="1122454412">
                              <w:marLeft w:val="0"/>
                              <w:marRight w:val="0"/>
                              <w:marTop w:val="0"/>
                              <w:marBottom w:val="0"/>
                              <w:divBdr>
                                <w:top w:val="none" w:sz="0" w:space="0" w:color="auto"/>
                                <w:left w:val="none" w:sz="0" w:space="0" w:color="auto"/>
                                <w:bottom w:val="none" w:sz="0" w:space="0" w:color="auto"/>
                                <w:right w:val="none" w:sz="0" w:space="0" w:color="auto"/>
                              </w:divBdr>
                            </w:div>
                            <w:div w:id="1186090808">
                              <w:marLeft w:val="0"/>
                              <w:marRight w:val="0"/>
                              <w:marTop w:val="0"/>
                              <w:marBottom w:val="0"/>
                              <w:divBdr>
                                <w:top w:val="none" w:sz="0" w:space="0" w:color="auto"/>
                                <w:left w:val="none" w:sz="0" w:space="0" w:color="auto"/>
                                <w:bottom w:val="none" w:sz="0" w:space="0" w:color="auto"/>
                                <w:right w:val="none" w:sz="0" w:space="0" w:color="auto"/>
                              </w:divBdr>
                            </w:div>
                            <w:div w:id="1732120072">
                              <w:marLeft w:val="0"/>
                              <w:marRight w:val="0"/>
                              <w:marTop w:val="0"/>
                              <w:marBottom w:val="0"/>
                              <w:divBdr>
                                <w:top w:val="none" w:sz="0" w:space="0" w:color="auto"/>
                                <w:left w:val="none" w:sz="0" w:space="0" w:color="auto"/>
                                <w:bottom w:val="none" w:sz="0" w:space="0" w:color="auto"/>
                                <w:right w:val="none" w:sz="0" w:space="0" w:color="auto"/>
                              </w:divBdr>
                            </w:div>
                          </w:divsChild>
                        </w:div>
                        <w:div w:id="775179938">
                          <w:marLeft w:val="0"/>
                          <w:marRight w:val="0"/>
                          <w:marTop w:val="0"/>
                          <w:marBottom w:val="0"/>
                          <w:divBdr>
                            <w:top w:val="none" w:sz="0" w:space="0" w:color="auto"/>
                            <w:left w:val="none" w:sz="0" w:space="0" w:color="auto"/>
                            <w:bottom w:val="none" w:sz="0" w:space="0" w:color="auto"/>
                            <w:right w:val="none" w:sz="0" w:space="0" w:color="auto"/>
                          </w:divBdr>
                          <w:divsChild>
                            <w:div w:id="226376175">
                              <w:marLeft w:val="0"/>
                              <w:marRight w:val="0"/>
                              <w:marTop w:val="0"/>
                              <w:marBottom w:val="0"/>
                              <w:divBdr>
                                <w:top w:val="none" w:sz="0" w:space="0" w:color="auto"/>
                                <w:left w:val="none" w:sz="0" w:space="0" w:color="auto"/>
                                <w:bottom w:val="none" w:sz="0" w:space="0" w:color="auto"/>
                                <w:right w:val="none" w:sz="0" w:space="0" w:color="auto"/>
                              </w:divBdr>
                            </w:div>
                            <w:div w:id="681320749">
                              <w:marLeft w:val="0"/>
                              <w:marRight w:val="0"/>
                              <w:marTop w:val="0"/>
                              <w:marBottom w:val="0"/>
                              <w:divBdr>
                                <w:top w:val="none" w:sz="0" w:space="0" w:color="auto"/>
                                <w:left w:val="none" w:sz="0" w:space="0" w:color="auto"/>
                                <w:bottom w:val="none" w:sz="0" w:space="0" w:color="auto"/>
                                <w:right w:val="none" w:sz="0" w:space="0" w:color="auto"/>
                              </w:divBdr>
                            </w:div>
                            <w:div w:id="1251310822">
                              <w:marLeft w:val="0"/>
                              <w:marRight w:val="0"/>
                              <w:marTop w:val="0"/>
                              <w:marBottom w:val="0"/>
                              <w:divBdr>
                                <w:top w:val="none" w:sz="0" w:space="0" w:color="auto"/>
                                <w:left w:val="none" w:sz="0" w:space="0" w:color="auto"/>
                                <w:bottom w:val="none" w:sz="0" w:space="0" w:color="auto"/>
                                <w:right w:val="none" w:sz="0" w:space="0" w:color="auto"/>
                              </w:divBdr>
                            </w:div>
                          </w:divsChild>
                        </w:div>
                        <w:div w:id="782266143">
                          <w:marLeft w:val="0"/>
                          <w:marRight w:val="0"/>
                          <w:marTop w:val="0"/>
                          <w:marBottom w:val="0"/>
                          <w:divBdr>
                            <w:top w:val="none" w:sz="0" w:space="0" w:color="auto"/>
                            <w:left w:val="none" w:sz="0" w:space="0" w:color="auto"/>
                            <w:bottom w:val="none" w:sz="0" w:space="0" w:color="auto"/>
                            <w:right w:val="none" w:sz="0" w:space="0" w:color="auto"/>
                          </w:divBdr>
                          <w:divsChild>
                            <w:div w:id="1060713391">
                              <w:marLeft w:val="0"/>
                              <w:marRight w:val="0"/>
                              <w:marTop w:val="0"/>
                              <w:marBottom w:val="0"/>
                              <w:divBdr>
                                <w:top w:val="none" w:sz="0" w:space="0" w:color="auto"/>
                                <w:left w:val="none" w:sz="0" w:space="0" w:color="auto"/>
                                <w:bottom w:val="none" w:sz="0" w:space="0" w:color="auto"/>
                                <w:right w:val="none" w:sz="0" w:space="0" w:color="auto"/>
                              </w:divBdr>
                            </w:div>
                            <w:div w:id="1629897836">
                              <w:marLeft w:val="0"/>
                              <w:marRight w:val="0"/>
                              <w:marTop w:val="0"/>
                              <w:marBottom w:val="0"/>
                              <w:divBdr>
                                <w:top w:val="none" w:sz="0" w:space="0" w:color="auto"/>
                                <w:left w:val="none" w:sz="0" w:space="0" w:color="auto"/>
                                <w:bottom w:val="none" w:sz="0" w:space="0" w:color="auto"/>
                                <w:right w:val="none" w:sz="0" w:space="0" w:color="auto"/>
                              </w:divBdr>
                            </w:div>
                            <w:div w:id="1906643036">
                              <w:marLeft w:val="0"/>
                              <w:marRight w:val="0"/>
                              <w:marTop w:val="0"/>
                              <w:marBottom w:val="0"/>
                              <w:divBdr>
                                <w:top w:val="none" w:sz="0" w:space="0" w:color="auto"/>
                                <w:left w:val="none" w:sz="0" w:space="0" w:color="auto"/>
                                <w:bottom w:val="none" w:sz="0" w:space="0" w:color="auto"/>
                                <w:right w:val="none" w:sz="0" w:space="0" w:color="auto"/>
                              </w:divBdr>
                            </w:div>
                          </w:divsChild>
                        </w:div>
                        <w:div w:id="796339100">
                          <w:marLeft w:val="0"/>
                          <w:marRight w:val="0"/>
                          <w:marTop w:val="0"/>
                          <w:marBottom w:val="0"/>
                          <w:divBdr>
                            <w:top w:val="none" w:sz="0" w:space="0" w:color="auto"/>
                            <w:left w:val="none" w:sz="0" w:space="0" w:color="auto"/>
                            <w:bottom w:val="none" w:sz="0" w:space="0" w:color="auto"/>
                            <w:right w:val="none" w:sz="0" w:space="0" w:color="auto"/>
                          </w:divBdr>
                          <w:divsChild>
                            <w:div w:id="1055466070">
                              <w:marLeft w:val="0"/>
                              <w:marRight w:val="0"/>
                              <w:marTop w:val="0"/>
                              <w:marBottom w:val="0"/>
                              <w:divBdr>
                                <w:top w:val="none" w:sz="0" w:space="0" w:color="auto"/>
                                <w:left w:val="none" w:sz="0" w:space="0" w:color="auto"/>
                                <w:bottom w:val="none" w:sz="0" w:space="0" w:color="auto"/>
                                <w:right w:val="none" w:sz="0" w:space="0" w:color="auto"/>
                              </w:divBdr>
                            </w:div>
                            <w:div w:id="1593736977">
                              <w:marLeft w:val="0"/>
                              <w:marRight w:val="0"/>
                              <w:marTop w:val="0"/>
                              <w:marBottom w:val="0"/>
                              <w:divBdr>
                                <w:top w:val="none" w:sz="0" w:space="0" w:color="auto"/>
                                <w:left w:val="none" w:sz="0" w:space="0" w:color="auto"/>
                                <w:bottom w:val="none" w:sz="0" w:space="0" w:color="auto"/>
                                <w:right w:val="none" w:sz="0" w:space="0" w:color="auto"/>
                              </w:divBdr>
                            </w:div>
                            <w:div w:id="1790929965">
                              <w:marLeft w:val="0"/>
                              <w:marRight w:val="0"/>
                              <w:marTop w:val="0"/>
                              <w:marBottom w:val="0"/>
                              <w:divBdr>
                                <w:top w:val="none" w:sz="0" w:space="0" w:color="auto"/>
                                <w:left w:val="none" w:sz="0" w:space="0" w:color="auto"/>
                                <w:bottom w:val="none" w:sz="0" w:space="0" w:color="auto"/>
                                <w:right w:val="none" w:sz="0" w:space="0" w:color="auto"/>
                              </w:divBdr>
                            </w:div>
                          </w:divsChild>
                        </w:div>
                        <w:div w:id="844320591">
                          <w:marLeft w:val="0"/>
                          <w:marRight w:val="0"/>
                          <w:marTop w:val="0"/>
                          <w:marBottom w:val="0"/>
                          <w:divBdr>
                            <w:top w:val="none" w:sz="0" w:space="0" w:color="auto"/>
                            <w:left w:val="none" w:sz="0" w:space="0" w:color="auto"/>
                            <w:bottom w:val="none" w:sz="0" w:space="0" w:color="auto"/>
                            <w:right w:val="none" w:sz="0" w:space="0" w:color="auto"/>
                          </w:divBdr>
                          <w:divsChild>
                            <w:div w:id="181212319">
                              <w:marLeft w:val="0"/>
                              <w:marRight w:val="0"/>
                              <w:marTop w:val="0"/>
                              <w:marBottom w:val="0"/>
                              <w:divBdr>
                                <w:top w:val="none" w:sz="0" w:space="0" w:color="auto"/>
                                <w:left w:val="none" w:sz="0" w:space="0" w:color="auto"/>
                                <w:bottom w:val="none" w:sz="0" w:space="0" w:color="auto"/>
                                <w:right w:val="none" w:sz="0" w:space="0" w:color="auto"/>
                              </w:divBdr>
                            </w:div>
                            <w:div w:id="341006227">
                              <w:marLeft w:val="0"/>
                              <w:marRight w:val="0"/>
                              <w:marTop w:val="0"/>
                              <w:marBottom w:val="0"/>
                              <w:divBdr>
                                <w:top w:val="none" w:sz="0" w:space="0" w:color="auto"/>
                                <w:left w:val="none" w:sz="0" w:space="0" w:color="auto"/>
                                <w:bottom w:val="none" w:sz="0" w:space="0" w:color="auto"/>
                                <w:right w:val="none" w:sz="0" w:space="0" w:color="auto"/>
                              </w:divBdr>
                            </w:div>
                            <w:div w:id="368729719">
                              <w:marLeft w:val="0"/>
                              <w:marRight w:val="0"/>
                              <w:marTop w:val="0"/>
                              <w:marBottom w:val="0"/>
                              <w:divBdr>
                                <w:top w:val="none" w:sz="0" w:space="0" w:color="auto"/>
                                <w:left w:val="none" w:sz="0" w:space="0" w:color="auto"/>
                                <w:bottom w:val="none" w:sz="0" w:space="0" w:color="auto"/>
                                <w:right w:val="none" w:sz="0" w:space="0" w:color="auto"/>
                              </w:divBdr>
                            </w:div>
                          </w:divsChild>
                        </w:div>
                        <w:div w:id="859661669">
                          <w:marLeft w:val="0"/>
                          <w:marRight w:val="0"/>
                          <w:marTop w:val="0"/>
                          <w:marBottom w:val="0"/>
                          <w:divBdr>
                            <w:top w:val="none" w:sz="0" w:space="0" w:color="auto"/>
                            <w:left w:val="none" w:sz="0" w:space="0" w:color="auto"/>
                            <w:bottom w:val="none" w:sz="0" w:space="0" w:color="auto"/>
                            <w:right w:val="none" w:sz="0" w:space="0" w:color="auto"/>
                          </w:divBdr>
                          <w:divsChild>
                            <w:div w:id="87316448">
                              <w:marLeft w:val="0"/>
                              <w:marRight w:val="0"/>
                              <w:marTop w:val="0"/>
                              <w:marBottom w:val="0"/>
                              <w:divBdr>
                                <w:top w:val="none" w:sz="0" w:space="0" w:color="auto"/>
                                <w:left w:val="none" w:sz="0" w:space="0" w:color="auto"/>
                                <w:bottom w:val="none" w:sz="0" w:space="0" w:color="auto"/>
                                <w:right w:val="none" w:sz="0" w:space="0" w:color="auto"/>
                              </w:divBdr>
                            </w:div>
                            <w:div w:id="369457098">
                              <w:marLeft w:val="0"/>
                              <w:marRight w:val="0"/>
                              <w:marTop w:val="0"/>
                              <w:marBottom w:val="0"/>
                              <w:divBdr>
                                <w:top w:val="none" w:sz="0" w:space="0" w:color="auto"/>
                                <w:left w:val="none" w:sz="0" w:space="0" w:color="auto"/>
                                <w:bottom w:val="none" w:sz="0" w:space="0" w:color="auto"/>
                                <w:right w:val="none" w:sz="0" w:space="0" w:color="auto"/>
                              </w:divBdr>
                            </w:div>
                            <w:div w:id="1639649368">
                              <w:marLeft w:val="0"/>
                              <w:marRight w:val="0"/>
                              <w:marTop w:val="0"/>
                              <w:marBottom w:val="0"/>
                              <w:divBdr>
                                <w:top w:val="none" w:sz="0" w:space="0" w:color="auto"/>
                                <w:left w:val="none" w:sz="0" w:space="0" w:color="auto"/>
                                <w:bottom w:val="none" w:sz="0" w:space="0" w:color="auto"/>
                                <w:right w:val="none" w:sz="0" w:space="0" w:color="auto"/>
                              </w:divBdr>
                            </w:div>
                          </w:divsChild>
                        </w:div>
                        <w:div w:id="895050925">
                          <w:marLeft w:val="0"/>
                          <w:marRight w:val="0"/>
                          <w:marTop w:val="0"/>
                          <w:marBottom w:val="0"/>
                          <w:divBdr>
                            <w:top w:val="none" w:sz="0" w:space="0" w:color="auto"/>
                            <w:left w:val="none" w:sz="0" w:space="0" w:color="auto"/>
                            <w:bottom w:val="none" w:sz="0" w:space="0" w:color="auto"/>
                            <w:right w:val="none" w:sz="0" w:space="0" w:color="auto"/>
                          </w:divBdr>
                          <w:divsChild>
                            <w:div w:id="108160784">
                              <w:marLeft w:val="0"/>
                              <w:marRight w:val="0"/>
                              <w:marTop w:val="0"/>
                              <w:marBottom w:val="0"/>
                              <w:divBdr>
                                <w:top w:val="none" w:sz="0" w:space="0" w:color="auto"/>
                                <w:left w:val="none" w:sz="0" w:space="0" w:color="auto"/>
                                <w:bottom w:val="none" w:sz="0" w:space="0" w:color="auto"/>
                                <w:right w:val="none" w:sz="0" w:space="0" w:color="auto"/>
                              </w:divBdr>
                            </w:div>
                            <w:div w:id="1207062508">
                              <w:marLeft w:val="0"/>
                              <w:marRight w:val="0"/>
                              <w:marTop w:val="0"/>
                              <w:marBottom w:val="0"/>
                              <w:divBdr>
                                <w:top w:val="none" w:sz="0" w:space="0" w:color="auto"/>
                                <w:left w:val="none" w:sz="0" w:space="0" w:color="auto"/>
                                <w:bottom w:val="none" w:sz="0" w:space="0" w:color="auto"/>
                                <w:right w:val="none" w:sz="0" w:space="0" w:color="auto"/>
                              </w:divBdr>
                            </w:div>
                            <w:div w:id="1863862039">
                              <w:marLeft w:val="0"/>
                              <w:marRight w:val="0"/>
                              <w:marTop w:val="0"/>
                              <w:marBottom w:val="0"/>
                              <w:divBdr>
                                <w:top w:val="none" w:sz="0" w:space="0" w:color="auto"/>
                                <w:left w:val="none" w:sz="0" w:space="0" w:color="auto"/>
                                <w:bottom w:val="none" w:sz="0" w:space="0" w:color="auto"/>
                                <w:right w:val="none" w:sz="0" w:space="0" w:color="auto"/>
                              </w:divBdr>
                            </w:div>
                          </w:divsChild>
                        </w:div>
                        <w:div w:id="910231998">
                          <w:marLeft w:val="0"/>
                          <w:marRight w:val="0"/>
                          <w:marTop w:val="0"/>
                          <w:marBottom w:val="0"/>
                          <w:divBdr>
                            <w:top w:val="none" w:sz="0" w:space="0" w:color="auto"/>
                            <w:left w:val="none" w:sz="0" w:space="0" w:color="auto"/>
                            <w:bottom w:val="none" w:sz="0" w:space="0" w:color="auto"/>
                            <w:right w:val="none" w:sz="0" w:space="0" w:color="auto"/>
                          </w:divBdr>
                          <w:divsChild>
                            <w:div w:id="446200025">
                              <w:marLeft w:val="0"/>
                              <w:marRight w:val="0"/>
                              <w:marTop w:val="0"/>
                              <w:marBottom w:val="0"/>
                              <w:divBdr>
                                <w:top w:val="none" w:sz="0" w:space="0" w:color="auto"/>
                                <w:left w:val="none" w:sz="0" w:space="0" w:color="auto"/>
                                <w:bottom w:val="none" w:sz="0" w:space="0" w:color="auto"/>
                                <w:right w:val="none" w:sz="0" w:space="0" w:color="auto"/>
                              </w:divBdr>
                            </w:div>
                            <w:div w:id="1460102100">
                              <w:marLeft w:val="0"/>
                              <w:marRight w:val="0"/>
                              <w:marTop w:val="0"/>
                              <w:marBottom w:val="0"/>
                              <w:divBdr>
                                <w:top w:val="none" w:sz="0" w:space="0" w:color="auto"/>
                                <w:left w:val="none" w:sz="0" w:space="0" w:color="auto"/>
                                <w:bottom w:val="none" w:sz="0" w:space="0" w:color="auto"/>
                                <w:right w:val="none" w:sz="0" w:space="0" w:color="auto"/>
                              </w:divBdr>
                            </w:div>
                            <w:div w:id="1947998474">
                              <w:marLeft w:val="0"/>
                              <w:marRight w:val="0"/>
                              <w:marTop w:val="0"/>
                              <w:marBottom w:val="0"/>
                              <w:divBdr>
                                <w:top w:val="none" w:sz="0" w:space="0" w:color="auto"/>
                                <w:left w:val="none" w:sz="0" w:space="0" w:color="auto"/>
                                <w:bottom w:val="none" w:sz="0" w:space="0" w:color="auto"/>
                                <w:right w:val="none" w:sz="0" w:space="0" w:color="auto"/>
                              </w:divBdr>
                            </w:div>
                          </w:divsChild>
                        </w:div>
                        <w:div w:id="954822757">
                          <w:marLeft w:val="0"/>
                          <w:marRight w:val="0"/>
                          <w:marTop w:val="0"/>
                          <w:marBottom w:val="0"/>
                          <w:divBdr>
                            <w:top w:val="none" w:sz="0" w:space="0" w:color="auto"/>
                            <w:left w:val="none" w:sz="0" w:space="0" w:color="auto"/>
                            <w:bottom w:val="none" w:sz="0" w:space="0" w:color="auto"/>
                            <w:right w:val="none" w:sz="0" w:space="0" w:color="auto"/>
                          </w:divBdr>
                          <w:divsChild>
                            <w:div w:id="1416438386">
                              <w:marLeft w:val="0"/>
                              <w:marRight w:val="0"/>
                              <w:marTop w:val="0"/>
                              <w:marBottom w:val="0"/>
                              <w:divBdr>
                                <w:top w:val="none" w:sz="0" w:space="0" w:color="auto"/>
                                <w:left w:val="none" w:sz="0" w:space="0" w:color="auto"/>
                                <w:bottom w:val="none" w:sz="0" w:space="0" w:color="auto"/>
                                <w:right w:val="none" w:sz="0" w:space="0" w:color="auto"/>
                              </w:divBdr>
                            </w:div>
                            <w:div w:id="1457523635">
                              <w:marLeft w:val="0"/>
                              <w:marRight w:val="0"/>
                              <w:marTop w:val="0"/>
                              <w:marBottom w:val="0"/>
                              <w:divBdr>
                                <w:top w:val="none" w:sz="0" w:space="0" w:color="auto"/>
                                <w:left w:val="none" w:sz="0" w:space="0" w:color="auto"/>
                                <w:bottom w:val="none" w:sz="0" w:space="0" w:color="auto"/>
                                <w:right w:val="none" w:sz="0" w:space="0" w:color="auto"/>
                              </w:divBdr>
                            </w:div>
                            <w:div w:id="1958678320">
                              <w:marLeft w:val="0"/>
                              <w:marRight w:val="0"/>
                              <w:marTop w:val="0"/>
                              <w:marBottom w:val="0"/>
                              <w:divBdr>
                                <w:top w:val="none" w:sz="0" w:space="0" w:color="auto"/>
                                <w:left w:val="none" w:sz="0" w:space="0" w:color="auto"/>
                                <w:bottom w:val="none" w:sz="0" w:space="0" w:color="auto"/>
                                <w:right w:val="none" w:sz="0" w:space="0" w:color="auto"/>
                              </w:divBdr>
                            </w:div>
                          </w:divsChild>
                        </w:div>
                        <w:div w:id="959648563">
                          <w:marLeft w:val="0"/>
                          <w:marRight w:val="0"/>
                          <w:marTop w:val="0"/>
                          <w:marBottom w:val="0"/>
                          <w:divBdr>
                            <w:top w:val="none" w:sz="0" w:space="0" w:color="auto"/>
                            <w:left w:val="none" w:sz="0" w:space="0" w:color="auto"/>
                            <w:bottom w:val="none" w:sz="0" w:space="0" w:color="auto"/>
                            <w:right w:val="none" w:sz="0" w:space="0" w:color="auto"/>
                          </w:divBdr>
                          <w:divsChild>
                            <w:div w:id="273171519">
                              <w:marLeft w:val="0"/>
                              <w:marRight w:val="0"/>
                              <w:marTop w:val="0"/>
                              <w:marBottom w:val="0"/>
                              <w:divBdr>
                                <w:top w:val="none" w:sz="0" w:space="0" w:color="auto"/>
                                <w:left w:val="none" w:sz="0" w:space="0" w:color="auto"/>
                                <w:bottom w:val="none" w:sz="0" w:space="0" w:color="auto"/>
                                <w:right w:val="none" w:sz="0" w:space="0" w:color="auto"/>
                              </w:divBdr>
                            </w:div>
                            <w:div w:id="1249388029">
                              <w:marLeft w:val="0"/>
                              <w:marRight w:val="0"/>
                              <w:marTop w:val="0"/>
                              <w:marBottom w:val="0"/>
                              <w:divBdr>
                                <w:top w:val="none" w:sz="0" w:space="0" w:color="auto"/>
                                <w:left w:val="none" w:sz="0" w:space="0" w:color="auto"/>
                                <w:bottom w:val="none" w:sz="0" w:space="0" w:color="auto"/>
                                <w:right w:val="none" w:sz="0" w:space="0" w:color="auto"/>
                              </w:divBdr>
                            </w:div>
                            <w:div w:id="1682657264">
                              <w:marLeft w:val="0"/>
                              <w:marRight w:val="0"/>
                              <w:marTop w:val="0"/>
                              <w:marBottom w:val="0"/>
                              <w:divBdr>
                                <w:top w:val="none" w:sz="0" w:space="0" w:color="auto"/>
                                <w:left w:val="none" w:sz="0" w:space="0" w:color="auto"/>
                                <w:bottom w:val="none" w:sz="0" w:space="0" w:color="auto"/>
                                <w:right w:val="none" w:sz="0" w:space="0" w:color="auto"/>
                              </w:divBdr>
                            </w:div>
                          </w:divsChild>
                        </w:div>
                        <w:div w:id="962426471">
                          <w:marLeft w:val="0"/>
                          <w:marRight w:val="0"/>
                          <w:marTop w:val="0"/>
                          <w:marBottom w:val="0"/>
                          <w:divBdr>
                            <w:top w:val="none" w:sz="0" w:space="0" w:color="auto"/>
                            <w:left w:val="none" w:sz="0" w:space="0" w:color="auto"/>
                            <w:bottom w:val="none" w:sz="0" w:space="0" w:color="auto"/>
                            <w:right w:val="none" w:sz="0" w:space="0" w:color="auto"/>
                          </w:divBdr>
                          <w:divsChild>
                            <w:div w:id="667292508">
                              <w:marLeft w:val="0"/>
                              <w:marRight w:val="0"/>
                              <w:marTop w:val="0"/>
                              <w:marBottom w:val="0"/>
                              <w:divBdr>
                                <w:top w:val="none" w:sz="0" w:space="0" w:color="auto"/>
                                <w:left w:val="none" w:sz="0" w:space="0" w:color="auto"/>
                                <w:bottom w:val="none" w:sz="0" w:space="0" w:color="auto"/>
                                <w:right w:val="none" w:sz="0" w:space="0" w:color="auto"/>
                              </w:divBdr>
                            </w:div>
                            <w:div w:id="1596089107">
                              <w:marLeft w:val="0"/>
                              <w:marRight w:val="0"/>
                              <w:marTop w:val="0"/>
                              <w:marBottom w:val="0"/>
                              <w:divBdr>
                                <w:top w:val="none" w:sz="0" w:space="0" w:color="auto"/>
                                <w:left w:val="none" w:sz="0" w:space="0" w:color="auto"/>
                                <w:bottom w:val="none" w:sz="0" w:space="0" w:color="auto"/>
                                <w:right w:val="none" w:sz="0" w:space="0" w:color="auto"/>
                              </w:divBdr>
                            </w:div>
                            <w:div w:id="2039550364">
                              <w:marLeft w:val="0"/>
                              <w:marRight w:val="0"/>
                              <w:marTop w:val="0"/>
                              <w:marBottom w:val="0"/>
                              <w:divBdr>
                                <w:top w:val="none" w:sz="0" w:space="0" w:color="auto"/>
                                <w:left w:val="none" w:sz="0" w:space="0" w:color="auto"/>
                                <w:bottom w:val="none" w:sz="0" w:space="0" w:color="auto"/>
                                <w:right w:val="none" w:sz="0" w:space="0" w:color="auto"/>
                              </w:divBdr>
                            </w:div>
                          </w:divsChild>
                        </w:div>
                        <w:div w:id="964384164">
                          <w:marLeft w:val="0"/>
                          <w:marRight w:val="0"/>
                          <w:marTop w:val="0"/>
                          <w:marBottom w:val="0"/>
                          <w:divBdr>
                            <w:top w:val="none" w:sz="0" w:space="0" w:color="auto"/>
                            <w:left w:val="none" w:sz="0" w:space="0" w:color="auto"/>
                            <w:bottom w:val="none" w:sz="0" w:space="0" w:color="auto"/>
                            <w:right w:val="none" w:sz="0" w:space="0" w:color="auto"/>
                          </w:divBdr>
                          <w:divsChild>
                            <w:div w:id="111443562">
                              <w:marLeft w:val="0"/>
                              <w:marRight w:val="0"/>
                              <w:marTop w:val="0"/>
                              <w:marBottom w:val="0"/>
                              <w:divBdr>
                                <w:top w:val="none" w:sz="0" w:space="0" w:color="auto"/>
                                <w:left w:val="none" w:sz="0" w:space="0" w:color="auto"/>
                                <w:bottom w:val="none" w:sz="0" w:space="0" w:color="auto"/>
                                <w:right w:val="none" w:sz="0" w:space="0" w:color="auto"/>
                              </w:divBdr>
                            </w:div>
                            <w:div w:id="812066932">
                              <w:marLeft w:val="0"/>
                              <w:marRight w:val="0"/>
                              <w:marTop w:val="0"/>
                              <w:marBottom w:val="0"/>
                              <w:divBdr>
                                <w:top w:val="none" w:sz="0" w:space="0" w:color="auto"/>
                                <w:left w:val="none" w:sz="0" w:space="0" w:color="auto"/>
                                <w:bottom w:val="none" w:sz="0" w:space="0" w:color="auto"/>
                                <w:right w:val="none" w:sz="0" w:space="0" w:color="auto"/>
                              </w:divBdr>
                            </w:div>
                            <w:div w:id="1212957709">
                              <w:marLeft w:val="0"/>
                              <w:marRight w:val="0"/>
                              <w:marTop w:val="0"/>
                              <w:marBottom w:val="0"/>
                              <w:divBdr>
                                <w:top w:val="none" w:sz="0" w:space="0" w:color="auto"/>
                                <w:left w:val="none" w:sz="0" w:space="0" w:color="auto"/>
                                <w:bottom w:val="none" w:sz="0" w:space="0" w:color="auto"/>
                                <w:right w:val="none" w:sz="0" w:space="0" w:color="auto"/>
                              </w:divBdr>
                            </w:div>
                          </w:divsChild>
                        </w:div>
                        <w:div w:id="978143655">
                          <w:marLeft w:val="0"/>
                          <w:marRight w:val="0"/>
                          <w:marTop w:val="0"/>
                          <w:marBottom w:val="0"/>
                          <w:divBdr>
                            <w:top w:val="none" w:sz="0" w:space="0" w:color="auto"/>
                            <w:left w:val="none" w:sz="0" w:space="0" w:color="auto"/>
                            <w:bottom w:val="none" w:sz="0" w:space="0" w:color="auto"/>
                            <w:right w:val="none" w:sz="0" w:space="0" w:color="auto"/>
                          </w:divBdr>
                          <w:divsChild>
                            <w:div w:id="389498306">
                              <w:marLeft w:val="0"/>
                              <w:marRight w:val="0"/>
                              <w:marTop w:val="0"/>
                              <w:marBottom w:val="0"/>
                              <w:divBdr>
                                <w:top w:val="none" w:sz="0" w:space="0" w:color="auto"/>
                                <w:left w:val="none" w:sz="0" w:space="0" w:color="auto"/>
                                <w:bottom w:val="none" w:sz="0" w:space="0" w:color="auto"/>
                                <w:right w:val="none" w:sz="0" w:space="0" w:color="auto"/>
                              </w:divBdr>
                            </w:div>
                            <w:div w:id="722675342">
                              <w:marLeft w:val="0"/>
                              <w:marRight w:val="0"/>
                              <w:marTop w:val="0"/>
                              <w:marBottom w:val="0"/>
                              <w:divBdr>
                                <w:top w:val="none" w:sz="0" w:space="0" w:color="auto"/>
                                <w:left w:val="none" w:sz="0" w:space="0" w:color="auto"/>
                                <w:bottom w:val="none" w:sz="0" w:space="0" w:color="auto"/>
                                <w:right w:val="none" w:sz="0" w:space="0" w:color="auto"/>
                              </w:divBdr>
                            </w:div>
                            <w:div w:id="1028331616">
                              <w:marLeft w:val="0"/>
                              <w:marRight w:val="0"/>
                              <w:marTop w:val="0"/>
                              <w:marBottom w:val="0"/>
                              <w:divBdr>
                                <w:top w:val="none" w:sz="0" w:space="0" w:color="auto"/>
                                <w:left w:val="none" w:sz="0" w:space="0" w:color="auto"/>
                                <w:bottom w:val="none" w:sz="0" w:space="0" w:color="auto"/>
                                <w:right w:val="none" w:sz="0" w:space="0" w:color="auto"/>
                              </w:divBdr>
                            </w:div>
                          </w:divsChild>
                        </w:div>
                        <w:div w:id="987057490">
                          <w:marLeft w:val="0"/>
                          <w:marRight w:val="0"/>
                          <w:marTop w:val="0"/>
                          <w:marBottom w:val="0"/>
                          <w:divBdr>
                            <w:top w:val="none" w:sz="0" w:space="0" w:color="auto"/>
                            <w:left w:val="none" w:sz="0" w:space="0" w:color="auto"/>
                            <w:bottom w:val="none" w:sz="0" w:space="0" w:color="auto"/>
                            <w:right w:val="none" w:sz="0" w:space="0" w:color="auto"/>
                          </w:divBdr>
                          <w:divsChild>
                            <w:div w:id="832916323">
                              <w:marLeft w:val="0"/>
                              <w:marRight w:val="0"/>
                              <w:marTop w:val="0"/>
                              <w:marBottom w:val="0"/>
                              <w:divBdr>
                                <w:top w:val="none" w:sz="0" w:space="0" w:color="auto"/>
                                <w:left w:val="none" w:sz="0" w:space="0" w:color="auto"/>
                                <w:bottom w:val="none" w:sz="0" w:space="0" w:color="auto"/>
                                <w:right w:val="none" w:sz="0" w:space="0" w:color="auto"/>
                              </w:divBdr>
                            </w:div>
                            <w:div w:id="1171336490">
                              <w:marLeft w:val="0"/>
                              <w:marRight w:val="0"/>
                              <w:marTop w:val="0"/>
                              <w:marBottom w:val="0"/>
                              <w:divBdr>
                                <w:top w:val="none" w:sz="0" w:space="0" w:color="auto"/>
                                <w:left w:val="none" w:sz="0" w:space="0" w:color="auto"/>
                                <w:bottom w:val="none" w:sz="0" w:space="0" w:color="auto"/>
                                <w:right w:val="none" w:sz="0" w:space="0" w:color="auto"/>
                              </w:divBdr>
                            </w:div>
                            <w:div w:id="2116168218">
                              <w:marLeft w:val="0"/>
                              <w:marRight w:val="0"/>
                              <w:marTop w:val="0"/>
                              <w:marBottom w:val="0"/>
                              <w:divBdr>
                                <w:top w:val="none" w:sz="0" w:space="0" w:color="auto"/>
                                <w:left w:val="none" w:sz="0" w:space="0" w:color="auto"/>
                                <w:bottom w:val="none" w:sz="0" w:space="0" w:color="auto"/>
                                <w:right w:val="none" w:sz="0" w:space="0" w:color="auto"/>
                              </w:divBdr>
                            </w:div>
                          </w:divsChild>
                        </w:div>
                        <w:div w:id="989477532">
                          <w:marLeft w:val="0"/>
                          <w:marRight w:val="0"/>
                          <w:marTop w:val="0"/>
                          <w:marBottom w:val="0"/>
                          <w:divBdr>
                            <w:top w:val="none" w:sz="0" w:space="0" w:color="auto"/>
                            <w:left w:val="none" w:sz="0" w:space="0" w:color="auto"/>
                            <w:bottom w:val="none" w:sz="0" w:space="0" w:color="auto"/>
                            <w:right w:val="none" w:sz="0" w:space="0" w:color="auto"/>
                          </w:divBdr>
                          <w:divsChild>
                            <w:div w:id="513422515">
                              <w:marLeft w:val="0"/>
                              <w:marRight w:val="0"/>
                              <w:marTop w:val="0"/>
                              <w:marBottom w:val="0"/>
                              <w:divBdr>
                                <w:top w:val="none" w:sz="0" w:space="0" w:color="auto"/>
                                <w:left w:val="none" w:sz="0" w:space="0" w:color="auto"/>
                                <w:bottom w:val="none" w:sz="0" w:space="0" w:color="auto"/>
                                <w:right w:val="none" w:sz="0" w:space="0" w:color="auto"/>
                              </w:divBdr>
                            </w:div>
                            <w:div w:id="1573541325">
                              <w:marLeft w:val="0"/>
                              <w:marRight w:val="0"/>
                              <w:marTop w:val="0"/>
                              <w:marBottom w:val="0"/>
                              <w:divBdr>
                                <w:top w:val="none" w:sz="0" w:space="0" w:color="auto"/>
                                <w:left w:val="none" w:sz="0" w:space="0" w:color="auto"/>
                                <w:bottom w:val="none" w:sz="0" w:space="0" w:color="auto"/>
                                <w:right w:val="none" w:sz="0" w:space="0" w:color="auto"/>
                              </w:divBdr>
                            </w:div>
                            <w:div w:id="1573856261">
                              <w:marLeft w:val="0"/>
                              <w:marRight w:val="0"/>
                              <w:marTop w:val="0"/>
                              <w:marBottom w:val="0"/>
                              <w:divBdr>
                                <w:top w:val="none" w:sz="0" w:space="0" w:color="auto"/>
                                <w:left w:val="none" w:sz="0" w:space="0" w:color="auto"/>
                                <w:bottom w:val="none" w:sz="0" w:space="0" w:color="auto"/>
                                <w:right w:val="none" w:sz="0" w:space="0" w:color="auto"/>
                              </w:divBdr>
                            </w:div>
                          </w:divsChild>
                        </w:div>
                        <w:div w:id="996149478">
                          <w:marLeft w:val="0"/>
                          <w:marRight w:val="0"/>
                          <w:marTop w:val="0"/>
                          <w:marBottom w:val="0"/>
                          <w:divBdr>
                            <w:top w:val="none" w:sz="0" w:space="0" w:color="auto"/>
                            <w:left w:val="none" w:sz="0" w:space="0" w:color="auto"/>
                            <w:bottom w:val="none" w:sz="0" w:space="0" w:color="auto"/>
                            <w:right w:val="none" w:sz="0" w:space="0" w:color="auto"/>
                          </w:divBdr>
                          <w:divsChild>
                            <w:div w:id="567106576">
                              <w:marLeft w:val="0"/>
                              <w:marRight w:val="0"/>
                              <w:marTop w:val="0"/>
                              <w:marBottom w:val="0"/>
                              <w:divBdr>
                                <w:top w:val="none" w:sz="0" w:space="0" w:color="auto"/>
                                <w:left w:val="none" w:sz="0" w:space="0" w:color="auto"/>
                                <w:bottom w:val="none" w:sz="0" w:space="0" w:color="auto"/>
                                <w:right w:val="none" w:sz="0" w:space="0" w:color="auto"/>
                              </w:divBdr>
                            </w:div>
                            <w:div w:id="1631520329">
                              <w:marLeft w:val="0"/>
                              <w:marRight w:val="0"/>
                              <w:marTop w:val="0"/>
                              <w:marBottom w:val="0"/>
                              <w:divBdr>
                                <w:top w:val="none" w:sz="0" w:space="0" w:color="auto"/>
                                <w:left w:val="none" w:sz="0" w:space="0" w:color="auto"/>
                                <w:bottom w:val="none" w:sz="0" w:space="0" w:color="auto"/>
                                <w:right w:val="none" w:sz="0" w:space="0" w:color="auto"/>
                              </w:divBdr>
                            </w:div>
                            <w:div w:id="2003466427">
                              <w:marLeft w:val="0"/>
                              <w:marRight w:val="0"/>
                              <w:marTop w:val="0"/>
                              <w:marBottom w:val="0"/>
                              <w:divBdr>
                                <w:top w:val="none" w:sz="0" w:space="0" w:color="auto"/>
                                <w:left w:val="none" w:sz="0" w:space="0" w:color="auto"/>
                                <w:bottom w:val="none" w:sz="0" w:space="0" w:color="auto"/>
                                <w:right w:val="none" w:sz="0" w:space="0" w:color="auto"/>
                              </w:divBdr>
                            </w:div>
                          </w:divsChild>
                        </w:div>
                        <w:div w:id="1005596815">
                          <w:marLeft w:val="0"/>
                          <w:marRight w:val="0"/>
                          <w:marTop w:val="0"/>
                          <w:marBottom w:val="0"/>
                          <w:divBdr>
                            <w:top w:val="none" w:sz="0" w:space="0" w:color="auto"/>
                            <w:left w:val="none" w:sz="0" w:space="0" w:color="auto"/>
                            <w:bottom w:val="none" w:sz="0" w:space="0" w:color="auto"/>
                            <w:right w:val="none" w:sz="0" w:space="0" w:color="auto"/>
                          </w:divBdr>
                          <w:divsChild>
                            <w:div w:id="526262190">
                              <w:marLeft w:val="0"/>
                              <w:marRight w:val="0"/>
                              <w:marTop w:val="0"/>
                              <w:marBottom w:val="0"/>
                              <w:divBdr>
                                <w:top w:val="none" w:sz="0" w:space="0" w:color="auto"/>
                                <w:left w:val="none" w:sz="0" w:space="0" w:color="auto"/>
                                <w:bottom w:val="none" w:sz="0" w:space="0" w:color="auto"/>
                                <w:right w:val="none" w:sz="0" w:space="0" w:color="auto"/>
                              </w:divBdr>
                            </w:div>
                            <w:div w:id="1380401945">
                              <w:marLeft w:val="0"/>
                              <w:marRight w:val="0"/>
                              <w:marTop w:val="0"/>
                              <w:marBottom w:val="0"/>
                              <w:divBdr>
                                <w:top w:val="none" w:sz="0" w:space="0" w:color="auto"/>
                                <w:left w:val="none" w:sz="0" w:space="0" w:color="auto"/>
                                <w:bottom w:val="none" w:sz="0" w:space="0" w:color="auto"/>
                                <w:right w:val="none" w:sz="0" w:space="0" w:color="auto"/>
                              </w:divBdr>
                            </w:div>
                            <w:div w:id="1556039504">
                              <w:marLeft w:val="0"/>
                              <w:marRight w:val="0"/>
                              <w:marTop w:val="0"/>
                              <w:marBottom w:val="0"/>
                              <w:divBdr>
                                <w:top w:val="none" w:sz="0" w:space="0" w:color="auto"/>
                                <w:left w:val="none" w:sz="0" w:space="0" w:color="auto"/>
                                <w:bottom w:val="none" w:sz="0" w:space="0" w:color="auto"/>
                                <w:right w:val="none" w:sz="0" w:space="0" w:color="auto"/>
                              </w:divBdr>
                            </w:div>
                          </w:divsChild>
                        </w:div>
                        <w:div w:id="1012875583">
                          <w:marLeft w:val="0"/>
                          <w:marRight w:val="0"/>
                          <w:marTop w:val="0"/>
                          <w:marBottom w:val="0"/>
                          <w:divBdr>
                            <w:top w:val="none" w:sz="0" w:space="0" w:color="auto"/>
                            <w:left w:val="none" w:sz="0" w:space="0" w:color="auto"/>
                            <w:bottom w:val="none" w:sz="0" w:space="0" w:color="auto"/>
                            <w:right w:val="none" w:sz="0" w:space="0" w:color="auto"/>
                          </w:divBdr>
                          <w:divsChild>
                            <w:div w:id="380330203">
                              <w:marLeft w:val="0"/>
                              <w:marRight w:val="0"/>
                              <w:marTop w:val="0"/>
                              <w:marBottom w:val="0"/>
                              <w:divBdr>
                                <w:top w:val="none" w:sz="0" w:space="0" w:color="auto"/>
                                <w:left w:val="none" w:sz="0" w:space="0" w:color="auto"/>
                                <w:bottom w:val="none" w:sz="0" w:space="0" w:color="auto"/>
                                <w:right w:val="none" w:sz="0" w:space="0" w:color="auto"/>
                              </w:divBdr>
                            </w:div>
                            <w:div w:id="1730305537">
                              <w:marLeft w:val="0"/>
                              <w:marRight w:val="0"/>
                              <w:marTop w:val="0"/>
                              <w:marBottom w:val="0"/>
                              <w:divBdr>
                                <w:top w:val="none" w:sz="0" w:space="0" w:color="auto"/>
                                <w:left w:val="none" w:sz="0" w:space="0" w:color="auto"/>
                                <w:bottom w:val="none" w:sz="0" w:space="0" w:color="auto"/>
                                <w:right w:val="none" w:sz="0" w:space="0" w:color="auto"/>
                              </w:divBdr>
                            </w:div>
                            <w:div w:id="1730571113">
                              <w:marLeft w:val="0"/>
                              <w:marRight w:val="0"/>
                              <w:marTop w:val="0"/>
                              <w:marBottom w:val="0"/>
                              <w:divBdr>
                                <w:top w:val="none" w:sz="0" w:space="0" w:color="auto"/>
                                <w:left w:val="none" w:sz="0" w:space="0" w:color="auto"/>
                                <w:bottom w:val="none" w:sz="0" w:space="0" w:color="auto"/>
                                <w:right w:val="none" w:sz="0" w:space="0" w:color="auto"/>
                              </w:divBdr>
                            </w:div>
                          </w:divsChild>
                        </w:div>
                        <w:div w:id="1015577817">
                          <w:marLeft w:val="0"/>
                          <w:marRight w:val="0"/>
                          <w:marTop w:val="0"/>
                          <w:marBottom w:val="0"/>
                          <w:divBdr>
                            <w:top w:val="none" w:sz="0" w:space="0" w:color="auto"/>
                            <w:left w:val="none" w:sz="0" w:space="0" w:color="auto"/>
                            <w:bottom w:val="none" w:sz="0" w:space="0" w:color="auto"/>
                            <w:right w:val="none" w:sz="0" w:space="0" w:color="auto"/>
                          </w:divBdr>
                          <w:divsChild>
                            <w:div w:id="481044191">
                              <w:marLeft w:val="0"/>
                              <w:marRight w:val="0"/>
                              <w:marTop w:val="0"/>
                              <w:marBottom w:val="0"/>
                              <w:divBdr>
                                <w:top w:val="none" w:sz="0" w:space="0" w:color="auto"/>
                                <w:left w:val="none" w:sz="0" w:space="0" w:color="auto"/>
                                <w:bottom w:val="none" w:sz="0" w:space="0" w:color="auto"/>
                                <w:right w:val="none" w:sz="0" w:space="0" w:color="auto"/>
                              </w:divBdr>
                            </w:div>
                            <w:div w:id="849298758">
                              <w:marLeft w:val="0"/>
                              <w:marRight w:val="0"/>
                              <w:marTop w:val="0"/>
                              <w:marBottom w:val="0"/>
                              <w:divBdr>
                                <w:top w:val="none" w:sz="0" w:space="0" w:color="auto"/>
                                <w:left w:val="none" w:sz="0" w:space="0" w:color="auto"/>
                                <w:bottom w:val="none" w:sz="0" w:space="0" w:color="auto"/>
                                <w:right w:val="none" w:sz="0" w:space="0" w:color="auto"/>
                              </w:divBdr>
                            </w:div>
                            <w:div w:id="1320765143">
                              <w:marLeft w:val="0"/>
                              <w:marRight w:val="0"/>
                              <w:marTop w:val="0"/>
                              <w:marBottom w:val="0"/>
                              <w:divBdr>
                                <w:top w:val="none" w:sz="0" w:space="0" w:color="auto"/>
                                <w:left w:val="none" w:sz="0" w:space="0" w:color="auto"/>
                                <w:bottom w:val="none" w:sz="0" w:space="0" w:color="auto"/>
                                <w:right w:val="none" w:sz="0" w:space="0" w:color="auto"/>
                              </w:divBdr>
                            </w:div>
                          </w:divsChild>
                        </w:div>
                        <w:div w:id="1027020077">
                          <w:marLeft w:val="0"/>
                          <w:marRight w:val="0"/>
                          <w:marTop w:val="0"/>
                          <w:marBottom w:val="0"/>
                          <w:divBdr>
                            <w:top w:val="none" w:sz="0" w:space="0" w:color="auto"/>
                            <w:left w:val="none" w:sz="0" w:space="0" w:color="auto"/>
                            <w:bottom w:val="none" w:sz="0" w:space="0" w:color="auto"/>
                            <w:right w:val="none" w:sz="0" w:space="0" w:color="auto"/>
                          </w:divBdr>
                          <w:divsChild>
                            <w:div w:id="259458277">
                              <w:marLeft w:val="0"/>
                              <w:marRight w:val="0"/>
                              <w:marTop w:val="0"/>
                              <w:marBottom w:val="0"/>
                              <w:divBdr>
                                <w:top w:val="none" w:sz="0" w:space="0" w:color="auto"/>
                                <w:left w:val="none" w:sz="0" w:space="0" w:color="auto"/>
                                <w:bottom w:val="none" w:sz="0" w:space="0" w:color="auto"/>
                                <w:right w:val="none" w:sz="0" w:space="0" w:color="auto"/>
                              </w:divBdr>
                            </w:div>
                            <w:div w:id="583997475">
                              <w:marLeft w:val="0"/>
                              <w:marRight w:val="0"/>
                              <w:marTop w:val="0"/>
                              <w:marBottom w:val="0"/>
                              <w:divBdr>
                                <w:top w:val="none" w:sz="0" w:space="0" w:color="auto"/>
                                <w:left w:val="none" w:sz="0" w:space="0" w:color="auto"/>
                                <w:bottom w:val="none" w:sz="0" w:space="0" w:color="auto"/>
                                <w:right w:val="none" w:sz="0" w:space="0" w:color="auto"/>
                              </w:divBdr>
                            </w:div>
                            <w:div w:id="603414752">
                              <w:marLeft w:val="0"/>
                              <w:marRight w:val="0"/>
                              <w:marTop w:val="0"/>
                              <w:marBottom w:val="0"/>
                              <w:divBdr>
                                <w:top w:val="none" w:sz="0" w:space="0" w:color="auto"/>
                                <w:left w:val="none" w:sz="0" w:space="0" w:color="auto"/>
                                <w:bottom w:val="none" w:sz="0" w:space="0" w:color="auto"/>
                                <w:right w:val="none" w:sz="0" w:space="0" w:color="auto"/>
                              </w:divBdr>
                            </w:div>
                          </w:divsChild>
                        </w:div>
                        <w:div w:id="1041979036">
                          <w:marLeft w:val="0"/>
                          <w:marRight w:val="0"/>
                          <w:marTop w:val="0"/>
                          <w:marBottom w:val="0"/>
                          <w:divBdr>
                            <w:top w:val="none" w:sz="0" w:space="0" w:color="auto"/>
                            <w:left w:val="none" w:sz="0" w:space="0" w:color="auto"/>
                            <w:bottom w:val="none" w:sz="0" w:space="0" w:color="auto"/>
                            <w:right w:val="none" w:sz="0" w:space="0" w:color="auto"/>
                          </w:divBdr>
                          <w:divsChild>
                            <w:div w:id="152065875">
                              <w:marLeft w:val="0"/>
                              <w:marRight w:val="0"/>
                              <w:marTop w:val="0"/>
                              <w:marBottom w:val="0"/>
                              <w:divBdr>
                                <w:top w:val="none" w:sz="0" w:space="0" w:color="auto"/>
                                <w:left w:val="none" w:sz="0" w:space="0" w:color="auto"/>
                                <w:bottom w:val="none" w:sz="0" w:space="0" w:color="auto"/>
                                <w:right w:val="none" w:sz="0" w:space="0" w:color="auto"/>
                              </w:divBdr>
                            </w:div>
                            <w:div w:id="299700732">
                              <w:marLeft w:val="0"/>
                              <w:marRight w:val="0"/>
                              <w:marTop w:val="0"/>
                              <w:marBottom w:val="0"/>
                              <w:divBdr>
                                <w:top w:val="none" w:sz="0" w:space="0" w:color="auto"/>
                                <w:left w:val="none" w:sz="0" w:space="0" w:color="auto"/>
                                <w:bottom w:val="none" w:sz="0" w:space="0" w:color="auto"/>
                                <w:right w:val="none" w:sz="0" w:space="0" w:color="auto"/>
                              </w:divBdr>
                            </w:div>
                            <w:div w:id="960723103">
                              <w:marLeft w:val="0"/>
                              <w:marRight w:val="0"/>
                              <w:marTop w:val="0"/>
                              <w:marBottom w:val="0"/>
                              <w:divBdr>
                                <w:top w:val="none" w:sz="0" w:space="0" w:color="auto"/>
                                <w:left w:val="none" w:sz="0" w:space="0" w:color="auto"/>
                                <w:bottom w:val="none" w:sz="0" w:space="0" w:color="auto"/>
                                <w:right w:val="none" w:sz="0" w:space="0" w:color="auto"/>
                              </w:divBdr>
                            </w:div>
                          </w:divsChild>
                        </w:div>
                        <w:div w:id="1110277974">
                          <w:marLeft w:val="0"/>
                          <w:marRight w:val="0"/>
                          <w:marTop w:val="0"/>
                          <w:marBottom w:val="0"/>
                          <w:divBdr>
                            <w:top w:val="none" w:sz="0" w:space="0" w:color="auto"/>
                            <w:left w:val="none" w:sz="0" w:space="0" w:color="auto"/>
                            <w:bottom w:val="none" w:sz="0" w:space="0" w:color="auto"/>
                            <w:right w:val="none" w:sz="0" w:space="0" w:color="auto"/>
                          </w:divBdr>
                          <w:divsChild>
                            <w:div w:id="491214385">
                              <w:marLeft w:val="0"/>
                              <w:marRight w:val="0"/>
                              <w:marTop w:val="0"/>
                              <w:marBottom w:val="0"/>
                              <w:divBdr>
                                <w:top w:val="none" w:sz="0" w:space="0" w:color="auto"/>
                                <w:left w:val="none" w:sz="0" w:space="0" w:color="auto"/>
                                <w:bottom w:val="none" w:sz="0" w:space="0" w:color="auto"/>
                                <w:right w:val="none" w:sz="0" w:space="0" w:color="auto"/>
                              </w:divBdr>
                            </w:div>
                            <w:div w:id="1081105300">
                              <w:marLeft w:val="0"/>
                              <w:marRight w:val="0"/>
                              <w:marTop w:val="0"/>
                              <w:marBottom w:val="0"/>
                              <w:divBdr>
                                <w:top w:val="none" w:sz="0" w:space="0" w:color="auto"/>
                                <w:left w:val="none" w:sz="0" w:space="0" w:color="auto"/>
                                <w:bottom w:val="none" w:sz="0" w:space="0" w:color="auto"/>
                                <w:right w:val="none" w:sz="0" w:space="0" w:color="auto"/>
                              </w:divBdr>
                            </w:div>
                            <w:div w:id="1878198825">
                              <w:marLeft w:val="0"/>
                              <w:marRight w:val="0"/>
                              <w:marTop w:val="0"/>
                              <w:marBottom w:val="0"/>
                              <w:divBdr>
                                <w:top w:val="none" w:sz="0" w:space="0" w:color="auto"/>
                                <w:left w:val="none" w:sz="0" w:space="0" w:color="auto"/>
                                <w:bottom w:val="none" w:sz="0" w:space="0" w:color="auto"/>
                                <w:right w:val="none" w:sz="0" w:space="0" w:color="auto"/>
                              </w:divBdr>
                            </w:div>
                          </w:divsChild>
                        </w:div>
                        <w:div w:id="1112675741">
                          <w:marLeft w:val="0"/>
                          <w:marRight w:val="0"/>
                          <w:marTop w:val="0"/>
                          <w:marBottom w:val="0"/>
                          <w:divBdr>
                            <w:top w:val="none" w:sz="0" w:space="0" w:color="auto"/>
                            <w:left w:val="none" w:sz="0" w:space="0" w:color="auto"/>
                            <w:bottom w:val="none" w:sz="0" w:space="0" w:color="auto"/>
                            <w:right w:val="none" w:sz="0" w:space="0" w:color="auto"/>
                          </w:divBdr>
                          <w:divsChild>
                            <w:div w:id="74514850">
                              <w:marLeft w:val="0"/>
                              <w:marRight w:val="0"/>
                              <w:marTop w:val="0"/>
                              <w:marBottom w:val="0"/>
                              <w:divBdr>
                                <w:top w:val="none" w:sz="0" w:space="0" w:color="auto"/>
                                <w:left w:val="none" w:sz="0" w:space="0" w:color="auto"/>
                                <w:bottom w:val="none" w:sz="0" w:space="0" w:color="auto"/>
                                <w:right w:val="none" w:sz="0" w:space="0" w:color="auto"/>
                              </w:divBdr>
                            </w:div>
                            <w:div w:id="542450407">
                              <w:marLeft w:val="0"/>
                              <w:marRight w:val="0"/>
                              <w:marTop w:val="0"/>
                              <w:marBottom w:val="0"/>
                              <w:divBdr>
                                <w:top w:val="none" w:sz="0" w:space="0" w:color="auto"/>
                                <w:left w:val="none" w:sz="0" w:space="0" w:color="auto"/>
                                <w:bottom w:val="none" w:sz="0" w:space="0" w:color="auto"/>
                                <w:right w:val="none" w:sz="0" w:space="0" w:color="auto"/>
                              </w:divBdr>
                            </w:div>
                            <w:div w:id="769282629">
                              <w:marLeft w:val="0"/>
                              <w:marRight w:val="0"/>
                              <w:marTop w:val="0"/>
                              <w:marBottom w:val="0"/>
                              <w:divBdr>
                                <w:top w:val="none" w:sz="0" w:space="0" w:color="auto"/>
                                <w:left w:val="none" w:sz="0" w:space="0" w:color="auto"/>
                                <w:bottom w:val="none" w:sz="0" w:space="0" w:color="auto"/>
                                <w:right w:val="none" w:sz="0" w:space="0" w:color="auto"/>
                              </w:divBdr>
                            </w:div>
                          </w:divsChild>
                        </w:div>
                        <w:div w:id="1112898116">
                          <w:marLeft w:val="0"/>
                          <w:marRight w:val="0"/>
                          <w:marTop w:val="0"/>
                          <w:marBottom w:val="0"/>
                          <w:divBdr>
                            <w:top w:val="none" w:sz="0" w:space="0" w:color="auto"/>
                            <w:left w:val="none" w:sz="0" w:space="0" w:color="auto"/>
                            <w:bottom w:val="none" w:sz="0" w:space="0" w:color="auto"/>
                            <w:right w:val="none" w:sz="0" w:space="0" w:color="auto"/>
                          </w:divBdr>
                          <w:divsChild>
                            <w:div w:id="581069233">
                              <w:marLeft w:val="0"/>
                              <w:marRight w:val="0"/>
                              <w:marTop w:val="0"/>
                              <w:marBottom w:val="0"/>
                              <w:divBdr>
                                <w:top w:val="none" w:sz="0" w:space="0" w:color="auto"/>
                                <w:left w:val="none" w:sz="0" w:space="0" w:color="auto"/>
                                <w:bottom w:val="none" w:sz="0" w:space="0" w:color="auto"/>
                                <w:right w:val="none" w:sz="0" w:space="0" w:color="auto"/>
                              </w:divBdr>
                            </w:div>
                            <w:div w:id="831530799">
                              <w:marLeft w:val="0"/>
                              <w:marRight w:val="0"/>
                              <w:marTop w:val="0"/>
                              <w:marBottom w:val="0"/>
                              <w:divBdr>
                                <w:top w:val="none" w:sz="0" w:space="0" w:color="auto"/>
                                <w:left w:val="none" w:sz="0" w:space="0" w:color="auto"/>
                                <w:bottom w:val="none" w:sz="0" w:space="0" w:color="auto"/>
                                <w:right w:val="none" w:sz="0" w:space="0" w:color="auto"/>
                              </w:divBdr>
                            </w:div>
                            <w:div w:id="1436093735">
                              <w:marLeft w:val="0"/>
                              <w:marRight w:val="0"/>
                              <w:marTop w:val="0"/>
                              <w:marBottom w:val="0"/>
                              <w:divBdr>
                                <w:top w:val="none" w:sz="0" w:space="0" w:color="auto"/>
                                <w:left w:val="none" w:sz="0" w:space="0" w:color="auto"/>
                                <w:bottom w:val="none" w:sz="0" w:space="0" w:color="auto"/>
                                <w:right w:val="none" w:sz="0" w:space="0" w:color="auto"/>
                              </w:divBdr>
                            </w:div>
                          </w:divsChild>
                        </w:div>
                        <w:div w:id="1127092221">
                          <w:marLeft w:val="0"/>
                          <w:marRight w:val="0"/>
                          <w:marTop w:val="0"/>
                          <w:marBottom w:val="0"/>
                          <w:divBdr>
                            <w:top w:val="none" w:sz="0" w:space="0" w:color="auto"/>
                            <w:left w:val="none" w:sz="0" w:space="0" w:color="auto"/>
                            <w:bottom w:val="none" w:sz="0" w:space="0" w:color="auto"/>
                            <w:right w:val="none" w:sz="0" w:space="0" w:color="auto"/>
                          </w:divBdr>
                          <w:divsChild>
                            <w:div w:id="137692058">
                              <w:marLeft w:val="0"/>
                              <w:marRight w:val="0"/>
                              <w:marTop w:val="0"/>
                              <w:marBottom w:val="0"/>
                              <w:divBdr>
                                <w:top w:val="none" w:sz="0" w:space="0" w:color="auto"/>
                                <w:left w:val="none" w:sz="0" w:space="0" w:color="auto"/>
                                <w:bottom w:val="none" w:sz="0" w:space="0" w:color="auto"/>
                                <w:right w:val="none" w:sz="0" w:space="0" w:color="auto"/>
                              </w:divBdr>
                            </w:div>
                            <w:div w:id="661929415">
                              <w:marLeft w:val="0"/>
                              <w:marRight w:val="0"/>
                              <w:marTop w:val="0"/>
                              <w:marBottom w:val="0"/>
                              <w:divBdr>
                                <w:top w:val="none" w:sz="0" w:space="0" w:color="auto"/>
                                <w:left w:val="none" w:sz="0" w:space="0" w:color="auto"/>
                                <w:bottom w:val="none" w:sz="0" w:space="0" w:color="auto"/>
                                <w:right w:val="none" w:sz="0" w:space="0" w:color="auto"/>
                              </w:divBdr>
                            </w:div>
                            <w:div w:id="987593948">
                              <w:marLeft w:val="0"/>
                              <w:marRight w:val="0"/>
                              <w:marTop w:val="0"/>
                              <w:marBottom w:val="0"/>
                              <w:divBdr>
                                <w:top w:val="none" w:sz="0" w:space="0" w:color="auto"/>
                                <w:left w:val="none" w:sz="0" w:space="0" w:color="auto"/>
                                <w:bottom w:val="none" w:sz="0" w:space="0" w:color="auto"/>
                                <w:right w:val="none" w:sz="0" w:space="0" w:color="auto"/>
                              </w:divBdr>
                            </w:div>
                          </w:divsChild>
                        </w:div>
                        <w:div w:id="1132359963">
                          <w:marLeft w:val="0"/>
                          <w:marRight w:val="0"/>
                          <w:marTop w:val="0"/>
                          <w:marBottom w:val="0"/>
                          <w:divBdr>
                            <w:top w:val="none" w:sz="0" w:space="0" w:color="auto"/>
                            <w:left w:val="none" w:sz="0" w:space="0" w:color="auto"/>
                            <w:bottom w:val="none" w:sz="0" w:space="0" w:color="auto"/>
                            <w:right w:val="none" w:sz="0" w:space="0" w:color="auto"/>
                          </w:divBdr>
                          <w:divsChild>
                            <w:div w:id="239145613">
                              <w:marLeft w:val="0"/>
                              <w:marRight w:val="0"/>
                              <w:marTop w:val="0"/>
                              <w:marBottom w:val="0"/>
                              <w:divBdr>
                                <w:top w:val="none" w:sz="0" w:space="0" w:color="auto"/>
                                <w:left w:val="none" w:sz="0" w:space="0" w:color="auto"/>
                                <w:bottom w:val="none" w:sz="0" w:space="0" w:color="auto"/>
                                <w:right w:val="none" w:sz="0" w:space="0" w:color="auto"/>
                              </w:divBdr>
                            </w:div>
                            <w:div w:id="1043557430">
                              <w:marLeft w:val="0"/>
                              <w:marRight w:val="0"/>
                              <w:marTop w:val="0"/>
                              <w:marBottom w:val="0"/>
                              <w:divBdr>
                                <w:top w:val="none" w:sz="0" w:space="0" w:color="auto"/>
                                <w:left w:val="none" w:sz="0" w:space="0" w:color="auto"/>
                                <w:bottom w:val="none" w:sz="0" w:space="0" w:color="auto"/>
                                <w:right w:val="none" w:sz="0" w:space="0" w:color="auto"/>
                              </w:divBdr>
                            </w:div>
                            <w:div w:id="1780756745">
                              <w:marLeft w:val="0"/>
                              <w:marRight w:val="0"/>
                              <w:marTop w:val="0"/>
                              <w:marBottom w:val="0"/>
                              <w:divBdr>
                                <w:top w:val="none" w:sz="0" w:space="0" w:color="auto"/>
                                <w:left w:val="none" w:sz="0" w:space="0" w:color="auto"/>
                                <w:bottom w:val="none" w:sz="0" w:space="0" w:color="auto"/>
                                <w:right w:val="none" w:sz="0" w:space="0" w:color="auto"/>
                              </w:divBdr>
                            </w:div>
                          </w:divsChild>
                        </w:div>
                        <w:div w:id="1149707036">
                          <w:marLeft w:val="0"/>
                          <w:marRight w:val="0"/>
                          <w:marTop w:val="0"/>
                          <w:marBottom w:val="0"/>
                          <w:divBdr>
                            <w:top w:val="none" w:sz="0" w:space="0" w:color="auto"/>
                            <w:left w:val="none" w:sz="0" w:space="0" w:color="auto"/>
                            <w:bottom w:val="none" w:sz="0" w:space="0" w:color="auto"/>
                            <w:right w:val="none" w:sz="0" w:space="0" w:color="auto"/>
                          </w:divBdr>
                          <w:divsChild>
                            <w:div w:id="768742730">
                              <w:marLeft w:val="0"/>
                              <w:marRight w:val="0"/>
                              <w:marTop w:val="0"/>
                              <w:marBottom w:val="0"/>
                              <w:divBdr>
                                <w:top w:val="none" w:sz="0" w:space="0" w:color="auto"/>
                                <w:left w:val="none" w:sz="0" w:space="0" w:color="auto"/>
                                <w:bottom w:val="none" w:sz="0" w:space="0" w:color="auto"/>
                                <w:right w:val="none" w:sz="0" w:space="0" w:color="auto"/>
                              </w:divBdr>
                            </w:div>
                            <w:div w:id="839198979">
                              <w:marLeft w:val="0"/>
                              <w:marRight w:val="0"/>
                              <w:marTop w:val="0"/>
                              <w:marBottom w:val="0"/>
                              <w:divBdr>
                                <w:top w:val="none" w:sz="0" w:space="0" w:color="auto"/>
                                <w:left w:val="none" w:sz="0" w:space="0" w:color="auto"/>
                                <w:bottom w:val="none" w:sz="0" w:space="0" w:color="auto"/>
                                <w:right w:val="none" w:sz="0" w:space="0" w:color="auto"/>
                              </w:divBdr>
                            </w:div>
                            <w:div w:id="2046326129">
                              <w:marLeft w:val="0"/>
                              <w:marRight w:val="0"/>
                              <w:marTop w:val="0"/>
                              <w:marBottom w:val="0"/>
                              <w:divBdr>
                                <w:top w:val="none" w:sz="0" w:space="0" w:color="auto"/>
                                <w:left w:val="none" w:sz="0" w:space="0" w:color="auto"/>
                                <w:bottom w:val="none" w:sz="0" w:space="0" w:color="auto"/>
                                <w:right w:val="none" w:sz="0" w:space="0" w:color="auto"/>
                              </w:divBdr>
                            </w:div>
                          </w:divsChild>
                        </w:div>
                        <w:div w:id="1150902903">
                          <w:marLeft w:val="0"/>
                          <w:marRight w:val="0"/>
                          <w:marTop w:val="0"/>
                          <w:marBottom w:val="0"/>
                          <w:divBdr>
                            <w:top w:val="none" w:sz="0" w:space="0" w:color="auto"/>
                            <w:left w:val="none" w:sz="0" w:space="0" w:color="auto"/>
                            <w:bottom w:val="none" w:sz="0" w:space="0" w:color="auto"/>
                            <w:right w:val="none" w:sz="0" w:space="0" w:color="auto"/>
                          </w:divBdr>
                          <w:divsChild>
                            <w:div w:id="688261416">
                              <w:marLeft w:val="0"/>
                              <w:marRight w:val="0"/>
                              <w:marTop w:val="0"/>
                              <w:marBottom w:val="0"/>
                              <w:divBdr>
                                <w:top w:val="none" w:sz="0" w:space="0" w:color="auto"/>
                                <w:left w:val="none" w:sz="0" w:space="0" w:color="auto"/>
                                <w:bottom w:val="none" w:sz="0" w:space="0" w:color="auto"/>
                                <w:right w:val="none" w:sz="0" w:space="0" w:color="auto"/>
                              </w:divBdr>
                            </w:div>
                            <w:div w:id="1488209434">
                              <w:marLeft w:val="0"/>
                              <w:marRight w:val="0"/>
                              <w:marTop w:val="0"/>
                              <w:marBottom w:val="0"/>
                              <w:divBdr>
                                <w:top w:val="none" w:sz="0" w:space="0" w:color="auto"/>
                                <w:left w:val="none" w:sz="0" w:space="0" w:color="auto"/>
                                <w:bottom w:val="none" w:sz="0" w:space="0" w:color="auto"/>
                                <w:right w:val="none" w:sz="0" w:space="0" w:color="auto"/>
                              </w:divBdr>
                            </w:div>
                            <w:div w:id="1864441856">
                              <w:marLeft w:val="0"/>
                              <w:marRight w:val="0"/>
                              <w:marTop w:val="0"/>
                              <w:marBottom w:val="0"/>
                              <w:divBdr>
                                <w:top w:val="none" w:sz="0" w:space="0" w:color="auto"/>
                                <w:left w:val="none" w:sz="0" w:space="0" w:color="auto"/>
                                <w:bottom w:val="none" w:sz="0" w:space="0" w:color="auto"/>
                                <w:right w:val="none" w:sz="0" w:space="0" w:color="auto"/>
                              </w:divBdr>
                            </w:div>
                          </w:divsChild>
                        </w:div>
                        <w:div w:id="1180394441">
                          <w:marLeft w:val="0"/>
                          <w:marRight w:val="0"/>
                          <w:marTop w:val="0"/>
                          <w:marBottom w:val="0"/>
                          <w:divBdr>
                            <w:top w:val="none" w:sz="0" w:space="0" w:color="auto"/>
                            <w:left w:val="none" w:sz="0" w:space="0" w:color="auto"/>
                            <w:bottom w:val="none" w:sz="0" w:space="0" w:color="auto"/>
                            <w:right w:val="none" w:sz="0" w:space="0" w:color="auto"/>
                          </w:divBdr>
                          <w:divsChild>
                            <w:div w:id="819466346">
                              <w:marLeft w:val="0"/>
                              <w:marRight w:val="0"/>
                              <w:marTop w:val="0"/>
                              <w:marBottom w:val="0"/>
                              <w:divBdr>
                                <w:top w:val="none" w:sz="0" w:space="0" w:color="auto"/>
                                <w:left w:val="none" w:sz="0" w:space="0" w:color="auto"/>
                                <w:bottom w:val="none" w:sz="0" w:space="0" w:color="auto"/>
                                <w:right w:val="none" w:sz="0" w:space="0" w:color="auto"/>
                              </w:divBdr>
                            </w:div>
                            <w:div w:id="894195147">
                              <w:marLeft w:val="0"/>
                              <w:marRight w:val="0"/>
                              <w:marTop w:val="0"/>
                              <w:marBottom w:val="0"/>
                              <w:divBdr>
                                <w:top w:val="none" w:sz="0" w:space="0" w:color="auto"/>
                                <w:left w:val="none" w:sz="0" w:space="0" w:color="auto"/>
                                <w:bottom w:val="none" w:sz="0" w:space="0" w:color="auto"/>
                                <w:right w:val="none" w:sz="0" w:space="0" w:color="auto"/>
                              </w:divBdr>
                            </w:div>
                            <w:div w:id="1750997432">
                              <w:marLeft w:val="0"/>
                              <w:marRight w:val="0"/>
                              <w:marTop w:val="0"/>
                              <w:marBottom w:val="0"/>
                              <w:divBdr>
                                <w:top w:val="none" w:sz="0" w:space="0" w:color="auto"/>
                                <w:left w:val="none" w:sz="0" w:space="0" w:color="auto"/>
                                <w:bottom w:val="none" w:sz="0" w:space="0" w:color="auto"/>
                                <w:right w:val="none" w:sz="0" w:space="0" w:color="auto"/>
                              </w:divBdr>
                            </w:div>
                          </w:divsChild>
                        </w:div>
                        <w:div w:id="1193960385">
                          <w:marLeft w:val="0"/>
                          <w:marRight w:val="0"/>
                          <w:marTop w:val="0"/>
                          <w:marBottom w:val="0"/>
                          <w:divBdr>
                            <w:top w:val="none" w:sz="0" w:space="0" w:color="auto"/>
                            <w:left w:val="none" w:sz="0" w:space="0" w:color="auto"/>
                            <w:bottom w:val="none" w:sz="0" w:space="0" w:color="auto"/>
                            <w:right w:val="none" w:sz="0" w:space="0" w:color="auto"/>
                          </w:divBdr>
                          <w:divsChild>
                            <w:div w:id="222374247">
                              <w:marLeft w:val="0"/>
                              <w:marRight w:val="0"/>
                              <w:marTop w:val="0"/>
                              <w:marBottom w:val="0"/>
                              <w:divBdr>
                                <w:top w:val="none" w:sz="0" w:space="0" w:color="auto"/>
                                <w:left w:val="none" w:sz="0" w:space="0" w:color="auto"/>
                                <w:bottom w:val="none" w:sz="0" w:space="0" w:color="auto"/>
                                <w:right w:val="none" w:sz="0" w:space="0" w:color="auto"/>
                              </w:divBdr>
                            </w:div>
                            <w:div w:id="592974910">
                              <w:marLeft w:val="0"/>
                              <w:marRight w:val="0"/>
                              <w:marTop w:val="0"/>
                              <w:marBottom w:val="0"/>
                              <w:divBdr>
                                <w:top w:val="none" w:sz="0" w:space="0" w:color="auto"/>
                                <w:left w:val="none" w:sz="0" w:space="0" w:color="auto"/>
                                <w:bottom w:val="none" w:sz="0" w:space="0" w:color="auto"/>
                                <w:right w:val="none" w:sz="0" w:space="0" w:color="auto"/>
                              </w:divBdr>
                            </w:div>
                            <w:div w:id="1957523255">
                              <w:marLeft w:val="0"/>
                              <w:marRight w:val="0"/>
                              <w:marTop w:val="0"/>
                              <w:marBottom w:val="0"/>
                              <w:divBdr>
                                <w:top w:val="none" w:sz="0" w:space="0" w:color="auto"/>
                                <w:left w:val="none" w:sz="0" w:space="0" w:color="auto"/>
                                <w:bottom w:val="none" w:sz="0" w:space="0" w:color="auto"/>
                                <w:right w:val="none" w:sz="0" w:space="0" w:color="auto"/>
                              </w:divBdr>
                            </w:div>
                          </w:divsChild>
                        </w:div>
                        <w:div w:id="1196776701">
                          <w:marLeft w:val="0"/>
                          <w:marRight w:val="0"/>
                          <w:marTop w:val="0"/>
                          <w:marBottom w:val="0"/>
                          <w:divBdr>
                            <w:top w:val="none" w:sz="0" w:space="0" w:color="auto"/>
                            <w:left w:val="none" w:sz="0" w:space="0" w:color="auto"/>
                            <w:bottom w:val="none" w:sz="0" w:space="0" w:color="auto"/>
                            <w:right w:val="none" w:sz="0" w:space="0" w:color="auto"/>
                          </w:divBdr>
                          <w:divsChild>
                            <w:div w:id="383650324">
                              <w:marLeft w:val="0"/>
                              <w:marRight w:val="0"/>
                              <w:marTop w:val="0"/>
                              <w:marBottom w:val="0"/>
                              <w:divBdr>
                                <w:top w:val="none" w:sz="0" w:space="0" w:color="auto"/>
                                <w:left w:val="none" w:sz="0" w:space="0" w:color="auto"/>
                                <w:bottom w:val="none" w:sz="0" w:space="0" w:color="auto"/>
                                <w:right w:val="none" w:sz="0" w:space="0" w:color="auto"/>
                              </w:divBdr>
                            </w:div>
                            <w:div w:id="985741032">
                              <w:marLeft w:val="0"/>
                              <w:marRight w:val="0"/>
                              <w:marTop w:val="0"/>
                              <w:marBottom w:val="0"/>
                              <w:divBdr>
                                <w:top w:val="none" w:sz="0" w:space="0" w:color="auto"/>
                                <w:left w:val="none" w:sz="0" w:space="0" w:color="auto"/>
                                <w:bottom w:val="none" w:sz="0" w:space="0" w:color="auto"/>
                                <w:right w:val="none" w:sz="0" w:space="0" w:color="auto"/>
                              </w:divBdr>
                            </w:div>
                            <w:div w:id="2053000142">
                              <w:marLeft w:val="0"/>
                              <w:marRight w:val="0"/>
                              <w:marTop w:val="0"/>
                              <w:marBottom w:val="0"/>
                              <w:divBdr>
                                <w:top w:val="none" w:sz="0" w:space="0" w:color="auto"/>
                                <w:left w:val="none" w:sz="0" w:space="0" w:color="auto"/>
                                <w:bottom w:val="none" w:sz="0" w:space="0" w:color="auto"/>
                                <w:right w:val="none" w:sz="0" w:space="0" w:color="auto"/>
                              </w:divBdr>
                            </w:div>
                          </w:divsChild>
                        </w:div>
                        <w:div w:id="1209955138">
                          <w:marLeft w:val="0"/>
                          <w:marRight w:val="0"/>
                          <w:marTop w:val="0"/>
                          <w:marBottom w:val="0"/>
                          <w:divBdr>
                            <w:top w:val="none" w:sz="0" w:space="0" w:color="auto"/>
                            <w:left w:val="none" w:sz="0" w:space="0" w:color="auto"/>
                            <w:bottom w:val="none" w:sz="0" w:space="0" w:color="auto"/>
                            <w:right w:val="none" w:sz="0" w:space="0" w:color="auto"/>
                          </w:divBdr>
                          <w:divsChild>
                            <w:div w:id="909387303">
                              <w:marLeft w:val="0"/>
                              <w:marRight w:val="0"/>
                              <w:marTop w:val="0"/>
                              <w:marBottom w:val="0"/>
                              <w:divBdr>
                                <w:top w:val="none" w:sz="0" w:space="0" w:color="auto"/>
                                <w:left w:val="none" w:sz="0" w:space="0" w:color="auto"/>
                                <w:bottom w:val="none" w:sz="0" w:space="0" w:color="auto"/>
                                <w:right w:val="none" w:sz="0" w:space="0" w:color="auto"/>
                              </w:divBdr>
                            </w:div>
                            <w:div w:id="1542135711">
                              <w:marLeft w:val="0"/>
                              <w:marRight w:val="0"/>
                              <w:marTop w:val="0"/>
                              <w:marBottom w:val="0"/>
                              <w:divBdr>
                                <w:top w:val="none" w:sz="0" w:space="0" w:color="auto"/>
                                <w:left w:val="none" w:sz="0" w:space="0" w:color="auto"/>
                                <w:bottom w:val="none" w:sz="0" w:space="0" w:color="auto"/>
                                <w:right w:val="none" w:sz="0" w:space="0" w:color="auto"/>
                              </w:divBdr>
                            </w:div>
                            <w:div w:id="1773892785">
                              <w:marLeft w:val="0"/>
                              <w:marRight w:val="0"/>
                              <w:marTop w:val="0"/>
                              <w:marBottom w:val="0"/>
                              <w:divBdr>
                                <w:top w:val="none" w:sz="0" w:space="0" w:color="auto"/>
                                <w:left w:val="none" w:sz="0" w:space="0" w:color="auto"/>
                                <w:bottom w:val="none" w:sz="0" w:space="0" w:color="auto"/>
                                <w:right w:val="none" w:sz="0" w:space="0" w:color="auto"/>
                              </w:divBdr>
                            </w:div>
                          </w:divsChild>
                        </w:div>
                        <w:div w:id="1233783038">
                          <w:marLeft w:val="0"/>
                          <w:marRight w:val="0"/>
                          <w:marTop w:val="0"/>
                          <w:marBottom w:val="0"/>
                          <w:divBdr>
                            <w:top w:val="none" w:sz="0" w:space="0" w:color="auto"/>
                            <w:left w:val="none" w:sz="0" w:space="0" w:color="auto"/>
                            <w:bottom w:val="none" w:sz="0" w:space="0" w:color="auto"/>
                            <w:right w:val="none" w:sz="0" w:space="0" w:color="auto"/>
                          </w:divBdr>
                          <w:divsChild>
                            <w:div w:id="154691018">
                              <w:marLeft w:val="0"/>
                              <w:marRight w:val="0"/>
                              <w:marTop w:val="0"/>
                              <w:marBottom w:val="0"/>
                              <w:divBdr>
                                <w:top w:val="none" w:sz="0" w:space="0" w:color="auto"/>
                                <w:left w:val="none" w:sz="0" w:space="0" w:color="auto"/>
                                <w:bottom w:val="none" w:sz="0" w:space="0" w:color="auto"/>
                                <w:right w:val="none" w:sz="0" w:space="0" w:color="auto"/>
                              </w:divBdr>
                            </w:div>
                            <w:div w:id="209650840">
                              <w:marLeft w:val="0"/>
                              <w:marRight w:val="0"/>
                              <w:marTop w:val="0"/>
                              <w:marBottom w:val="0"/>
                              <w:divBdr>
                                <w:top w:val="none" w:sz="0" w:space="0" w:color="auto"/>
                                <w:left w:val="none" w:sz="0" w:space="0" w:color="auto"/>
                                <w:bottom w:val="none" w:sz="0" w:space="0" w:color="auto"/>
                                <w:right w:val="none" w:sz="0" w:space="0" w:color="auto"/>
                              </w:divBdr>
                            </w:div>
                            <w:div w:id="425001427">
                              <w:marLeft w:val="0"/>
                              <w:marRight w:val="0"/>
                              <w:marTop w:val="0"/>
                              <w:marBottom w:val="0"/>
                              <w:divBdr>
                                <w:top w:val="none" w:sz="0" w:space="0" w:color="auto"/>
                                <w:left w:val="none" w:sz="0" w:space="0" w:color="auto"/>
                                <w:bottom w:val="none" w:sz="0" w:space="0" w:color="auto"/>
                                <w:right w:val="none" w:sz="0" w:space="0" w:color="auto"/>
                              </w:divBdr>
                            </w:div>
                          </w:divsChild>
                        </w:div>
                        <w:div w:id="1234075372">
                          <w:marLeft w:val="0"/>
                          <w:marRight w:val="0"/>
                          <w:marTop w:val="0"/>
                          <w:marBottom w:val="0"/>
                          <w:divBdr>
                            <w:top w:val="none" w:sz="0" w:space="0" w:color="auto"/>
                            <w:left w:val="none" w:sz="0" w:space="0" w:color="auto"/>
                            <w:bottom w:val="none" w:sz="0" w:space="0" w:color="auto"/>
                            <w:right w:val="none" w:sz="0" w:space="0" w:color="auto"/>
                          </w:divBdr>
                          <w:divsChild>
                            <w:div w:id="460541022">
                              <w:marLeft w:val="0"/>
                              <w:marRight w:val="0"/>
                              <w:marTop w:val="0"/>
                              <w:marBottom w:val="0"/>
                              <w:divBdr>
                                <w:top w:val="none" w:sz="0" w:space="0" w:color="auto"/>
                                <w:left w:val="none" w:sz="0" w:space="0" w:color="auto"/>
                                <w:bottom w:val="none" w:sz="0" w:space="0" w:color="auto"/>
                                <w:right w:val="none" w:sz="0" w:space="0" w:color="auto"/>
                              </w:divBdr>
                            </w:div>
                            <w:div w:id="489559733">
                              <w:marLeft w:val="0"/>
                              <w:marRight w:val="0"/>
                              <w:marTop w:val="0"/>
                              <w:marBottom w:val="0"/>
                              <w:divBdr>
                                <w:top w:val="none" w:sz="0" w:space="0" w:color="auto"/>
                                <w:left w:val="none" w:sz="0" w:space="0" w:color="auto"/>
                                <w:bottom w:val="none" w:sz="0" w:space="0" w:color="auto"/>
                                <w:right w:val="none" w:sz="0" w:space="0" w:color="auto"/>
                              </w:divBdr>
                            </w:div>
                            <w:div w:id="816653218">
                              <w:marLeft w:val="0"/>
                              <w:marRight w:val="0"/>
                              <w:marTop w:val="0"/>
                              <w:marBottom w:val="0"/>
                              <w:divBdr>
                                <w:top w:val="none" w:sz="0" w:space="0" w:color="auto"/>
                                <w:left w:val="none" w:sz="0" w:space="0" w:color="auto"/>
                                <w:bottom w:val="none" w:sz="0" w:space="0" w:color="auto"/>
                                <w:right w:val="none" w:sz="0" w:space="0" w:color="auto"/>
                              </w:divBdr>
                            </w:div>
                          </w:divsChild>
                        </w:div>
                        <w:div w:id="1271932078">
                          <w:marLeft w:val="0"/>
                          <w:marRight w:val="0"/>
                          <w:marTop w:val="0"/>
                          <w:marBottom w:val="0"/>
                          <w:divBdr>
                            <w:top w:val="none" w:sz="0" w:space="0" w:color="auto"/>
                            <w:left w:val="none" w:sz="0" w:space="0" w:color="auto"/>
                            <w:bottom w:val="none" w:sz="0" w:space="0" w:color="auto"/>
                            <w:right w:val="none" w:sz="0" w:space="0" w:color="auto"/>
                          </w:divBdr>
                          <w:divsChild>
                            <w:div w:id="722211993">
                              <w:marLeft w:val="0"/>
                              <w:marRight w:val="0"/>
                              <w:marTop w:val="0"/>
                              <w:marBottom w:val="0"/>
                              <w:divBdr>
                                <w:top w:val="none" w:sz="0" w:space="0" w:color="auto"/>
                                <w:left w:val="none" w:sz="0" w:space="0" w:color="auto"/>
                                <w:bottom w:val="none" w:sz="0" w:space="0" w:color="auto"/>
                                <w:right w:val="none" w:sz="0" w:space="0" w:color="auto"/>
                              </w:divBdr>
                            </w:div>
                            <w:div w:id="1153763938">
                              <w:marLeft w:val="0"/>
                              <w:marRight w:val="0"/>
                              <w:marTop w:val="0"/>
                              <w:marBottom w:val="0"/>
                              <w:divBdr>
                                <w:top w:val="none" w:sz="0" w:space="0" w:color="auto"/>
                                <w:left w:val="none" w:sz="0" w:space="0" w:color="auto"/>
                                <w:bottom w:val="none" w:sz="0" w:space="0" w:color="auto"/>
                                <w:right w:val="none" w:sz="0" w:space="0" w:color="auto"/>
                              </w:divBdr>
                            </w:div>
                            <w:div w:id="1499493556">
                              <w:marLeft w:val="0"/>
                              <w:marRight w:val="0"/>
                              <w:marTop w:val="0"/>
                              <w:marBottom w:val="0"/>
                              <w:divBdr>
                                <w:top w:val="none" w:sz="0" w:space="0" w:color="auto"/>
                                <w:left w:val="none" w:sz="0" w:space="0" w:color="auto"/>
                                <w:bottom w:val="none" w:sz="0" w:space="0" w:color="auto"/>
                                <w:right w:val="none" w:sz="0" w:space="0" w:color="auto"/>
                              </w:divBdr>
                            </w:div>
                          </w:divsChild>
                        </w:div>
                        <w:div w:id="1306622542">
                          <w:marLeft w:val="0"/>
                          <w:marRight w:val="0"/>
                          <w:marTop w:val="0"/>
                          <w:marBottom w:val="0"/>
                          <w:divBdr>
                            <w:top w:val="none" w:sz="0" w:space="0" w:color="auto"/>
                            <w:left w:val="none" w:sz="0" w:space="0" w:color="auto"/>
                            <w:bottom w:val="none" w:sz="0" w:space="0" w:color="auto"/>
                            <w:right w:val="none" w:sz="0" w:space="0" w:color="auto"/>
                          </w:divBdr>
                          <w:divsChild>
                            <w:div w:id="311714355">
                              <w:marLeft w:val="0"/>
                              <w:marRight w:val="0"/>
                              <w:marTop w:val="0"/>
                              <w:marBottom w:val="0"/>
                              <w:divBdr>
                                <w:top w:val="none" w:sz="0" w:space="0" w:color="auto"/>
                                <w:left w:val="none" w:sz="0" w:space="0" w:color="auto"/>
                                <w:bottom w:val="none" w:sz="0" w:space="0" w:color="auto"/>
                                <w:right w:val="none" w:sz="0" w:space="0" w:color="auto"/>
                              </w:divBdr>
                            </w:div>
                            <w:div w:id="1862158793">
                              <w:marLeft w:val="0"/>
                              <w:marRight w:val="0"/>
                              <w:marTop w:val="0"/>
                              <w:marBottom w:val="0"/>
                              <w:divBdr>
                                <w:top w:val="none" w:sz="0" w:space="0" w:color="auto"/>
                                <w:left w:val="none" w:sz="0" w:space="0" w:color="auto"/>
                                <w:bottom w:val="none" w:sz="0" w:space="0" w:color="auto"/>
                                <w:right w:val="none" w:sz="0" w:space="0" w:color="auto"/>
                              </w:divBdr>
                            </w:div>
                            <w:div w:id="2086218425">
                              <w:marLeft w:val="0"/>
                              <w:marRight w:val="0"/>
                              <w:marTop w:val="0"/>
                              <w:marBottom w:val="0"/>
                              <w:divBdr>
                                <w:top w:val="none" w:sz="0" w:space="0" w:color="auto"/>
                                <w:left w:val="none" w:sz="0" w:space="0" w:color="auto"/>
                                <w:bottom w:val="none" w:sz="0" w:space="0" w:color="auto"/>
                                <w:right w:val="none" w:sz="0" w:space="0" w:color="auto"/>
                              </w:divBdr>
                            </w:div>
                          </w:divsChild>
                        </w:div>
                        <w:div w:id="1314140963">
                          <w:marLeft w:val="0"/>
                          <w:marRight w:val="0"/>
                          <w:marTop w:val="0"/>
                          <w:marBottom w:val="0"/>
                          <w:divBdr>
                            <w:top w:val="none" w:sz="0" w:space="0" w:color="auto"/>
                            <w:left w:val="none" w:sz="0" w:space="0" w:color="auto"/>
                            <w:bottom w:val="none" w:sz="0" w:space="0" w:color="auto"/>
                            <w:right w:val="none" w:sz="0" w:space="0" w:color="auto"/>
                          </w:divBdr>
                          <w:divsChild>
                            <w:div w:id="145515502">
                              <w:marLeft w:val="0"/>
                              <w:marRight w:val="0"/>
                              <w:marTop w:val="0"/>
                              <w:marBottom w:val="0"/>
                              <w:divBdr>
                                <w:top w:val="none" w:sz="0" w:space="0" w:color="auto"/>
                                <w:left w:val="none" w:sz="0" w:space="0" w:color="auto"/>
                                <w:bottom w:val="none" w:sz="0" w:space="0" w:color="auto"/>
                                <w:right w:val="none" w:sz="0" w:space="0" w:color="auto"/>
                              </w:divBdr>
                            </w:div>
                            <w:div w:id="193933299">
                              <w:marLeft w:val="0"/>
                              <w:marRight w:val="0"/>
                              <w:marTop w:val="0"/>
                              <w:marBottom w:val="0"/>
                              <w:divBdr>
                                <w:top w:val="none" w:sz="0" w:space="0" w:color="auto"/>
                                <w:left w:val="none" w:sz="0" w:space="0" w:color="auto"/>
                                <w:bottom w:val="none" w:sz="0" w:space="0" w:color="auto"/>
                                <w:right w:val="none" w:sz="0" w:space="0" w:color="auto"/>
                              </w:divBdr>
                            </w:div>
                            <w:div w:id="1979869725">
                              <w:marLeft w:val="0"/>
                              <w:marRight w:val="0"/>
                              <w:marTop w:val="0"/>
                              <w:marBottom w:val="0"/>
                              <w:divBdr>
                                <w:top w:val="none" w:sz="0" w:space="0" w:color="auto"/>
                                <w:left w:val="none" w:sz="0" w:space="0" w:color="auto"/>
                                <w:bottom w:val="none" w:sz="0" w:space="0" w:color="auto"/>
                                <w:right w:val="none" w:sz="0" w:space="0" w:color="auto"/>
                              </w:divBdr>
                            </w:div>
                          </w:divsChild>
                        </w:div>
                        <w:div w:id="1315647343">
                          <w:marLeft w:val="0"/>
                          <w:marRight w:val="0"/>
                          <w:marTop w:val="0"/>
                          <w:marBottom w:val="0"/>
                          <w:divBdr>
                            <w:top w:val="none" w:sz="0" w:space="0" w:color="auto"/>
                            <w:left w:val="none" w:sz="0" w:space="0" w:color="auto"/>
                            <w:bottom w:val="none" w:sz="0" w:space="0" w:color="auto"/>
                            <w:right w:val="none" w:sz="0" w:space="0" w:color="auto"/>
                          </w:divBdr>
                          <w:divsChild>
                            <w:div w:id="894972554">
                              <w:marLeft w:val="0"/>
                              <w:marRight w:val="0"/>
                              <w:marTop w:val="0"/>
                              <w:marBottom w:val="0"/>
                              <w:divBdr>
                                <w:top w:val="none" w:sz="0" w:space="0" w:color="auto"/>
                                <w:left w:val="none" w:sz="0" w:space="0" w:color="auto"/>
                                <w:bottom w:val="none" w:sz="0" w:space="0" w:color="auto"/>
                                <w:right w:val="none" w:sz="0" w:space="0" w:color="auto"/>
                              </w:divBdr>
                            </w:div>
                            <w:div w:id="1226798874">
                              <w:marLeft w:val="0"/>
                              <w:marRight w:val="0"/>
                              <w:marTop w:val="0"/>
                              <w:marBottom w:val="0"/>
                              <w:divBdr>
                                <w:top w:val="none" w:sz="0" w:space="0" w:color="auto"/>
                                <w:left w:val="none" w:sz="0" w:space="0" w:color="auto"/>
                                <w:bottom w:val="none" w:sz="0" w:space="0" w:color="auto"/>
                                <w:right w:val="none" w:sz="0" w:space="0" w:color="auto"/>
                              </w:divBdr>
                            </w:div>
                            <w:div w:id="2007826707">
                              <w:marLeft w:val="0"/>
                              <w:marRight w:val="0"/>
                              <w:marTop w:val="0"/>
                              <w:marBottom w:val="0"/>
                              <w:divBdr>
                                <w:top w:val="none" w:sz="0" w:space="0" w:color="auto"/>
                                <w:left w:val="none" w:sz="0" w:space="0" w:color="auto"/>
                                <w:bottom w:val="none" w:sz="0" w:space="0" w:color="auto"/>
                                <w:right w:val="none" w:sz="0" w:space="0" w:color="auto"/>
                              </w:divBdr>
                            </w:div>
                          </w:divsChild>
                        </w:div>
                        <w:div w:id="1316302061">
                          <w:marLeft w:val="0"/>
                          <w:marRight w:val="0"/>
                          <w:marTop w:val="0"/>
                          <w:marBottom w:val="0"/>
                          <w:divBdr>
                            <w:top w:val="none" w:sz="0" w:space="0" w:color="auto"/>
                            <w:left w:val="none" w:sz="0" w:space="0" w:color="auto"/>
                            <w:bottom w:val="none" w:sz="0" w:space="0" w:color="auto"/>
                            <w:right w:val="none" w:sz="0" w:space="0" w:color="auto"/>
                          </w:divBdr>
                          <w:divsChild>
                            <w:div w:id="465702618">
                              <w:marLeft w:val="0"/>
                              <w:marRight w:val="0"/>
                              <w:marTop w:val="0"/>
                              <w:marBottom w:val="0"/>
                              <w:divBdr>
                                <w:top w:val="none" w:sz="0" w:space="0" w:color="auto"/>
                                <w:left w:val="none" w:sz="0" w:space="0" w:color="auto"/>
                                <w:bottom w:val="none" w:sz="0" w:space="0" w:color="auto"/>
                                <w:right w:val="none" w:sz="0" w:space="0" w:color="auto"/>
                              </w:divBdr>
                            </w:div>
                            <w:div w:id="512457626">
                              <w:marLeft w:val="0"/>
                              <w:marRight w:val="0"/>
                              <w:marTop w:val="0"/>
                              <w:marBottom w:val="0"/>
                              <w:divBdr>
                                <w:top w:val="none" w:sz="0" w:space="0" w:color="auto"/>
                                <w:left w:val="none" w:sz="0" w:space="0" w:color="auto"/>
                                <w:bottom w:val="none" w:sz="0" w:space="0" w:color="auto"/>
                                <w:right w:val="none" w:sz="0" w:space="0" w:color="auto"/>
                              </w:divBdr>
                            </w:div>
                            <w:div w:id="1673024325">
                              <w:marLeft w:val="0"/>
                              <w:marRight w:val="0"/>
                              <w:marTop w:val="0"/>
                              <w:marBottom w:val="0"/>
                              <w:divBdr>
                                <w:top w:val="none" w:sz="0" w:space="0" w:color="auto"/>
                                <w:left w:val="none" w:sz="0" w:space="0" w:color="auto"/>
                                <w:bottom w:val="none" w:sz="0" w:space="0" w:color="auto"/>
                                <w:right w:val="none" w:sz="0" w:space="0" w:color="auto"/>
                              </w:divBdr>
                            </w:div>
                          </w:divsChild>
                        </w:div>
                        <w:div w:id="1326931776">
                          <w:marLeft w:val="0"/>
                          <w:marRight w:val="0"/>
                          <w:marTop w:val="0"/>
                          <w:marBottom w:val="0"/>
                          <w:divBdr>
                            <w:top w:val="none" w:sz="0" w:space="0" w:color="auto"/>
                            <w:left w:val="none" w:sz="0" w:space="0" w:color="auto"/>
                            <w:bottom w:val="none" w:sz="0" w:space="0" w:color="auto"/>
                            <w:right w:val="none" w:sz="0" w:space="0" w:color="auto"/>
                          </w:divBdr>
                          <w:divsChild>
                            <w:div w:id="74590843">
                              <w:marLeft w:val="0"/>
                              <w:marRight w:val="0"/>
                              <w:marTop w:val="0"/>
                              <w:marBottom w:val="0"/>
                              <w:divBdr>
                                <w:top w:val="none" w:sz="0" w:space="0" w:color="auto"/>
                                <w:left w:val="none" w:sz="0" w:space="0" w:color="auto"/>
                                <w:bottom w:val="none" w:sz="0" w:space="0" w:color="auto"/>
                                <w:right w:val="none" w:sz="0" w:space="0" w:color="auto"/>
                              </w:divBdr>
                            </w:div>
                            <w:div w:id="1298682088">
                              <w:marLeft w:val="0"/>
                              <w:marRight w:val="0"/>
                              <w:marTop w:val="0"/>
                              <w:marBottom w:val="0"/>
                              <w:divBdr>
                                <w:top w:val="none" w:sz="0" w:space="0" w:color="auto"/>
                                <w:left w:val="none" w:sz="0" w:space="0" w:color="auto"/>
                                <w:bottom w:val="none" w:sz="0" w:space="0" w:color="auto"/>
                                <w:right w:val="none" w:sz="0" w:space="0" w:color="auto"/>
                              </w:divBdr>
                            </w:div>
                            <w:div w:id="1811439651">
                              <w:marLeft w:val="0"/>
                              <w:marRight w:val="0"/>
                              <w:marTop w:val="0"/>
                              <w:marBottom w:val="0"/>
                              <w:divBdr>
                                <w:top w:val="none" w:sz="0" w:space="0" w:color="auto"/>
                                <w:left w:val="none" w:sz="0" w:space="0" w:color="auto"/>
                                <w:bottom w:val="none" w:sz="0" w:space="0" w:color="auto"/>
                                <w:right w:val="none" w:sz="0" w:space="0" w:color="auto"/>
                              </w:divBdr>
                            </w:div>
                          </w:divsChild>
                        </w:div>
                        <w:div w:id="1343968547">
                          <w:marLeft w:val="0"/>
                          <w:marRight w:val="0"/>
                          <w:marTop w:val="0"/>
                          <w:marBottom w:val="0"/>
                          <w:divBdr>
                            <w:top w:val="none" w:sz="0" w:space="0" w:color="auto"/>
                            <w:left w:val="none" w:sz="0" w:space="0" w:color="auto"/>
                            <w:bottom w:val="none" w:sz="0" w:space="0" w:color="auto"/>
                            <w:right w:val="none" w:sz="0" w:space="0" w:color="auto"/>
                          </w:divBdr>
                          <w:divsChild>
                            <w:div w:id="1294211197">
                              <w:marLeft w:val="0"/>
                              <w:marRight w:val="0"/>
                              <w:marTop w:val="0"/>
                              <w:marBottom w:val="0"/>
                              <w:divBdr>
                                <w:top w:val="none" w:sz="0" w:space="0" w:color="auto"/>
                                <w:left w:val="none" w:sz="0" w:space="0" w:color="auto"/>
                                <w:bottom w:val="none" w:sz="0" w:space="0" w:color="auto"/>
                                <w:right w:val="none" w:sz="0" w:space="0" w:color="auto"/>
                              </w:divBdr>
                            </w:div>
                            <w:div w:id="1690443970">
                              <w:marLeft w:val="0"/>
                              <w:marRight w:val="0"/>
                              <w:marTop w:val="0"/>
                              <w:marBottom w:val="0"/>
                              <w:divBdr>
                                <w:top w:val="none" w:sz="0" w:space="0" w:color="auto"/>
                                <w:left w:val="none" w:sz="0" w:space="0" w:color="auto"/>
                                <w:bottom w:val="none" w:sz="0" w:space="0" w:color="auto"/>
                                <w:right w:val="none" w:sz="0" w:space="0" w:color="auto"/>
                              </w:divBdr>
                            </w:div>
                            <w:div w:id="1884756429">
                              <w:marLeft w:val="0"/>
                              <w:marRight w:val="0"/>
                              <w:marTop w:val="0"/>
                              <w:marBottom w:val="0"/>
                              <w:divBdr>
                                <w:top w:val="none" w:sz="0" w:space="0" w:color="auto"/>
                                <w:left w:val="none" w:sz="0" w:space="0" w:color="auto"/>
                                <w:bottom w:val="none" w:sz="0" w:space="0" w:color="auto"/>
                                <w:right w:val="none" w:sz="0" w:space="0" w:color="auto"/>
                              </w:divBdr>
                            </w:div>
                          </w:divsChild>
                        </w:div>
                        <w:div w:id="1346437851">
                          <w:marLeft w:val="0"/>
                          <w:marRight w:val="0"/>
                          <w:marTop w:val="0"/>
                          <w:marBottom w:val="0"/>
                          <w:divBdr>
                            <w:top w:val="none" w:sz="0" w:space="0" w:color="auto"/>
                            <w:left w:val="none" w:sz="0" w:space="0" w:color="auto"/>
                            <w:bottom w:val="none" w:sz="0" w:space="0" w:color="auto"/>
                            <w:right w:val="none" w:sz="0" w:space="0" w:color="auto"/>
                          </w:divBdr>
                          <w:divsChild>
                            <w:div w:id="1080446077">
                              <w:marLeft w:val="0"/>
                              <w:marRight w:val="0"/>
                              <w:marTop w:val="0"/>
                              <w:marBottom w:val="0"/>
                              <w:divBdr>
                                <w:top w:val="none" w:sz="0" w:space="0" w:color="auto"/>
                                <w:left w:val="none" w:sz="0" w:space="0" w:color="auto"/>
                                <w:bottom w:val="none" w:sz="0" w:space="0" w:color="auto"/>
                                <w:right w:val="none" w:sz="0" w:space="0" w:color="auto"/>
                              </w:divBdr>
                            </w:div>
                            <w:div w:id="1975477230">
                              <w:marLeft w:val="0"/>
                              <w:marRight w:val="0"/>
                              <w:marTop w:val="0"/>
                              <w:marBottom w:val="0"/>
                              <w:divBdr>
                                <w:top w:val="none" w:sz="0" w:space="0" w:color="auto"/>
                                <w:left w:val="none" w:sz="0" w:space="0" w:color="auto"/>
                                <w:bottom w:val="none" w:sz="0" w:space="0" w:color="auto"/>
                                <w:right w:val="none" w:sz="0" w:space="0" w:color="auto"/>
                              </w:divBdr>
                            </w:div>
                            <w:div w:id="2142384094">
                              <w:marLeft w:val="0"/>
                              <w:marRight w:val="0"/>
                              <w:marTop w:val="0"/>
                              <w:marBottom w:val="0"/>
                              <w:divBdr>
                                <w:top w:val="none" w:sz="0" w:space="0" w:color="auto"/>
                                <w:left w:val="none" w:sz="0" w:space="0" w:color="auto"/>
                                <w:bottom w:val="none" w:sz="0" w:space="0" w:color="auto"/>
                                <w:right w:val="none" w:sz="0" w:space="0" w:color="auto"/>
                              </w:divBdr>
                            </w:div>
                          </w:divsChild>
                        </w:div>
                        <w:div w:id="1361512678">
                          <w:marLeft w:val="0"/>
                          <w:marRight w:val="0"/>
                          <w:marTop w:val="0"/>
                          <w:marBottom w:val="0"/>
                          <w:divBdr>
                            <w:top w:val="none" w:sz="0" w:space="0" w:color="auto"/>
                            <w:left w:val="none" w:sz="0" w:space="0" w:color="auto"/>
                            <w:bottom w:val="none" w:sz="0" w:space="0" w:color="auto"/>
                            <w:right w:val="none" w:sz="0" w:space="0" w:color="auto"/>
                          </w:divBdr>
                          <w:divsChild>
                            <w:div w:id="1161627648">
                              <w:marLeft w:val="0"/>
                              <w:marRight w:val="0"/>
                              <w:marTop w:val="0"/>
                              <w:marBottom w:val="0"/>
                              <w:divBdr>
                                <w:top w:val="none" w:sz="0" w:space="0" w:color="auto"/>
                                <w:left w:val="none" w:sz="0" w:space="0" w:color="auto"/>
                                <w:bottom w:val="none" w:sz="0" w:space="0" w:color="auto"/>
                                <w:right w:val="none" w:sz="0" w:space="0" w:color="auto"/>
                              </w:divBdr>
                            </w:div>
                            <w:div w:id="1968310763">
                              <w:marLeft w:val="0"/>
                              <w:marRight w:val="0"/>
                              <w:marTop w:val="0"/>
                              <w:marBottom w:val="0"/>
                              <w:divBdr>
                                <w:top w:val="none" w:sz="0" w:space="0" w:color="auto"/>
                                <w:left w:val="none" w:sz="0" w:space="0" w:color="auto"/>
                                <w:bottom w:val="none" w:sz="0" w:space="0" w:color="auto"/>
                                <w:right w:val="none" w:sz="0" w:space="0" w:color="auto"/>
                              </w:divBdr>
                            </w:div>
                            <w:div w:id="2130586772">
                              <w:marLeft w:val="0"/>
                              <w:marRight w:val="0"/>
                              <w:marTop w:val="0"/>
                              <w:marBottom w:val="0"/>
                              <w:divBdr>
                                <w:top w:val="none" w:sz="0" w:space="0" w:color="auto"/>
                                <w:left w:val="none" w:sz="0" w:space="0" w:color="auto"/>
                                <w:bottom w:val="none" w:sz="0" w:space="0" w:color="auto"/>
                                <w:right w:val="none" w:sz="0" w:space="0" w:color="auto"/>
                              </w:divBdr>
                            </w:div>
                          </w:divsChild>
                        </w:div>
                        <w:div w:id="1412048895">
                          <w:marLeft w:val="0"/>
                          <w:marRight w:val="0"/>
                          <w:marTop w:val="0"/>
                          <w:marBottom w:val="0"/>
                          <w:divBdr>
                            <w:top w:val="none" w:sz="0" w:space="0" w:color="auto"/>
                            <w:left w:val="none" w:sz="0" w:space="0" w:color="auto"/>
                            <w:bottom w:val="none" w:sz="0" w:space="0" w:color="auto"/>
                            <w:right w:val="none" w:sz="0" w:space="0" w:color="auto"/>
                          </w:divBdr>
                          <w:divsChild>
                            <w:div w:id="1235898967">
                              <w:marLeft w:val="0"/>
                              <w:marRight w:val="0"/>
                              <w:marTop w:val="0"/>
                              <w:marBottom w:val="0"/>
                              <w:divBdr>
                                <w:top w:val="none" w:sz="0" w:space="0" w:color="auto"/>
                                <w:left w:val="none" w:sz="0" w:space="0" w:color="auto"/>
                                <w:bottom w:val="none" w:sz="0" w:space="0" w:color="auto"/>
                                <w:right w:val="none" w:sz="0" w:space="0" w:color="auto"/>
                              </w:divBdr>
                            </w:div>
                            <w:div w:id="1828278554">
                              <w:marLeft w:val="0"/>
                              <w:marRight w:val="0"/>
                              <w:marTop w:val="0"/>
                              <w:marBottom w:val="0"/>
                              <w:divBdr>
                                <w:top w:val="none" w:sz="0" w:space="0" w:color="auto"/>
                                <w:left w:val="none" w:sz="0" w:space="0" w:color="auto"/>
                                <w:bottom w:val="none" w:sz="0" w:space="0" w:color="auto"/>
                                <w:right w:val="none" w:sz="0" w:space="0" w:color="auto"/>
                              </w:divBdr>
                            </w:div>
                            <w:div w:id="2011059245">
                              <w:marLeft w:val="0"/>
                              <w:marRight w:val="0"/>
                              <w:marTop w:val="0"/>
                              <w:marBottom w:val="0"/>
                              <w:divBdr>
                                <w:top w:val="none" w:sz="0" w:space="0" w:color="auto"/>
                                <w:left w:val="none" w:sz="0" w:space="0" w:color="auto"/>
                                <w:bottom w:val="none" w:sz="0" w:space="0" w:color="auto"/>
                                <w:right w:val="none" w:sz="0" w:space="0" w:color="auto"/>
                              </w:divBdr>
                            </w:div>
                          </w:divsChild>
                        </w:div>
                        <w:div w:id="1417902562">
                          <w:marLeft w:val="0"/>
                          <w:marRight w:val="0"/>
                          <w:marTop w:val="0"/>
                          <w:marBottom w:val="0"/>
                          <w:divBdr>
                            <w:top w:val="none" w:sz="0" w:space="0" w:color="auto"/>
                            <w:left w:val="none" w:sz="0" w:space="0" w:color="auto"/>
                            <w:bottom w:val="none" w:sz="0" w:space="0" w:color="auto"/>
                            <w:right w:val="none" w:sz="0" w:space="0" w:color="auto"/>
                          </w:divBdr>
                          <w:divsChild>
                            <w:div w:id="273639869">
                              <w:marLeft w:val="0"/>
                              <w:marRight w:val="0"/>
                              <w:marTop w:val="0"/>
                              <w:marBottom w:val="0"/>
                              <w:divBdr>
                                <w:top w:val="none" w:sz="0" w:space="0" w:color="auto"/>
                                <w:left w:val="none" w:sz="0" w:space="0" w:color="auto"/>
                                <w:bottom w:val="none" w:sz="0" w:space="0" w:color="auto"/>
                                <w:right w:val="none" w:sz="0" w:space="0" w:color="auto"/>
                              </w:divBdr>
                            </w:div>
                            <w:div w:id="507908066">
                              <w:marLeft w:val="0"/>
                              <w:marRight w:val="0"/>
                              <w:marTop w:val="0"/>
                              <w:marBottom w:val="0"/>
                              <w:divBdr>
                                <w:top w:val="none" w:sz="0" w:space="0" w:color="auto"/>
                                <w:left w:val="none" w:sz="0" w:space="0" w:color="auto"/>
                                <w:bottom w:val="none" w:sz="0" w:space="0" w:color="auto"/>
                                <w:right w:val="none" w:sz="0" w:space="0" w:color="auto"/>
                              </w:divBdr>
                            </w:div>
                            <w:div w:id="1612393088">
                              <w:marLeft w:val="0"/>
                              <w:marRight w:val="0"/>
                              <w:marTop w:val="0"/>
                              <w:marBottom w:val="0"/>
                              <w:divBdr>
                                <w:top w:val="none" w:sz="0" w:space="0" w:color="auto"/>
                                <w:left w:val="none" w:sz="0" w:space="0" w:color="auto"/>
                                <w:bottom w:val="none" w:sz="0" w:space="0" w:color="auto"/>
                                <w:right w:val="none" w:sz="0" w:space="0" w:color="auto"/>
                              </w:divBdr>
                            </w:div>
                          </w:divsChild>
                        </w:div>
                        <w:div w:id="1433893303">
                          <w:marLeft w:val="0"/>
                          <w:marRight w:val="0"/>
                          <w:marTop w:val="0"/>
                          <w:marBottom w:val="0"/>
                          <w:divBdr>
                            <w:top w:val="none" w:sz="0" w:space="0" w:color="auto"/>
                            <w:left w:val="none" w:sz="0" w:space="0" w:color="auto"/>
                            <w:bottom w:val="none" w:sz="0" w:space="0" w:color="auto"/>
                            <w:right w:val="none" w:sz="0" w:space="0" w:color="auto"/>
                          </w:divBdr>
                          <w:divsChild>
                            <w:div w:id="649140742">
                              <w:marLeft w:val="0"/>
                              <w:marRight w:val="0"/>
                              <w:marTop w:val="0"/>
                              <w:marBottom w:val="0"/>
                              <w:divBdr>
                                <w:top w:val="none" w:sz="0" w:space="0" w:color="auto"/>
                                <w:left w:val="none" w:sz="0" w:space="0" w:color="auto"/>
                                <w:bottom w:val="none" w:sz="0" w:space="0" w:color="auto"/>
                                <w:right w:val="none" w:sz="0" w:space="0" w:color="auto"/>
                              </w:divBdr>
                            </w:div>
                            <w:div w:id="1625305631">
                              <w:marLeft w:val="0"/>
                              <w:marRight w:val="0"/>
                              <w:marTop w:val="0"/>
                              <w:marBottom w:val="0"/>
                              <w:divBdr>
                                <w:top w:val="none" w:sz="0" w:space="0" w:color="auto"/>
                                <w:left w:val="none" w:sz="0" w:space="0" w:color="auto"/>
                                <w:bottom w:val="none" w:sz="0" w:space="0" w:color="auto"/>
                                <w:right w:val="none" w:sz="0" w:space="0" w:color="auto"/>
                              </w:divBdr>
                            </w:div>
                            <w:div w:id="2021926382">
                              <w:marLeft w:val="0"/>
                              <w:marRight w:val="0"/>
                              <w:marTop w:val="0"/>
                              <w:marBottom w:val="0"/>
                              <w:divBdr>
                                <w:top w:val="none" w:sz="0" w:space="0" w:color="auto"/>
                                <w:left w:val="none" w:sz="0" w:space="0" w:color="auto"/>
                                <w:bottom w:val="none" w:sz="0" w:space="0" w:color="auto"/>
                                <w:right w:val="none" w:sz="0" w:space="0" w:color="auto"/>
                              </w:divBdr>
                            </w:div>
                          </w:divsChild>
                        </w:div>
                        <w:div w:id="1441215439">
                          <w:marLeft w:val="0"/>
                          <w:marRight w:val="0"/>
                          <w:marTop w:val="0"/>
                          <w:marBottom w:val="0"/>
                          <w:divBdr>
                            <w:top w:val="none" w:sz="0" w:space="0" w:color="auto"/>
                            <w:left w:val="none" w:sz="0" w:space="0" w:color="auto"/>
                            <w:bottom w:val="none" w:sz="0" w:space="0" w:color="auto"/>
                            <w:right w:val="none" w:sz="0" w:space="0" w:color="auto"/>
                          </w:divBdr>
                          <w:divsChild>
                            <w:div w:id="406849362">
                              <w:marLeft w:val="0"/>
                              <w:marRight w:val="0"/>
                              <w:marTop w:val="0"/>
                              <w:marBottom w:val="0"/>
                              <w:divBdr>
                                <w:top w:val="none" w:sz="0" w:space="0" w:color="auto"/>
                                <w:left w:val="none" w:sz="0" w:space="0" w:color="auto"/>
                                <w:bottom w:val="none" w:sz="0" w:space="0" w:color="auto"/>
                                <w:right w:val="none" w:sz="0" w:space="0" w:color="auto"/>
                              </w:divBdr>
                            </w:div>
                            <w:div w:id="1808011998">
                              <w:marLeft w:val="0"/>
                              <w:marRight w:val="0"/>
                              <w:marTop w:val="0"/>
                              <w:marBottom w:val="0"/>
                              <w:divBdr>
                                <w:top w:val="none" w:sz="0" w:space="0" w:color="auto"/>
                                <w:left w:val="none" w:sz="0" w:space="0" w:color="auto"/>
                                <w:bottom w:val="none" w:sz="0" w:space="0" w:color="auto"/>
                                <w:right w:val="none" w:sz="0" w:space="0" w:color="auto"/>
                              </w:divBdr>
                            </w:div>
                            <w:div w:id="2083329937">
                              <w:marLeft w:val="0"/>
                              <w:marRight w:val="0"/>
                              <w:marTop w:val="0"/>
                              <w:marBottom w:val="0"/>
                              <w:divBdr>
                                <w:top w:val="none" w:sz="0" w:space="0" w:color="auto"/>
                                <w:left w:val="none" w:sz="0" w:space="0" w:color="auto"/>
                                <w:bottom w:val="none" w:sz="0" w:space="0" w:color="auto"/>
                                <w:right w:val="none" w:sz="0" w:space="0" w:color="auto"/>
                              </w:divBdr>
                            </w:div>
                          </w:divsChild>
                        </w:div>
                        <w:div w:id="1453789188">
                          <w:marLeft w:val="0"/>
                          <w:marRight w:val="0"/>
                          <w:marTop w:val="0"/>
                          <w:marBottom w:val="0"/>
                          <w:divBdr>
                            <w:top w:val="none" w:sz="0" w:space="0" w:color="auto"/>
                            <w:left w:val="none" w:sz="0" w:space="0" w:color="auto"/>
                            <w:bottom w:val="none" w:sz="0" w:space="0" w:color="auto"/>
                            <w:right w:val="none" w:sz="0" w:space="0" w:color="auto"/>
                          </w:divBdr>
                          <w:divsChild>
                            <w:div w:id="758064183">
                              <w:marLeft w:val="0"/>
                              <w:marRight w:val="0"/>
                              <w:marTop w:val="0"/>
                              <w:marBottom w:val="0"/>
                              <w:divBdr>
                                <w:top w:val="none" w:sz="0" w:space="0" w:color="auto"/>
                                <w:left w:val="none" w:sz="0" w:space="0" w:color="auto"/>
                                <w:bottom w:val="none" w:sz="0" w:space="0" w:color="auto"/>
                                <w:right w:val="none" w:sz="0" w:space="0" w:color="auto"/>
                              </w:divBdr>
                            </w:div>
                            <w:div w:id="1425801931">
                              <w:marLeft w:val="0"/>
                              <w:marRight w:val="0"/>
                              <w:marTop w:val="0"/>
                              <w:marBottom w:val="0"/>
                              <w:divBdr>
                                <w:top w:val="none" w:sz="0" w:space="0" w:color="auto"/>
                                <w:left w:val="none" w:sz="0" w:space="0" w:color="auto"/>
                                <w:bottom w:val="none" w:sz="0" w:space="0" w:color="auto"/>
                                <w:right w:val="none" w:sz="0" w:space="0" w:color="auto"/>
                              </w:divBdr>
                            </w:div>
                            <w:div w:id="2056007145">
                              <w:marLeft w:val="0"/>
                              <w:marRight w:val="0"/>
                              <w:marTop w:val="0"/>
                              <w:marBottom w:val="0"/>
                              <w:divBdr>
                                <w:top w:val="none" w:sz="0" w:space="0" w:color="auto"/>
                                <w:left w:val="none" w:sz="0" w:space="0" w:color="auto"/>
                                <w:bottom w:val="none" w:sz="0" w:space="0" w:color="auto"/>
                                <w:right w:val="none" w:sz="0" w:space="0" w:color="auto"/>
                              </w:divBdr>
                            </w:div>
                          </w:divsChild>
                        </w:div>
                        <w:div w:id="1471364681">
                          <w:marLeft w:val="0"/>
                          <w:marRight w:val="0"/>
                          <w:marTop w:val="0"/>
                          <w:marBottom w:val="0"/>
                          <w:divBdr>
                            <w:top w:val="none" w:sz="0" w:space="0" w:color="auto"/>
                            <w:left w:val="none" w:sz="0" w:space="0" w:color="auto"/>
                            <w:bottom w:val="none" w:sz="0" w:space="0" w:color="auto"/>
                            <w:right w:val="none" w:sz="0" w:space="0" w:color="auto"/>
                          </w:divBdr>
                          <w:divsChild>
                            <w:div w:id="327251046">
                              <w:marLeft w:val="0"/>
                              <w:marRight w:val="0"/>
                              <w:marTop w:val="0"/>
                              <w:marBottom w:val="0"/>
                              <w:divBdr>
                                <w:top w:val="none" w:sz="0" w:space="0" w:color="auto"/>
                                <w:left w:val="none" w:sz="0" w:space="0" w:color="auto"/>
                                <w:bottom w:val="none" w:sz="0" w:space="0" w:color="auto"/>
                                <w:right w:val="none" w:sz="0" w:space="0" w:color="auto"/>
                              </w:divBdr>
                            </w:div>
                            <w:div w:id="664625295">
                              <w:marLeft w:val="0"/>
                              <w:marRight w:val="0"/>
                              <w:marTop w:val="0"/>
                              <w:marBottom w:val="0"/>
                              <w:divBdr>
                                <w:top w:val="none" w:sz="0" w:space="0" w:color="auto"/>
                                <w:left w:val="none" w:sz="0" w:space="0" w:color="auto"/>
                                <w:bottom w:val="none" w:sz="0" w:space="0" w:color="auto"/>
                                <w:right w:val="none" w:sz="0" w:space="0" w:color="auto"/>
                              </w:divBdr>
                            </w:div>
                            <w:div w:id="1831630281">
                              <w:marLeft w:val="0"/>
                              <w:marRight w:val="0"/>
                              <w:marTop w:val="0"/>
                              <w:marBottom w:val="0"/>
                              <w:divBdr>
                                <w:top w:val="none" w:sz="0" w:space="0" w:color="auto"/>
                                <w:left w:val="none" w:sz="0" w:space="0" w:color="auto"/>
                                <w:bottom w:val="none" w:sz="0" w:space="0" w:color="auto"/>
                                <w:right w:val="none" w:sz="0" w:space="0" w:color="auto"/>
                              </w:divBdr>
                            </w:div>
                          </w:divsChild>
                        </w:div>
                        <w:div w:id="1518537850">
                          <w:marLeft w:val="0"/>
                          <w:marRight w:val="0"/>
                          <w:marTop w:val="0"/>
                          <w:marBottom w:val="0"/>
                          <w:divBdr>
                            <w:top w:val="none" w:sz="0" w:space="0" w:color="auto"/>
                            <w:left w:val="none" w:sz="0" w:space="0" w:color="auto"/>
                            <w:bottom w:val="none" w:sz="0" w:space="0" w:color="auto"/>
                            <w:right w:val="none" w:sz="0" w:space="0" w:color="auto"/>
                          </w:divBdr>
                          <w:divsChild>
                            <w:div w:id="366370561">
                              <w:marLeft w:val="0"/>
                              <w:marRight w:val="0"/>
                              <w:marTop w:val="0"/>
                              <w:marBottom w:val="0"/>
                              <w:divBdr>
                                <w:top w:val="none" w:sz="0" w:space="0" w:color="auto"/>
                                <w:left w:val="none" w:sz="0" w:space="0" w:color="auto"/>
                                <w:bottom w:val="none" w:sz="0" w:space="0" w:color="auto"/>
                                <w:right w:val="none" w:sz="0" w:space="0" w:color="auto"/>
                              </w:divBdr>
                            </w:div>
                            <w:div w:id="1580748611">
                              <w:marLeft w:val="0"/>
                              <w:marRight w:val="0"/>
                              <w:marTop w:val="0"/>
                              <w:marBottom w:val="0"/>
                              <w:divBdr>
                                <w:top w:val="none" w:sz="0" w:space="0" w:color="auto"/>
                                <w:left w:val="none" w:sz="0" w:space="0" w:color="auto"/>
                                <w:bottom w:val="none" w:sz="0" w:space="0" w:color="auto"/>
                                <w:right w:val="none" w:sz="0" w:space="0" w:color="auto"/>
                              </w:divBdr>
                            </w:div>
                            <w:div w:id="1678650960">
                              <w:marLeft w:val="0"/>
                              <w:marRight w:val="0"/>
                              <w:marTop w:val="0"/>
                              <w:marBottom w:val="0"/>
                              <w:divBdr>
                                <w:top w:val="none" w:sz="0" w:space="0" w:color="auto"/>
                                <w:left w:val="none" w:sz="0" w:space="0" w:color="auto"/>
                                <w:bottom w:val="none" w:sz="0" w:space="0" w:color="auto"/>
                                <w:right w:val="none" w:sz="0" w:space="0" w:color="auto"/>
                              </w:divBdr>
                            </w:div>
                          </w:divsChild>
                        </w:div>
                        <w:div w:id="1538007843">
                          <w:marLeft w:val="0"/>
                          <w:marRight w:val="0"/>
                          <w:marTop w:val="0"/>
                          <w:marBottom w:val="0"/>
                          <w:divBdr>
                            <w:top w:val="none" w:sz="0" w:space="0" w:color="auto"/>
                            <w:left w:val="none" w:sz="0" w:space="0" w:color="auto"/>
                            <w:bottom w:val="none" w:sz="0" w:space="0" w:color="auto"/>
                            <w:right w:val="none" w:sz="0" w:space="0" w:color="auto"/>
                          </w:divBdr>
                          <w:divsChild>
                            <w:div w:id="719130857">
                              <w:marLeft w:val="0"/>
                              <w:marRight w:val="0"/>
                              <w:marTop w:val="0"/>
                              <w:marBottom w:val="0"/>
                              <w:divBdr>
                                <w:top w:val="none" w:sz="0" w:space="0" w:color="auto"/>
                                <w:left w:val="none" w:sz="0" w:space="0" w:color="auto"/>
                                <w:bottom w:val="none" w:sz="0" w:space="0" w:color="auto"/>
                                <w:right w:val="none" w:sz="0" w:space="0" w:color="auto"/>
                              </w:divBdr>
                            </w:div>
                            <w:div w:id="1186557184">
                              <w:marLeft w:val="0"/>
                              <w:marRight w:val="0"/>
                              <w:marTop w:val="0"/>
                              <w:marBottom w:val="0"/>
                              <w:divBdr>
                                <w:top w:val="none" w:sz="0" w:space="0" w:color="auto"/>
                                <w:left w:val="none" w:sz="0" w:space="0" w:color="auto"/>
                                <w:bottom w:val="none" w:sz="0" w:space="0" w:color="auto"/>
                                <w:right w:val="none" w:sz="0" w:space="0" w:color="auto"/>
                              </w:divBdr>
                            </w:div>
                            <w:div w:id="1230308805">
                              <w:marLeft w:val="0"/>
                              <w:marRight w:val="0"/>
                              <w:marTop w:val="0"/>
                              <w:marBottom w:val="0"/>
                              <w:divBdr>
                                <w:top w:val="none" w:sz="0" w:space="0" w:color="auto"/>
                                <w:left w:val="none" w:sz="0" w:space="0" w:color="auto"/>
                                <w:bottom w:val="none" w:sz="0" w:space="0" w:color="auto"/>
                                <w:right w:val="none" w:sz="0" w:space="0" w:color="auto"/>
                              </w:divBdr>
                            </w:div>
                          </w:divsChild>
                        </w:div>
                        <w:div w:id="1549217957">
                          <w:marLeft w:val="0"/>
                          <w:marRight w:val="0"/>
                          <w:marTop w:val="0"/>
                          <w:marBottom w:val="0"/>
                          <w:divBdr>
                            <w:top w:val="none" w:sz="0" w:space="0" w:color="auto"/>
                            <w:left w:val="none" w:sz="0" w:space="0" w:color="auto"/>
                            <w:bottom w:val="none" w:sz="0" w:space="0" w:color="auto"/>
                            <w:right w:val="none" w:sz="0" w:space="0" w:color="auto"/>
                          </w:divBdr>
                          <w:divsChild>
                            <w:div w:id="689141797">
                              <w:marLeft w:val="0"/>
                              <w:marRight w:val="0"/>
                              <w:marTop w:val="0"/>
                              <w:marBottom w:val="0"/>
                              <w:divBdr>
                                <w:top w:val="none" w:sz="0" w:space="0" w:color="auto"/>
                                <w:left w:val="none" w:sz="0" w:space="0" w:color="auto"/>
                                <w:bottom w:val="none" w:sz="0" w:space="0" w:color="auto"/>
                                <w:right w:val="none" w:sz="0" w:space="0" w:color="auto"/>
                              </w:divBdr>
                            </w:div>
                            <w:div w:id="1273828666">
                              <w:marLeft w:val="0"/>
                              <w:marRight w:val="0"/>
                              <w:marTop w:val="0"/>
                              <w:marBottom w:val="0"/>
                              <w:divBdr>
                                <w:top w:val="none" w:sz="0" w:space="0" w:color="auto"/>
                                <w:left w:val="none" w:sz="0" w:space="0" w:color="auto"/>
                                <w:bottom w:val="none" w:sz="0" w:space="0" w:color="auto"/>
                                <w:right w:val="none" w:sz="0" w:space="0" w:color="auto"/>
                              </w:divBdr>
                            </w:div>
                            <w:div w:id="1602450921">
                              <w:marLeft w:val="0"/>
                              <w:marRight w:val="0"/>
                              <w:marTop w:val="0"/>
                              <w:marBottom w:val="0"/>
                              <w:divBdr>
                                <w:top w:val="none" w:sz="0" w:space="0" w:color="auto"/>
                                <w:left w:val="none" w:sz="0" w:space="0" w:color="auto"/>
                                <w:bottom w:val="none" w:sz="0" w:space="0" w:color="auto"/>
                                <w:right w:val="none" w:sz="0" w:space="0" w:color="auto"/>
                              </w:divBdr>
                            </w:div>
                          </w:divsChild>
                        </w:div>
                        <w:div w:id="1552880121">
                          <w:marLeft w:val="0"/>
                          <w:marRight w:val="0"/>
                          <w:marTop w:val="0"/>
                          <w:marBottom w:val="0"/>
                          <w:divBdr>
                            <w:top w:val="none" w:sz="0" w:space="0" w:color="auto"/>
                            <w:left w:val="none" w:sz="0" w:space="0" w:color="auto"/>
                            <w:bottom w:val="none" w:sz="0" w:space="0" w:color="auto"/>
                            <w:right w:val="none" w:sz="0" w:space="0" w:color="auto"/>
                          </w:divBdr>
                          <w:divsChild>
                            <w:div w:id="691806949">
                              <w:marLeft w:val="0"/>
                              <w:marRight w:val="0"/>
                              <w:marTop w:val="0"/>
                              <w:marBottom w:val="0"/>
                              <w:divBdr>
                                <w:top w:val="none" w:sz="0" w:space="0" w:color="auto"/>
                                <w:left w:val="none" w:sz="0" w:space="0" w:color="auto"/>
                                <w:bottom w:val="none" w:sz="0" w:space="0" w:color="auto"/>
                                <w:right w:val="none" w:sz="0" w:space="0" w:color="auto"/>
                              </w:divBdr>
                            </w:div>
                            <w:div w:id="714814661">
                              <w:marLeft w:val="0"/>
                              <w:marRight w:val="0"/>
                              <w:marTop w:val="0"/>
                              <w:marBottom w:val="0"/>
                              <w:divBdr>
                                <w:top w:val="none" w:sz="0" w:space="0" w:color="auto"/>
                                <w:left w:val="none" w:sz="0" w:space="0" w:color="auto"/>
                                <w:bottom w:val="none" w:sz="0" w:space="0" w:color="auto"/>
                                <w:right w:val="none" w:sz="0" w:space="0" w:color="auto"/>
                              </w:divBdr>
                            </w:div>
                            <w:div w:id="1955595740">
                              <w:marLeft w:val="0"/>
                              <w:marRight w:val="0"/>
                              <w:marTop w:val="0"/>
                              <w:marBottom w:val="0"/>
                              <w:divBdr>
                                <w:top w:val="none" w:sz="0" w:space="0" w:color="auto"/>
                                <w:left w:val="none" w:sz="0" w:space="0" w:color="auto"/>
                                <w:bottom w:val="none" w:sz="0" w:space="0" w:color="auto"/>
                                <w:right w:val="none" w:sz="0" w:space="0" w:color="auto"/>
                              </w:divBdr>
                            </w:div>
                          </w:divsChild>
                        </w:div>
                        <w:div w:id="1567760134">
                          <w:marLeft w:val="0"/>
                          <w:marRight w:val="0"/>
                          <w:marTop w:val="0"/>
                          <w:marBottom w:val="0"/>
                          <w:divBdr>
                            <w:top w:val="none" w:sz="0" w:space="0" w:color="auto"/>
                            <w:left w:val="none" w:sz="0" w:space="0" w:color="auto"/>
                            <w:bottom w:val="none" w:sz="0" w:space="0" w:color="auto"/>
                            <w:right w:val="none" w:sz="0" w:space="0" w:color="auto"/>
                          </w:divBdr>
                          <w:divsChild>
                            <w:div w:id="25522599">
                              <w:marLeft w:val="0"/>
                              <w:marRight w:val="0"/>
                              <w:marTop w:val="0"/>
                              <w:marBottom w:val="0"/>
                              <w:divBdr>
                                <w:top w:val="none" w:sz="0" w:space="0" w:color="auto"/>
                                <w:left w:val="none" w:sz="0" w:space="0" w:color="auto"/>
                                <w:bottom w:val="none" w:sz="0" w:space="0" w:color="auto"/>
                                <w:right w:val="none" w:sz="0" w:space="0" w:color="auto"/>
                              </w:divBdr>
                            </w:div>
                            <w:div w:id="417021729">
                              <w:marLeft w:val="0"/>
                              <w:marRight w:val="0"/>
                              <w:marTop w:val="0"/>
                              <w:marBottom w:val="0"/>
                              <w:divBdr>
                                <w:top w:val="none" w:sz="0" w:space="0" w:color="auto"/>
                                <w:left w:val="none" w:sz="0" w:space="0" w:color="auto"/>
                                <w:bottom w:val="none" w:sz="0" w:space="0" w:color="auto"/>
                                <w:right w:val="none" w:sz="0" w:space="0" w:color="auto"/>
                              </w:divBdr>
                            </w:div>
                            <w:div w:id="881018150">
                              <w:marLeft w:val="0"/>
                              <w:marRight w:val="0"/>
                              <w:marTop w:val="0"/>
                              <w:marBottom w:val="0"/>
                              <w:divBdr>
                                <w:top w:val="none" w:sz="0" w:space="0" w:color="auto"/>
                                <w:left w:val="none" w:sz="0" w:space="0" w:color="auto"/>
                                <w:bottom w:val="none" w:sz="0" w:space="0" w:color="auto"/>
                                <w:right w:val="none" w:sz="0" w:space="0" w:color="auto"/>
                              </w:divBdr>
                            </w:div>
                          </w:divsChild>
                        </w:div>
                        <w:div w:id="1568760984">
                          <w:marLeft w:val="0"/>
                          <w:marRight w:val="0"/>
                          <w:marTop w:val="0"/>
                          <w:marBottom w:val="0"/>
                          <w:divBdr>
                            <w:top w:val="none" w:sz="0" w:space="0" w:color="auto"/>
                            <w:left w:val="none" w:sz="0" w:space="0" w:color="auto"/>
                            <w:bottom w:val="none" w:sz="0" w:space="0" w:color="auto"/>
                            <w:right w:val="none" w:sz="0" w:space="0" w:color="auto"/>
                          </w:divBdr>
                          <w:divsChild>
                            <w:div w:id="38628150">
                              <w:marLeft w:val="0"/>
                              <w:marRight w:val="0"/>
                              <w:marTop w:val="0"/>
                              <w:marBottom w:val="0"/>
                              <w:divBdr>
                                <w:top w:val="none" w:sz="0" w:space="0" w:color="auto"/>
                                <w:left w:val="none" w:sz="0" w:space="0" w:color="auto"/>
                                <w:bottom w:val="none" w:sz="0" w:space="0" w:color="auto"/>
                                <w:right w:val="none" w:sz="0" w:space="0" w:color="auto"/>
                              </w:divBdr>
                            </w:div>
                            <w:div w:id="606355777">
                              <w:marLeft w:val="0"/>
                              <w:marRight w:val="0"/>
                              <w:marTop w:val="0"/>
                              <w:marBottom w:val="0"/>
                              <w:divBdr>
                                <w:top w:val="none" w:sz="0" w:space="0" w:color="auto"/>
                                <w:left w:val="none" w:sz="0" w:space="0" w:color="auto"/>
                                <w:bottom w:val="none" w:sz="0" w:space="0" w:color="auto"/>
                                <w:right w:val="none" w:sz="0" w:space="0" w:color="auto"/>
                              </w:divBdr>
                            </w:div>
                            <w:div w:id="1694725474">
                              <w:marLeft w:val="0"/>
                              <w:marRight w:val="0"/>
                              <w:marTop w:val="0"/>
                              <w:marBottom w:val="0"/>
                              <w:divBdr>
                                <w:top w:val="none" w:sz="0" w:space="0" w:color="auto"/>
                                <w:left w:val="none" w:sz="0" w:space="0" w:color="auto"/>
                                <w:bottom w:val="none" w:sz="0" w:space="0" w:color="auto"/>
                                <w:right w:val="none" w:sz="0" w:space="0" w:color="auto"/>
                              </w:divBdr>
                            </w:div>
                          </w:divsChild>
                        </w:div>
                        <w:div w:id="1576358205">
                          <w:marLeft w:val="0"/>
                          <w:marRight w:val="0"/>
                          <w:marTop w:val="0"/>
                          <w:marBottom w:val="0"/>
                          <w:divBdr>
                            <w:top w:val="none" w:sz="0" w:space="0" w:color="auto"/>
                            <w:left w:val="none" w:sz="0" w:space="0" w:color="auto"/>
                            <w:bottom w:val="none" w:sz="0" w:space="0" w:color="auto"/>
                            <w:right w:val="none" w:sz="0" w:space="0" w:color="auto"/>
                          </w:divBdr>
                          <w:divsChild>
                            <w:div w:id="392703885">
                              <w:marLeft w:val="0"/>
                              <w:marRight w:val="0"/>
                              <w:marTop w:val="0"/>
                              <w:marBottom w:val="0"/>
                              <w:divBdr>
                                <w:top w:val="none" w:sz="0" w:space="0" w:color="auto"/>
                                <w:left w:val="none" w:sz="0" w:space="0" w:color="auto"/>
                                <w:bottom w:val="none" w:sz="0" w:space="0" w:color="auto"/>
                                <w:right w:val="none" w:sz="0" w:space="0" w:color="auto"/>
                              </w:divBdr>
                            </w:div>
                            <w:div w:id="590510982">
                              <w:marLeft w:val="0"/>
                              <w:marRight w:val="0"/>
                              <w:marTop w:val="0"/>
                              <w:marBottom w:val="0"/>
                              <w:divBdr>
                                <w:top w:val="none" w:sz="0" w:space="0" w:color="auto"/>
                                <w:left w:val="none" w:sz="0" w:space="0" w:color="auto"/>
                                <w:bottom w:val="none" w:sz="0" w:space="0" w:color="auto"/>
                                <w:right w:val="none" w:sz="0" w:space="0" w:color="auto"/>
                              </w:divBdr>
                            </w:div>
                            <w:div w:id="1154758851">
                              <w:marLeft w:val="0"/>
                              <w:marRight w:val="0"/>
                              <w:marTop w:val="0"/>
                              <w:marBottom w:val="0"/>
                              <w:divBdr>
                                <w:top w:val="none" w:sz="0" w:space="0" w:color="auto"/>
                                <w:left w:val="none" w:sz="0" w:space="0" w:color="auto"/>
                                <w:bottom w:val="none" w:sz="0" w:space="0" w:color="auto"/>
                                <w:right w:val="none" w:sz="0" w:space="0" w:color="auto"/>
                              </w:divBdr>
                            </w:div>
                          </w:divsChild>
                        </w:div>
                        <w:div w:id="1621912120">
                          <w:marLeft w:val="0"/>
                          <w:marRight w:val="0"/>
                          <w:marTop w:val="0"/>
                          <w:marBottom w:val="0"/>
                          <w:divBdr>
                            <w:top w:val="none" w:sz="0" w:space="0" w:color="auto"/>
                            <w:left w:val="none" w:sz="0" w:space="0" w:color="auto"/>
                            <w:bottom w:val="none" w:sz="0" w:space="0" w:color="auto"/>
                            <w:right w:val="none" w:sz="0" w:space="0" w:color="auto"/>
                          </w:divBdr>
                          <w:divsChild>
                            <w:div w:id="467479231">
                              <w:marLeft w:val="0"/>
                              <w:marRight w:val="0"/>
                              <w:marTop w:val="0"/>
                              <w:marBottom w:val="0"/>
                              <w:divBdr>
                                <w:top w:val="none" w:sz="0" w:space="0" w:color="auto"/>
                                <w:left w:val="none" w:sz="0" w:space="0" w:color="auto"/>
                                <w:bottom w:val="none" w:sz="0" w:space="0" w:color="auto"/>
                                <w:right w:val="none" w:sz="0" w:space="0" w:color="auto"/>
                              </w:divBdr>
                            </w:div>
                            <w:div w:id="1440906368">
                              <w:marLeft w:val="0"/>
                              <w:marRight w:val="0"/>
                              <w:marTop w:val="0"/>
                              <w:marBottom w:val="0"/>
                              <w:divBdr>
                                <w:top w:val="none" w:sz="0" w:space="0" w:color="auto"/>
                                <w:left w:val="none" w:sz="0" w:space="0" w:color="auto"/>
                                <w:bottom w:val="none" w:sz="0" w:space="0" w:color="auto"/>
                                <w:right w:val="none" w:sz="0" w:space="0" w:color="auto"/>
                              </w:divBdr>
                            </w:div>
                            <w:div w:id="1840728835">
                              <w:marLeft w:val="0"/>
                              <w:marRight w:val="0"/>
                              <w:marTop w:val="0"/>
                              <w:marBottom w:val="0"/>
                              <w:divBdr>
                                <w:top w:val="none" w:sz="0" w:space="0" w:color="auto"/>
                                <w:left w:val="none" w:sz="0" w:space="0" w:color="auto"/>
                                <w:bottom w:val="none" w:sz="0" w:space="0" w:color="auto"/>
                                <w:right w:val="none" w:sz="0" w:space="0" w:color="auto"/>
                              </w:divBdr>
                            </w:div>
                          </w:divsChild>
                        </w:div>
                        <w:div w:id="1627658736">
                          <w:marLeft w:val="0"/>
                          <w:marRight w:val="0"/>
                          <w:marTop w:val="0"/>
                          <w:marBottom w:val="0"/>
                          <w:divBdr>
                            <w:top w:val="none" w:sz="0" w:space="0" w:color="auto"/>
                            <w:left w:val="none" w:sz="0" w:space="0" w:color="auto"/>
                            <w:bottom w:val="none" w:sz="0" w:space="0" w:color="auto"/>
                            <w:right w:val="none" w:sz="0" w:space="0" w:color="auto"/>
                          </w:divBdr>
                          <w:divsChild>
                            <w:div w:id="398091330">
                              <w:marLeft w:val="0"/>
                              <w:marRight w:val="0"/>
                              <w:marTop w:val="0"/>
                              <w:marBottom w:val="0"/>
                              <w:divBdr>
                                <w:top w:val="none" w:sz="0" w:space="0" w:color="auto"/>
                                <w:left w:val="none" w:sz="0" w:space="0" w:color="auto"/>
                                <w:bottom w:val="none" w:sz="0" w:space="0" w:color="auto"/>
                                <w:right w:val="none" w:sz="0" w:space="0" w:color="auto"/>
                              </w:divBdr>
                            </w:div>
                            <w:div w:id="1264798052">
                              <w:marLeft w:val="0"/>
                              <w:marRight w:val="0"/>
                              <w:marTop w:val="0"/>
                              <w:marBottom w:val="0"/>
                              <w:divBdr>
                                <w:top w:val="none" w:sz="0" w:space="0" w:color="auto"/>
                                <w:left w:val="none" w:sz="0" w:space="0" w:color="auto"/>
                                <w:bottom w:val="none" w:sz="0" w:space="0" w:color="auto"/>
                                <w:right w:val="none" w:sz="0" w:space="0" w:color="auto"/>
                              </w:divBdr>
                            </w:div>
                            <w:div w:id="1946770257">
                              <w:marLeft w:val="0"/>
                              <w:marRight w:val="0"/>
                              <w:marTop w:val="0"/>
                              <w:marBottom w:val="0"/>
                              <w:divBdr>
                                <w:top w:val="none" w:sz="0" w:space="0" w:color="auto"/>
                                <w:left w:val="none" w:sz="0" w:space="0" w:color="auto"/>
                                <w:bottom w:val="none" w:sz="0" w:space="0" w:color="auto"/>
                                <w:right w:val="none" w:sz="0" w:space="0" w:color="auto"/>
                              </w:divBdr>
                            </w:div>
                          </w:divsChild>
                        </w:div>
                        <w:div w:id="1635404714">
                          <w:marLeft w:val="0"/>
                          <w:marRight w:val="0"/>
                          <w:marTop w:val="0"/>
                          <w:marBottom w:val="0"/>
                          <w:divBdr>
                            <w:top w:val="none" w:sz="0" w:space="0" w:color="auto"/>
                            <w:left w:val="none" w:sz="0" w:space="0" w:color="auto"/>
                            <w:bottom w:val="none" w:sz="0" w:space="0" w:color="auto"/>
                            <w:right w:val="none" w:sz="0" w:space="0" w:color="auto"/>
                          </w:divBdr>
                          <w:divsChild>
                            <w:div w:id="362755145">
                              <w:marLeft w:val="0"/>
                              <w:marRight w:val="0"/>
                              <w:marTop w:val="0"/>
                              <w:marBottom w:val="0"/>
                              <w:divBdr>
                                <w:top w:val="none" w:sz="0" w:space="0" w:color="auto"/>
                                <w:left w:val="none" w:sz="0" w:space="0" w:color="auto"/>
                                <w:bottom w:val="none" w:sz="0" w:space="0" w:color="auto"/>
                                <w:right w:val="none" w:sz="0" w:space="0" w:color="auto"/>
                              </w:divBdr>
                            </w:div>
                            <w:div w:id="885337493">
                              <w:marLeft w:val="0"/>
                              <w:marRight w:val="0"/>
                              <w:marTop w:val="0"/>
                              <w:marBottom w:val="0"/>
                              <w:divBdr>
                                <w:top w:val="none" w:sz="0" w:space="0" w:color="auto"/>
                                <w:left w:val="none" w:sz="0" w:space="0" w:color="auto"/>
                                <w:bottom w:val="none" w:sz="0" w:space="0" w:color="auto"/>
                                <w:right w:val="none" w:sz="0" w:space="0" w:color="auto"/>
                              </w:divBdr>
                            </w:div>
                            <w:div w:id="1000307741">
                              <w:marLeft w:val="0"/>
                              <w:marRight w:val="0"/>
                              <w:marTop w:val="0"/>
                              <w:marBottom w:val="0"/>
                              <w:divBdr>
                                <w:top w:val="none" w:sz="0" w:space="0" w:color="auto"/>
                                <w:left w:val="none" w:sz="0" w:space="0" w:color="auto"/>
                                <w:bottom w:val="none" w:sz="0" w:space="0" w:color="auto"/>
                                <w:right w:val="none" w:sz="0" w:space="0" w:color="auto"/>
                              </w:divBdr>
                            </w:div>
                          </w:divsChild>
                        </w:div>
                        <w:div w:id="1645742566">
                          <w:marLeft w:val="0"/>
                          <w:marRight w:val="0"/>
                          <w:marTop w:val="0"/>
                          <w:marBottom w:val="0"/>
                          <w:divBdr>
                            <w:top w:val="none" w:sz="0" w:space="0" w:color="auto"/>
                            <w:left w:val="none" w:sz="0" w:space="0" w:color="auto"/>
                            <w:bottom w:val="none" w:sz="0" w:space="0" w:color="auto"/>
                            <w:right w:val="none" w:sz="0" w:space="0" w:color="auto"/>
                          </w:divBdr>
                          <w:divsChild>
                            <w:div w:id="1006053260">
                              <w:marLeft w:val="0"/>
                              <w:marRight w:val="0"/>
                              <w:marTop w:val="0"/>
                              <w:marBottom w:val="0"/>
                              <w:divBdr>
                                <w:top w:val="none" w:sz="0" w:space="0" w:color="auto"/>
                                <w:left w:val="none" w:sz="0" w:space="0" w:color="auto"/>
                                <w:bottom w:val="none" w:sz="0" w:space="0" w:color="auto"/>
                                <w:right w:val="none" w:sz="0" w:space="0" w:color="auto"/>
                              </w:divBdr>
                            </w:div>
                            <w:div w:id="1131897454">
                              <w:marLeft w:val="0"/>
                              <w:marRight w:val="0"/>
                              <w:marTop w:val="0"/>
                              <w:marBottom w:val="0"/>
                              <w:divBdr>
                                <w:top w:val="none" w:sz="0" w:space="0" w:color="auto"/>
                                <w:left w:val="none" w:sz="0" w:space="0" w:color="auto"/>
                                <w:bottom w:val="none" w:sz="0" w:space="0" w:color="auto"/>
                                <w:right w:val="none" w:sz="0" w:space="0" w:color="auto"/>
                              </w:divBdr>
                            </w:div>
                            <w:div w:id="1202212505">
                              <w:marLeft w:val="0"/>
                              <w:marRight w:val="0"/>
                              <w:marTop w:val="0"/>
                              <w:marBottom w:val="0"/>
                              <w:divBdr>
                                <w:top w:val="none" w:sz="0" w:space="0" w:color="auto"/>
                                <w:left w:val="none" w:sz="0" w:space="0" w:color="auto"/>
                                <w:bottom w:val="none" w:sz="0" w:space="0" w:color="auto"/>
                                <w:right w:val="none" w:sz="0" w:space="0" w:color="auto"/>
                              </w:divBdr>
                            </w:div>
                          </w:divsChild>
                        </w:div>
                        <w:div w:id="1675719482">
                          <w:marLeft w:val="0"/>
                          <w:marRight w:val="0"/>
                          <w:marTop w:val="0"/>
                          <w:marBottom w:val="0"/>
                          <w:divBdr>
                            <w:top w:val="none" w:sz="0" w:space="0" w:color="auto"/>
                            <w:left w:val="none" w:sz="0" w:space="0" w:color="auto"/>
                            <w:bottom w:val="none" w:sz="0" w:space="0" w:color="auto"/>
                            <w:right w:val="none" w:sz="0" w:space="0" w:color="auto"/>
                          </w:divBdr>
                          <w:divsChild>
                            <w:div w:id="506795664">
                              <w:marLeft w:val="0"/>
                              <w:marRight w:val="0"/>
                              <w:marTop w:val="0"/>
                              <w:marBottom w:val="0"/>
                              <w:divBdr>
                                <w:top w:val="none" w:sz="0" w:space="0" w:color="auto"/>
                                <w:left w:val="none" w:sz="0" w:space="0" w:color="auto"/>
                                <w:bottom w:val="none" w:sz="0" w:space="0" w:color="auto"/>
                                <w:right w:val="none" w:sz="0" w:space="0" w:color="auto"/>
                              </w:divBdr>
                            </w:div>
                            <w:div w:id="713584739">
                              <w:marLeft w:val="0"/>
                              <w:marRight w:val="0"/>
                              <w:marTop w:val="0"/>
                              <w:marBottom w:val="0"/>
                              <w:divBdr>
                                <w:top w:val="none" w:sz="0" w:space="0" w:color="auto"/>
                                <w:left w:val="none" w:sz="0" w:space="0" w:color="auto"/>
                                <w:bottom w:val="none" w:sz="0" w:space="0" w:color="auto"/>
                                <w:right w:val="none" w:sz="0" w:space="0" w:color="auto"/>
                              </w:divBdr>
                            </w:div>
                            <w:div w:id="932321948">
                              <w:marLeft w:val="0"/>
                              <w:marRight w:val="0"/>
                              <w:marTop w:val="0"/>
                              <w:marBottom w:val="0"/>
                              <w:divBdr>
                                <w:top w:val="none" w:sz="0" w:space="0" w:color="auto"/>
                                <w:left w:val="none" w:sz="0" w:space="0" w:color="auto"/>
                                <w:bottom w:val="none" w:sz="0" w:space="0" w:color="auto"/>
                                <w:right w:val="none" w:sz="0" w:space="0" w:color="auto"/>
                              </w:divBdr>
                            </w:div>
                          </w:divsChild>
                        </w:div>
                        <w:div w:id="1678078399">
                          <w:marLeft w:val="0"/>
                          <w:marRight w:val="0"/>
                          <w:marTop w:val="0"/>
                          <w:marBottom w:val="0"/>
                          <w:divBdr>
                            <w:top w:val="none" w:sz="0" w:space="0" w:color="auto"/>
                            <w:left w:val="none" w:sz="0" w:space="0" w:color="auto"/>
                            <w:bottom w:val="none" w:sz="0" w:space="0" w:color="auto"/>
                            <w:right w:val="none" w:sz="0" w:space="0" w:color="auto"/>
                          </w:divBdr>
                          <w:divsChild>
                            <w:div w:id="227502631">
                              <w:marLeft w:val="0"/>
                              <w:marRight w:val="0"/>
                              <w:marTop w:val="0"/>
                              <w:marBottom w:val="0"/>
                              <w:divBdr>
                                <w:top w:val="none" w:sz="0" w:space="0" w:color="auto"/>
                                <w:left w:val="none" w:sz="0" w:space="0" w:color="auto"/>
                                <w:bottom w:val="none" w:sz="0" w:space="0" w:color="auto"/>
                                <w:right w:val="none" w:sz="0" w:space="0" w:color="auto"/>
                              </w:divBdr>
                            </w:div>
                            <w:div w:id="2032414286">
                              <w:marLeft w:val="0"/>
                              <w:marRight w:val="0"/>
                              <w:marTop w:val="0"/>
                              <w:marBottom w:val="0"/>
                              <w:divBdr>
                                <w:top w:val="none" w:sz="0" w:space="0" w:color="auto"/>
                                <w:left w:val="none" w:sz="0" w:space="0" w:color="auto"/>
                                <w:bottom w:val="none" w:sz="0" w:space="0" w:color="auto"/>
                                <w:right w:val="none" w:sz="0" w:space="0" w:color="auto"/>
                              </w:divBdr>
                            </w:div>
                            <w:div w:id="2034107108">
                              <w:marLeft w:val="0"/>
                              <w:marRight w:val="0"/>
                              <w:marTop w:val="0"/>
                              <w:marBottom w:val="0"/>
                              <w:divBdr>
                                <w:top w:val="none" w:sz="0" w:space="0" w:color="auto"/>
                                <w:left w:val="none" w:sz="0" w:space="0" w:color="auto"/>
                                <w:bottom w:val="none" w:sz="0" w:space="0" w:color="auto"/>
                                <w:right w:val="none" w:sz="0" w:space="0" w:color="auto"/>
                              </w:divBdr>
                            </w:div>
                          </w:divsChild>
                        </w:div>
                        <w:div w:id="1708752015">
                          <w:marLeft w:val="0"/>
                          <w:marRight w:val="0"/>
                          <w:marTop w:val="0"/>
                          <w:marBottom w:val="0"/>
                          <w:divBdr>
                            <w:top w:val="none" w:sz="0" w:space="0" w:color="auto"/>
                            <w:left w:val="none" w:sz="0" w:space="0" w:color="auto"/>
                            <w:bottom w:val="none" w:sz="0" w:space="0" w:color="auto"/>
                            <w:right w:val="none" w:sz="0" w:space="0" w:color="auto"/>
                          </w:divBdr>
                          <w:divsChild>
                            <w:div w:id="162161920">
                              <w:marLeft w:val="0"/>
                              <w:marRight w:val="0"/>
                              <w:marTop w:val="0"/>
                              <w:marBottom w:val="0"/>
                              <w:divBdr>
                                <w:top w:val="none" w:sz="0" w:space="0" w:color="auto"/>
                                <w:left w:val="none" w:sz="0" w:space="0" w:color="auto"/>
                                <w:bottom w:val="none" w:sz="0" w:space="0" w:color="auto"/>
                                <w:right w:val="none" w:sz="0" w:space="0" w:color="auto"/>
                              </w:divBdr>
                            </w:div>
                            <w:div w:id="455681454">
                              <w:marLeft w:val="0"/>
                              <w:marRight w:val="0"/>
                              <w:marTop w:val="0"/>
                              <w:marBottom w:val="0"/>
                              <w:divBdr>
                                <w:top w:val="none" w:sz="0" w:space="0" w:color="auto"/>
                                <w:left w:val="none" w:sz="0" w:space="0" w:color="auto"/>
                                <w:bottom w:val="none" w:sz="0" w:space="0" w:color="auto"/>
                                <w:right w:val="none" w:sz="0" w:space="0" w:color="auto"/>
                              </w:divBdr>
                            </w:div>
                            <w:div w:id="1766532702">
                              <w:marLeft w:val="0"/>
                              <w:marRight w:val="0"/>
                              <w:marTop w:val="0"/>
                              <w:marBottom w:val="0"/>
                              <w:divBdr>
                                <w:top w:val="none" w:sz="0" w:space="0" w:color="auto"/>
                                <w:left w:val="none" w:sz="0" w:space="0" w:color="auto"/>
                                <w:bottom w:val="none" w:sz="0" w:space="0" w:color="auto"/>
                                <w:right w:val="none" w:sz="0" w:space="0" w:color="auto"/>
                              </w:divBdr>
                            </w:div>
                          </w:divsChild>
                        </w:div>
                        <w:div w:id="1723211023">
                          <w:marLeft w:val="0"/>
                          <w:marRight w:val="0"/>
                          <w:marTop w:val="0"/>
                          <w:marBottom w:val="0"/>
                          <w:divBdr>
                            <w:top w:val="none" w:sz="0" w:space="0" w:color="auto"/>
                            <w:left w:val="none" w:sz="0" w:space="0" w:color="auto"/>
                            <w:bottom w:val="none" w:sz="0" w:space="0" w:color="auto"/>
                            <w:right w:val="none" w:sz="0" w:space="0" w:color="auto"/>
                          </w:divBdr>
                          <w:divsChild>
                            <w:div w:id="462039796">
                              <w:marLeft w:val="0"/>
                              <w:marRight w:val="0"/>
                              <w:marTop w:val="0"/>
                              <w:marBottom w:val="0"/>
                              <w:divBdr>
                                <w:top w:val="none" w:sz="0" w:space="0" w:color="auto"/>
                                <w:left w:val="none" w:sz="0" w:space="0" w:color="auto"/>
                                <w:bottom w:val="none" w:sz="0" w:space="0" w:color="auto"/>
                                <w:right w:val="none" w:sz="0" w:space="0" w:color="auto"/>
                              </w:divBdr>
                            </w:div>
                            <w:div w:id="809008781">
                              <w:marLeft w:val="0"/>
                              <w:marRight w:val="0"/>
                              <w:marTop w:val="0"/>
                              <w:marBottom w:val="0"/>
                              <w:divBdr>
                                <w:top w:val="none" w:sz="0" w:space="0" w:color="auto"/>
                                <w:left w:val="none" w:sz="0" w:space="0" w:color="auto"/>
                                <w:bottom w:val="none" w:sz="0" w:space="0" w:color="auto"/>
                                <w:right w:val="none" w:sz="0" w:space="0" w:color="auto"/>
                              </w:divBdr>
                            </w:div>
                            <w:div w:id="1860198860">
                              <w:marLeft w:val="0"/>
                              <w:marRight w:val="0"/>
                              <w:marTop w:val="0"/>
                              <w:marBottom w:val="0"/>
                              <w:divBdr>
                                <w:top w:val="none" w:sz="0" w:space="0" w:color="auto"/>
                                <w:left w:val="none" w:sz="0" w:space="0" w:color="auto"/>
                                <w:bottom w:val="none" w:sz="0" w:space="0" w:color="auto"/>
                                <w:right w:val="none" w:sz="0" w:space="0" w:color="auto"/>
                              </w:divBdr>
                            </w:div>
                          </w:divsChild>
                        </w:div>
                        <w:div w:id="1724064075">
                          <w:marLeft w:val="0"/>
                          <w:marRight w:val="0"/>
                          <w:marTop w:val="0"/>
                          <w:marBottom w:val="0"/>
                          <w:divBdr>
                            <w:top w:val="none" w:sz="0" w:space="0" w:color="auto"/>
                            <w:left w:val="none" w:sz="0" w:space="0" w:color="auto"/>
                            <w:bottom w:val="none" w:sz="0" w:space="0" w:color="auto"/>
                            <w:right w:val="none" w:sz="0" w:space="0" w:color="auto"/>
                          </w:divBdr>
                          <w:divsChild>
                            <w:div w:id="360404313">
                              <w:marLeft w:val="0"/>
                              <w:marRight w:val="0"/>
                              <w:marTop w:val="0"/>
                              <w:marBottom w:val="0"/>
                              <w:divBdr>
                                <w:top w:val="none" w:sz="0" w:space="0" w:color="auto"/>
                                <w:left w:val="none" w:sz="0" w:space="0" w:color="auto"/>
                                <w:bottom w:val="none" w:sz="0" w:space="0" w:color="auto"/>
                                <w:right w:val="none" w:sz="0" w:space="0" w:color="auto"/>
                              </w:divBdr>
                            </w:div>
                            <w:div w:id="761948729">
                              <w:marLeft w:val="0"/>
                              <w:marRight w:val="0"/>
                              <w:marTop w:val="0"/>
                              <w:marBottom w:val="0"/>
                              <w:divBdr>
                                <w:top w:val="none" w:sz="0" w:space="0" w:color="auto"/>
                                <w:left w:val="none" w:sz="0" w:space="0" w:color="auto"/>
                                <w:bottom w:val="none" w:sz="0" w:space="0" w:color="auto"/>
                                <w:right w:val="none" w:sz="0" w:space="0" w:color="auto"/>
                              </w:divBdr>
                            </w:div>
                            <w:div w:id="944767403">
                              <w:marLeft w:val="0"/>
                              <w:marRight w:val="0"/>
                              <w:marTop w:val="0"/>
                              <w:marBottom w:val="0"/>
                              <w:divBdr>
                                <w:top w:val="none" w:sz="0" w:space="0" w:color="auto"/>
                                <w:left w:val="none" w:sz="0" w:space="0" w:color="auto"/>
                                <w:bottom w:val="none" w:sz="0" w:space="0" w:color="auto"/>
                                <w:right w:val="none" w:sz="0" w:space="0" w:color="auto"/>
                              </w:divBdr>
                            </w:div>
                          </w:divsChild>
                        </w:div>
                        <w:div w:id="1732075133">
                          <w:marLeft w:val="0"/>
                          <w:marRight w:val="0"/>
                          <w:marTop w:val="0"/>
                          <w:marBottom w:val="0"/>
                          <w:divBdr>
                            <w:top w:val="none" w:sz="0" w:space="0" w:color="auto"/>
                            <w:left w:val="none" w:sz="0" w:space="0" w:color="auto"/>
                            <w:bottom w:val="none" w:sz="0" w:space="0" w:color="auto"/>
                            <w:right w:val="none" w:sz="0" w:space="0" w:color="auto"/>
                          </w:divBdr>
                          <w:divsChild>
                            <w:div w:id="445002975">
                              <w:marLeft w:val="0"/>
                              <w:marRight w:val="0"/>
                              <w:marTop w:val="0"/>
                              <w:marBottom w:val="0"/>
                              <w:divBdr>
                                <w:top w:val="none" w:sz="0" w:space="0" w:color="auto"/>
                                <w:left w:val="none" w:sz="0" w:space="0" w:color="auto"/>
                                <w:bottom w:val="none" w:sz="0" w:space="0" w:color="auto"/>
                                <w:right w:val="none" w:sz="0" w:space="0" w:color="auto"/>
                              </w:divBdr>
                            </w:div>
                            <w:div w:id="948046593">
                              <w:marLeft w:val="0"/>
                              <w:marRight w:val="0"/>
                              <w:marTop w:val="0"/>
                              <w:marBottom w:val="0"/>
                              <w:divBdr>
                                <w:top w:val="none" w:sz="0" w:space="0" w:color="auto"/>
                                <w:left w:val="none" w:sz="0" w:space="0" w:color="auto"/>
                                <w:bottom w:val="none" w:sz="0" w:space="0" w:color="auto"/>
                                <w:right w:val="none" w:sz="0" w:space="0" w:color="auto"/>
                              </w:divBdr>
                            </w:div>
                            <w:div w:id="1065494194">
                              <w:marLeft w:val="0"/>
                              <w:marRight w:val="0"/>
                              <w:marTop w:val="0"/>
                              <w:marBottom w:val="0"/>
                              <w:divBdr>
                                <w:top w:val="none" w:sz="0" w:space="0" w:color="auto"/>
                                <w:left w:val="none" w:sz="0" w:space="0" w:color="auto"/>
                                <w:bottom w:val="none" w:sz="0" w:space="0" w:color="auto"/>
                                <w:right w:val="none" w:sz="0" w:space="0" w:color="auto"/>
                              </w:divBdr>
                            </w:div>
                          </w:divsChild>
                        </w:div>
                        <w:div w:id="1740251777">
                          <w:marLeft w:val="0"/>
                          <w:marRight w:val="0"/>
                          <w:marTop w:val="0"/>
                          <w:marBottom w:val="0"/>
                          <w:divBdr>
                            <w:top w:val="none" w:sz="0" w:space="0" w:color="auto"/>
                            <w:left w:val="none" w:sz="0" w:space="0" w:color="auto"/>
                            <w:bottom w:val="none" w:sz="0" w:space="0" w:color="auto"/>
                            <w:right w:val="none" w:sz="0" w:space="0" w:color="auto"/>
                          </w:divBdr>
                          <w:divsChild>
                            <w:div w:id="238447165">
                              <w:marLeft w:val="0"/>
                              <w:marRight w:val="0"/>
                              <w:marTop w:val="0"/>
                              <w:marBottom w:val="0"/>
                              <w:divBdr>
                                <w:top w:val="none" w:sz="0" w:space="0" w:color="auto"/>
                                <w:left w:val="none" w:sz="0" w:space="0" w:color="auto"/>
                                <w:bottom w:val="none" w:sz="0" w:space="0" w:color="auto"/>
                                <w:right w:val="none" w:sz="0" w:space="0" w:color="auto"/>
                              </w:divBdr>
                            </w:div>
                            <w:div w:id="874929926">
                              <w:marLeft w:val="0"/>
                              <w:marRight w:val="0"/>
                              <w:marTop w:val="0"/>
                              <w:marBottom w:val="0"/>
                              <w:divBdr>
                                <w:top w:val="none" w:sz="0" w:space="0" w:color="auto"/>
                                <w:left w:val="none" w:sz="0" w:space="0" w:color="auto"/>
                                <w:bottom w:val="none" w:sz="0" w:space="0" w:color="auto"/>
                                <w:right w:val="none" w:sz="0" w:space="0" w:color="auto"/>
                              </w:divBdr>
                            </w:div>
                            <w:div w:id="1132289940">
                              <w:marLeft w:val="0"/>
                              <w:marRight w:val="0"/>
                              <w:marTop w:val="0"/>
                              <w:marBottom w:val="0"/>
                              <w:divBdr>
                                <w:top w:val="none" w:sz="0" w:space="0" w:color="auto"/>
                                <w:left w:val="none" w:sz="0" w:space="0" w:color="auto"/>
                                <w:bottom w:val="none" w:sz="0" w:space="0" w:color="auto"/>
                                <w:right w:val="none" w:sz="0" w:space="0" w:color="auto"/>
                              </w:divBdr>
                            </w:div>
                          </w:divsChild>
                        </w:div>
                        <w:div w:id="1744789121">
                          <w:marLeft w:val="0"/>
                          <w:marRight w:val="0"/>
                          <w:marTop w:val="0"/>
                          <w:marBottom w:val="0"/>
                          <w:divBdr>
                            <w:top w:val="none" w:sz="0" w:space="0" w:color="auto"/>
                            <w:left w:val="none" w:sz="0" w:space="0" w:color="auto"/>
                            <w:bottom w:val="none" w:sz="0" w:space="0" w:color="auto"/>
                            <w:right w:val="none" w:sz="0" w:space="0" w:color="auto"/>
                          </w:divBdr>
                          <w:divsChild>
                            <w:div w:id="268054374">
                              <w:marLeft w:val="0"/>
                              <w:marRight w:val="0"/>
                              <w:marTop w:val="0"/>
                              <w:marBottom w:val="0"/>
                              <w:divBdr>
                                <w:top w:val="none" w:sz="0" w:space="0" w:color="auto"/>
                                <w:left w:val="none" w:sz="0" w:space="0" w:color="auto"/>
                                <w:bottom w:val="none" w:sz="0" w:space="0" w:color="auto"/>
                                <w:right w:val="none" w:sz="0" w:space="0" w:color="auto"/>
                              </w:divBdr>
                            </w:div>
                            <w:div w:id="613446742">
                              <w:marLeft w:val="0"/>
                              <w:marRight w:val="0"/>
                              <w:marTop w:val="0"/>
                              <w:marBottom w:val="0"/>
                              <w:divBdr>
                                <w:top w:val="none" w:sz="0" w:space="0" w:color="auto"/>
                                <w:left w:val="none" w:sz="0" w:space="0" w:color="auto"/>
                                <w:bottom w:val="none" w:sz="0" w:space="0" w:color="auto"/>
                                <w:right w:val="none" w:sz="0" w:space="0" w:color="auto"/>
                              </w:divBdr>
                            </w:div>
                            <w:div w:id="656612828">
                              <w:marLeft w:val="0"/>
                              <w:marRight w:val="0"/>
                              <w:marTop w:val="0"/>
                              <w:marBottom w:val="0"/>
                              <w:divBdr>
                                <w:top w:val="none" w:sz="0" w:space="0" w:color="auto"/>
                                <w:left w:val="none" w:sz="0" w:space="0" w:color="auto"/>
                                <w:bottom w:val="none" w:sz="0" w:space="0" w:color="auto"/>
                                <w:right w:val="none" w:sz="0" w:space="0" w:color="auto"/>
                              </w:divBdr>
                            </w:div>
                          </w:divsChild>
                        </w:div>
                        <w:div w:id="1834687017">
                          <w:marLeft w:val="0"/>
                          <w:marRight w:val="0"/>
                          <w:marTop w:val="0"/>
                          <w:marBottom w:val="0"/>
                          <w:divBdr>
                            <w:top w:val="none" w:sz="0" w:space="0" w:color="auto"/>
                            <w:left w:val="none" w:sz="0" w:space="0" w:color="auto"/>
                            <w:bottom w:val="none" w:sz="0" w:space="0" w:color="auto"/>
                            <w:right w:val="none" w:sz="0" w:space="0" w:color="auto"/>
                          </w:divBdr>
                          <w:divsChild>
                            <w:div w:id="415638482">
                              <w:marLeft w:val="0"/>
                              <w:marRight w:val="0"/>
                              <w:marTop w:val="0"/>
                              <w:marBottom w:val="0"/>
                              <w:divBdr>
                                <w:top w:val="none" w:sz="0" w:space="0" w:color="auto"/>
                                <w:left w:val="none" w:sz="0" w:space="0" w:color="auto"/>
                                <w:bottom w:val="none" w:sz="0" w:space="0" w:color="auto"/>
                                <w:right w:val="none" w:sz="0" w:space="0" w:color="auto"/>
                              </w:divBdr>
                            </w:div>
                            <w:div w:id="731080904">
                              <w:marLeft w:val="0"/>
                              <w:marRight w:val="0"/>
                              <w:marTop w:val="0"/>
                              <w:marBottom w:val="0"/>
                              <w:divBdr>
                                <w:top w:val="none" w:sz="0" w:space="0" w:color="auto"/>
                                <w:left w:val="none" w:sz="0" w:space="0" w:color="auto"/>
                                <w:bottom w:val="none" w:sz="0" w:space="0" w:color="auto"/>
                                <w:right w:val="none" w:sz="0" w:space="0" w:color="auto"/>
                              </w:divBdr>
                            </w:div>
                            <w:div w:id="1112820892">
                              <w:marLeft w:val="0"/>
                              <w:marRight w:val="0"/>
                              <w:marTop w:val="0"/>
                              <w:marBottom w:val="0"/>
                              <w:divBdr>
                                <w:top w:val="none" w:sz="0" w:space="0" w:color="auto"/>
                                <w:left w:val="none" w:sz="0" w:space="0" w:color="auto"/>
                                <w:bottom w:val="none" w:sz="0" w:space="0" w:color="auto"/>
                                <w:right w:val="none" w:sz="0" w:space="0" w:color="auto"/>
                              </w:divBdr>
                            </w:div>
                          </w:divsChild>
                        </w:div>
                        <w:div w:id="1868058830">
                          <w:marLeft w:val="0"/>
                          <w:marRight w:val="0"/>
                          <w:marTop w:val="0"/>
                          <w:marBottom w:val="0"/>
                          <w:divBdr>
                            <w:top w:val="none" w:sz="0" w:space="0" w:color="auto"/>
                            <w:left w:val="none" w:sz="0" w:space="0" w:color="auto"/>
                            <w:bottom w:val="none" w:sz="0" w:space="0" w:color="auto"/>
                            <w:right w:val="none" w:sz="0" w:space="0" w:color="auto"/>
                          </w:divBdr>
                          <w:divsChild>
                            <w:div w:id="1109740414">
                              <w:marLeft w:val="0"/>
                              <w:marRight w:val="0"/>
                              <w:marTop w:val="0"/>
                              <w:marBottom w:val="0"/>
                              <w:divBdr>
                                <w:top w:val="none" w:sz="0" w:space="0" w:color="auto"/>
                                <w:left w:val="none" w:sz="0" w:space="0" w:color="auto"/>
                                <w:bottom w:val="none" w:sz="0" w:space="0" w:color="auto"/>
                                <w:right w:val="none" w:sz="0" w:space="0" w:color="auto"/>
                              </w:divBdr>
                            </w:div>
                            <w:div w:id="1269239381">
                              <w:marLeft w:val="0"/>
                              <w:marRight w:val="0"/>
                              <w:marTop w:val="0"/>
                              <w:marBottom w:val="0"/>
                              <w:divBdr>
                                <w:top w:val="none" w:sz="0" w:space="0" w:color="auto"/>
                                <w:left w:val="none" w:sz="0" w:space="0" w:color="auto"/>
                                <w:bottom w:val="none" w:sz="0" w:space="0" w:color="auto"/>
                                <w:right w:val="none" w:sz="0" w:space="0" w:color="auto"/>
                              </w:divBdr>
                            </w:div>
                            <w:div w:id="1411585388">
                              <w:marLeft w:val="0"/>
                              <w:marRight w:val="0"/>
                              <w:marTop w:val="0"/>
                              <w:marBottom w:val="0"/>
                              <w:divBdr>
                                <w:top w:val="none" w:sz="0" w:space="0" w:color="auto"/>
                                <w:left w:val="none" w:sz="0" w:space="0" w:color="auto"/>
                                <w:bottom w:val="none" w:sz="0" w:space="0" w:color="auto"/>
                                <w:right w:val="none" w:sz="0" w:space="0" w:color="auto"/>
                              </w:divBdr>
                            </w:div>
                          </w:divsChild>
                        </w:div>
                        <w:div w:id="1886484146">
                          <w:marLeft w:val="0"/>
                          <w:marRight w:val="0"/>
                          <w:marTop w:val="0"/>
                          <w:marBottom w:val="0"/>
                          <w:divBdr>
                            <w:top w:val="none" w:sz="0" w:space="0" w:color="auto"/>
                            <w:left w:val="none" w:sz="0" w:space="0" w:color="auto"/>
                            <w:bottom w:val="none" w:sz="0" w:space="0" w:color="auto"/>
                            <w:right w:val="none" w:sz="0" w:space="0" w:color="auto"/>
                          </w:divBdr>
                          <w:divsChild>
                            <w:div w:id="792332034">
                              <w:marLeft w:val="0"/>
                              <w:marRight w:val="0"/>
                              <w:marTop w:val="0"/>
                              <w:marBottom w:val="0"/>
                              <w:divBdr>
                                <w:top w:val="none" w:sz="0" w:space="0" w:color="auto"/>
                                <w:left w:val="none" w:sz="0" w:space="0" w:color="auto"/>
                                <w:bottom w:val="none" w:sz="0" w:space="0" w:color="auto"/>
                                <w:right w:val="none" w:sz="0" w:space="0" w:color="auto"/>
                              </w:divBdr>
                            </w:div>
                            <w:div w:id="1466195242">
                              <w:marLeft w:val="0"/>
                              <w:marRight w:val="0"/>
                              <w:marTop w:val="0"/>
                              <w:marBottom w:val="0"/>
                              <w:divBdr>
                                <w:top w:val="none" w:sz="0" w:space="0" w:color="auto"/>
                                <w:left w:val="none" w:sz="0" w:space="0" w:color="auto"/>
                                <w:bottom w:val="none" w:sz="0" w:space="0" w:color="auto"/>
                                <w:right w:val="none" w:sz="0" w:space="0" w:color="auto"/>
                              </w:divBdr>
                            </w:div>
                            <w:div w:id="1658067228">
                              <w:marLeft w:val="0"/>
                              <w:marRight w:val="0"/>
                              <w:marTop w:val="0"/>
                              <w:marBottom w:val="0"/>
                              <w:divBdr>
                                <w:top w:val="none" w:sz="0" w:space="0" w:color="auto"/>
                                <w:left w:val="none" w:sz="0" w:space="0" w:color="auto"/>
                                <w:bottom w:val="none" w:sz="0" w:space="0" w:color="auto"/>
                                <w:right w:val="none" w:sz="0" w:space="0" w:color="auto"/>
                              </w:divBdr>
                            </w:div>
                          </w:divsChild>
                        </w:div>
                        <w:div w:id="1889411029">
                          <w:marLeft w:val="0"/>
                          <w:marRight w:val="0"/>
                          <w:marTop w:val="0"/>
                          <w:marBottom w:val="0"/>
                          <w:divBdr>
                            <w:top w:val="none" w:sz="0" w:space="0" w:color="auto"/>
                            <w:left w:val="none" w:sz="0" w:space="0" w:color="auto"/>
                            <w:bottom w:val="none" w:sz="0" w:space="0" w:color="auto"/>
                            <w:right w:val="none" w:sz="0" w:space="0" w:color="auto"/>
                          </w:divBdr>
                          <w:divsChild>
                            <w:div w:id="484471228">
                              <w:marLeft w:val="0"/>
                              <w:marRight w:val="0"/>
                              <w:marTop w:val="0"/>
                              <w:marBottom w:val="0"/>
                              <w:divBdr>
                                <w:top w:val="none" w:sz="0" w:space="0" w:color="auto"/>
                                <w:left w:val="none" w:sz="0" w:space="0" w:color="auto"/>
                                <w:bottom w:val="none" w:sz="0" w:space="0" w:color="auto"/>
                                <w:right w:val="none" w:sz="0" w:space="0" w:color="auto"/>
                              </w:divBdr>
                            </w:div>
                            <w:div w:id="728769789">
                              <w:marLeft w:val="0"/>
                              <w:marRight w:val="0"/>
                              <w:marTop w:val="0"/>
                              <w:marBottom w:val="0"/>
                              <w:divBdr>
                                <w:top w:val="none" w:sz="0" w:space="0" w:color="auto"/>
                                <w:left w:val="none" w:sz="0" w:space="0" w:color="auto"/>
                                <w:bottom w:val="none" w:sz="0" w:space="0" w:color="auto"/>
                                <w:right w:val="none" w:sz="0" w:space="0" w:color="auto"/>
                              </w:divBdr>
                            </w:div>
                            <w:div w:id="1673684371">
                              <w:marLeft w:val="0"/>
                              <w:marRight w:val="0"/>
                              <w:marTop w:val="0"/>
                              <w:marBottom w:val="0"/>
                              <w:divBdr>
                                <w:top w:val="none" w:sz="0" w:space="0" w:color="auto"/>
                                <w:left w:val="none" w:sz="0" w:space="0" w:color="auto"/>
                                <w:bottom w:val="none" w:sz="0" w:space="0" w:color="auto"/>
                                <w:right w:val="none" w:sz="0" w:space="0" w:color="auto"/>
                              </w:divBdr>
                            </w:div>
                          </w:divsChild>
                        </w:div>
                        <w:div w:id="1896038346">
                          <w:marLeft w:val="0"/>
                          <w:marRight w:val="0"/>
                          <w:marTop w:val="0"/>
                          <w:marBottom w:val="0"/>
                          <w:divBdr>
                            <w:top w:val="none" w:sz="0" w:space="0" w:color="auto"/>
                            <w:left w:val="none" w:sz="0" w:space="0" w:color="auto"/>
                            <w:bottom w:val="none" w:sz="0" w:space="0" w:color="auto"/>
                            <w:right w:val="none" w:sz="0" w:space="0" w:color="auto"/>
                          </w:divBdr>
                          <w:divsChild>
                            <w:div w:id="569848727">
                              <w:marLeft w:val="0"/>
                              <w:marRight w:val="0"/>
                              <w:marTop w:val="0"/>
                              <w:marBottom w:val="0"/>
                              <w:divBdr>
                                <w:top w:val="none" w:sz="0" w:space="0" w:color="auto"/>
                                <w:left w:val="none" w:sz="0" w:space="0" w:color="auto"/>
                                <w:bottom w:val="none" w:sz="0" w:space="0" w:color="auto"/>
                                <w:right w:val="none" w:sz="0" w:space="0" w:color="auto"/>
                              </w:divBdr>
                            </w:div>
                            <w:div w:id="1208298075">
                              <w:marLeft w:val="0"/>
                              <w:marRight w:val="0"/>
                              <w:marTop w:val="0"/>
                              <w:marBottom w:val="0"/>
                              <w:divBdr>
                                <w:top w:val="none" w:sz="0" w:space="0" w:color="auto"/>
                                <w:left w:val="none" w:sz="0" w:space="0" w:color="auto"/>
                                <w:bottom w:val="none" w:sz="0" w:space="0" w:color="auto"/>
                                <w:right w:val="none" w:sz="0" w:space="0" w:color="auto"/>
                              </w:divBdr>
                            </w:div>
                            <w:div w:id="1210915750">
                              <w:marLeft w:val="0"/>
                              <w:marRight w:val="0"/>
                              <w:marTop w:val="0"/>
                              <w:marBottom w:val="0"/>
                              <w:divBdr>
                                <w:top w:val="none" w:sz="0" w:space="0" w:color="auto"/>
                                <w:left w:val="none" w:sz="0" w:space="0" w:color="auto"/>
                                <w:bottom w:val="none" w:sz="0" w:space="0" w:color="auto"/>
                                <w:right w:val="none" w:sz="0" w:space="0" w:color="auto"/>
                              </w:divBdr>
                            </w:div>
                          </w:divsChild>
                        </w:div>
                        <w:div w:id="1897281401">
                          <w:marLeft w:val="0"/>
                          <w:marRight w:val="0"/>
                          <w:marTop w:val="0"/>
                          <w:marBottom w:val="0"/>
                          <w:divBdr>
                            <w:top w:val="none" w:sz="0" w:space="0" w:color="auto"/>
                            <w:left w:val="none" w:sz="0" w:space="0" w:color="auto"/>
                            <w:bottom w:val="none" w:sz="0" w:space="0" w:color="auto"/>
                            <w:right w:val="none" w:sz="0" w:space="0" w:color="auto"/>
                          </w:divBdr>
                          <w:divsChild>
                            <w:div w:id="1383165512">
                              <w:marLeft w:val="0"/>
                              <w:marRight w:val="0"/>
                              <w:marTop w:val="0"/>
                              <w:marBottom w:val="0"/>
                              <w:divBdr>
                                <w:top w:val="none" w:sz="0" w:space="0" w:color="auto"/>
                                <w:left w:val="none" w:sz="0" w:space="0" w:color="auto"/>
                                <w:bottom w:val="none" w:sz="0" w:space="0" w:color="auto"/>
                                <w:right w:val="none" w:sz="0" w:space="0" w:color="auto"/>
                              </w:divBdr>
                            </w:div>
                            <w:div w:id="1454013045">
                              <w:marLeft w:val="0"/>
                              <w:marRight w:val="0"/>
                              <w:marTop w:val="0"/>
                              <w:marBottom w:val="0"/>
                              <w:divBdr>
                                <w:top w:val="none" w:sz="0" w:space="0" w:color="auto"/>
                                <w:left w:val="none" w:sz="0" w:space="0" w:color="auto"/>
                                <w:bottom w:val="none" w:sz="0" w:space="0" w:color="auto"/>
                                <w:right w:val="none" w:sz="0" w:space="0" w:color="auto"/>
                              </w:divBdr>
                            </w:div>
                            <w:div w:id="2076930905">
                              <w:marLeft w:val="0"/>
                              <w:marRight w:val="0"/>
                              <w:marTop w:val="0"/>
                              <w:marBottom w:val="0"/>
                              <w:divBdr>
                                <w:top w:val="none" w:sz="0" w:space="0" w:color="auto"/>
                                <w:left w:val="none" w:sz="0" w:space="0" w:color="auto"/>
                                <w:bottom w:val="none" w:sz="0" w:space="0" w:color="auto"/>
                                <w:right w:val="none" w:sz="0" w:space="0" w:color="auto"/>
                              </w:divBdr>
                            </w:div>
                          </w:divsChild>
                        </w:div>
                        <w:div w:id="1918972197">
                          <w:marLeft w:val="0"/>
                          <w:marRight w:val="0"/>
                          <w:marTop w:val="0"/>
                          <w:marBottom w:val="0"/>
                          <w:divBdr>
                            <w:top w:val="none" w:sz="0" w:space="0" w:color="auto"/>
                            <w:left w:val="none" w:sz="0" w:space="0" w:color="auto"/>
                            <w:bottom w:val="none" w:sz="0" w:space="0" w:color="auto"/>
                            <w:right w:val="none" w:sz="0" w:space="0" w:color="auto"/>
                          </w:divBdr>
                          <w:divsChild>
                            <w:div w:id="356538966">
                              <w:marLeft w:val="0"/>
                              <w:marRight w:val="0"/>
                              <w:marTop w:val="0"/>
                              <w:marBottom w:val="0"/>
                              <w:divBdr>
                                <w:top w:val="none" w:sz="0" w:space="0" w:color="auto"/>
                                <w:left w:val="none" w:sz="0" w:space="0" w:color="auto"/>
                                <w:bottom w:val="none" w:sz="0" w:space="0" w:color="auto"/>
                                <w:right w:val="none" w:sz="0" w:space="0" w:color="auto"/>
                              </w:divBdr>
                            </w:div>
                            <w:div w:id="606042363">
                              <w:marLeft w:val="0"/>
                              <w:marRight w:val="0"/>
                              <w:marTop w:val="0"/>
                              <w:marBottom w:val="0"/>
                              <w:divBdr>
                                <w:top w:val="none" w:sz="0" w:space="0" w:color="auto"/>
                                <w:left w:val="none" w:sz="0" w:space="0" w:color="auto"/>
                                <w:bottom w:val="none" w:sz="0" w:space="0" w:color="auto"/>
                                <w:right w:val="none" w:sz="0" w:space="0" w:color="auto"/>
                              </w:divBdr>
                            </w:div>
                            <w:div w:id="1158157601">
                              <w:marLeft w:val="0"/>
                              <w:marRight w:val="0"/>
                              <w:marTop w:val="0"/>
                              <w:marBottom w:val="0"/>
                              <w:divBdr>
                                <w:top w:val="none" w:sz="0" w:space="0" w:color="auto"/>
                                <w:left w:val="none" w:sz="0" w:space="0" w:color="auto"/>
                                <w:bottom w:val="none" w:sz="0" w:space="0" w:color="auto"/>
                                <w:right w:val="none" w:sz="0" w:space="0" w:color="auto"/>
                              </w:divBdr>
                            </w:div>
                          </w:divsChild>
                        </w:div>
                        <w:div w:id="1937976196">
                          <w:marLeft w:val="0"/>
                          <w:marRight w:val="0"/>
                          <w:marTop w:val="0"/>
                          <w:marBottom w:val="0"/>
                          <w:divBdr>
                            <w:top w:val="none" w:sz="0" w:space="0" w:color="auto"/>
                            <w:left w:val="none" w:sz="0" w:space="0" w:color="auto"/>
                            <w:bottom w:val="none" w:sz="0" w:space="0" w:color="auto"/>
                            <w:right w:val="none" w:sz="0" w:space="0" w:color="auto"/>
                          </w:divBdr>
                          <w:divsChild>
                            <w:div w:id="95176263">
                              <w:marLeft w:val="0"/>
                              <w:marRight w:val="0"/>
                              <w:marTop w:val="0"/>
                              <w:marBottom w:val="0"/>
                              <w:divBdr>
                                <w:top w:val="none" w:sz="0" w:space="0" w:color="auto"/>
                                <w:left w:val="none" w:sz="0" w:space="0" w:color="auto"/>
                                <w:bottom w:val="none" w:sz="0" w:space="0" w:color="auto"/>
                                <w:right w:val="none" w:sz="0" w:space="0" w:color="auto"/>
                              </w:divBdr>
                            </w:div>
                            <w:div w:id="991641033">
                              <w:marLeft w:val="0"/>
                              <w:marRight w:val="0"/>
                              <w:marTop w:val="0"/>
                              <w:marBottom w:val="0"/>
                              <w:divBdr>
                                <w:top w:val="none" w:sz="0" w:space="0" w:color="auto"/>
                                <w:left w:val="none" w:sz="0" w:space="0" w:color="auto"/>
                                <w:bottom w:val="none" w:sz="0" w:space="0" w:color="auto"/>
                                <w:right w:val="none" w:sz="0" w:space="0" w:color="auto"/>
                              </w:divBdr>
                            </w:div>
                            <w:div w:id="1715304022">
                              <w:marLeft w:val="0"/>
                              <w:marRight w:val="0"/>
                              <w:marTop w:val="0"/>
                              <w:marBottom w:val="0"/>
                              <w:divBdr>
                                <w:top w:val="none" w:sz="0" w:space="0" w:color="auto"/>
                                <w:left w:val="none" w:sz="0" w:space="0" w:color="auto"/>
                                <w:bottom w:val="none" w:sz="0" w:space="0" w:color="auto"/>
                                <w:right w:val="none" w:sz="0" w:space="0" w:color="auto"/>
                              </w:divBdr>
                            </w:div>
                          </w:divsChild>
                        </w:div>
                        <w:div w:id="1941835477">
                          <w:marLeft w:val="0"/>
                          <w:marRight w:val="0"/>
                          <w:marTop w:val="0"/>
                          <w:marBottom w:val="0"/>
                          <w:divBdr>
                            <w:top w:val="none" w:sz="0" w:space="0" w:color="auto"/>
                            <w:left w:val="none" w:sz="0" w:space="0" w:color="auto"/>
                            <w:bottom w:val="none" w:sz="0" w:space="0" w:color="auto"/>
                            <w:right w:val="none" w:sz="0" w:space="0" w:color="auto"/>
                          </w:divBdr>
                          <w:divsChild>
                            <w:div w:id="25760559">
                              <w:marLeft w:val="0"/>
                              <w:marRight w:val="0"/>
                              <w:marTop w:val="0"/>
                              <w:marBottom w:val="0"/>
                              <w:divBdr>
                                <w:top w:val="none" w:sz="0" w:space="0" w:color="auto"/>
                                <w:left w:val="none" w:sz="0" w:space="0" w:color="auto"/>
                                <w:bottom w:val="none" w:sz="0" w:space="0" w:color="auto"/>
                                <w:right w:val="none" w:sz="0" w:space="0" w:color="auto"/>
                              </w:divBdr>
                            </w:div>
                            <w:div w:id="73748068">
                              <w:marLeft w:val="0"/>
                              <w:marRight w:val="0"/>
                              <w:marTop w:val="0"/>
                              <w:marBottom w:val="0"/>
                              <w:divBdr>
                                <w:top w:val="none" w:sz="0" w:space="0" w:color="auto"/>
                                <w:left w:val="none" w:sz="0" w:space="0" w:color="auto"/>
                                <w:bottom w:val="none" w:sz="0" w:space="0" w:color="auto"/>
                                <w:right w:val="none" w:sz="0" w:space="0" w:color="auto"/>
                              </w:divBdr>
                            </w:div>
                            <w:div w:id="1895120403">
                              <w:marLeft w:val="0"/>
                              <w:marRight w:val="0"/>
                              <w:marTop w:val="0"/>
                              <w:marBottom w:val="0"/>
                              <w:divBdr>
                                <w:top w:val="none" w:sz="0" w:space="0" w:color="auto"/>
                                <w:left w:val="none" w:sz="0" w:space="0" w:color="auto"/>
                                <w:bottom w:val="none" w:sz="0" w:space="0" w:color="auto"/>
                                <w:right w:val="none" w:sz="0" w:space="0" w:color="auto"/>
                              </w:divBdr>
                            </w:div>
                          </w:divsChild>
                        </w:div>
                        <w:div w:id="1942757782">
                          <w:marLeft w:val="0"/>
                          <w:marRight w:val="0"/>
                          <w:marTop w:val="0"/>
                          <w:marBottom w:val="0"/>
                          <w:divBdr>
                            <w:top w:val="none" w:sz="0" w:space="0" w:color="auto"/>
                            <w:left w:val="none" w:sz="0" w:space="0" w:color="auto"/>
                            <w:bottom w:val="none" w:sz="0" w:space="0" w:color="auto"/>
                            <w:right w:val="none" w:sz="0" w:space="0" w:color="auto"/>
                          </w:divBdr>
                          <w:divsChild>
                            <w:div w:id="906185012">
                              <w:marLeft w:val="0"/>
                              <w:marRight w:val="0"/>
                              <w:marTop w:val="0"/>
                              <w:marBottom w:val="0"/>
                              <w:divBdr>
                                <w:top w:val="none" w:sz="0" w:space="0" w:color="auto"/>
                                <w:left w:val="none" w:sz="0" w:space="0" w:color="auto"/>
                                <w:bottom w:val="none" w:sz="0" w:space="0" w:color="auto"/>
                                <w:right w:val="none" w:sz="0" w:space="0" w:color="auto"/>
                              </w:divBdr>
                            </w:div>
                            <w:div w:id="1278874145">
                              <w:marLeft w:val="0"/>
                              <w:marRight w:val="0"/>
                              <w:marTop w:val="0"/>
                              <w:marBottom w:val="0"/>
                              <w:divBdr>
                                <w:top w:val="none" w:sz="0" w:space="0" w:color="auto"/>
                                <w:left w:val="none" w:sz="0" w:space="0" w:color="auto"/>
                                <w:bottom w:val="none" w:sz="0" w:space="0" w:color="auto"/>
                                <w:right w:val="none" w:sz="0" w:space="0" w:color="auto"/>
                              </w:divBdr>
                            </w:div>
                            <w:div w:id="2015256083">
                              <w:marLeft w:val="0"/>
                              <w:marRight w:val="0"/>
                              <w:marTop w:val="0"/>
                              <w:marBottom w:val="0"/>
                              <w:divBdr>
                                <w:top w:val="none" w:sz="0" w:space="0" w:color="auto"/>
                                <w:left w:val="none" w:sz="0" w:space="0" w:color="auto"/>
                                <w:bottom w:val="none" w:sz="0" w:space="0" w:color="auto"/>
                                <w:right w:val="none" w:sz="0" w:space="0" w:color="auto"/>
                              </w:divBdr>
                            </w:div>
                          </w:divsChild>
                        </w:div>
                        <w:div w:id="1949894735">
                          <w:marLeft w:val="0"/>
                          <w:marRight w:val="0"/>
                          <w:marTop w:val="0"/>
                          <w:marBottom w:val="0"/>
                          <w:divBdr>
                            <w:top w:val="none" w:sz="0" w:space="0" w:color="auto"/>
                            <w:left w:val="none" w:sz="0" w:space="0" w:color="auto"/>
                            <w:bottom w:val="none" w:sz="0" w:space="0" w:color="auto"/>
                            <w:right w:val="none" w:sz="0" w:space="0" w:color="auto"/>
                          </w:divBdr>
                          <w:divsChild>
                            <w:div w:id="618948447">
                              <w:marLeft w:val="0"/>
                              <w:marRight w:val="0"/>
                              <w:marTop w:val="0"/>
                              <w:marBottom w:val="0"/>
                              <w:divBdr>
                                <w:top w:val="none" w:sz="0" w:space="0" w:color="auto"/>
                                <w:left w:val="none" w:sz="0" w:space="0" w:color="auto"/>
                                <w:bottom w:val="none" w:sz="0" w:space="0" w:color="auto"/>
                                <w:right w:val="none" w:sz="0" w:space="0" w:color="auto"/>
                              </w:divBdr>
                            </w:div>
                            <w:div w:id="1354068399">
                              <w:marLeft w:val="0"/>
                              <w:marRight w:val="0"/>
                              <w:marTop w:val="0"/>
                              <w:marBottom w:val="0"/>
                              <w:divBdr>
                                <w:top w:val="none" w:sz="0" w:space="0" w:color="auto"/>
                                <w:left w:val="none" w:sz="0" w:space="0" w:color="auto"/>
                                <w:bottom w:val="none" w:sz="0" w:space="0" w:color="auto"/>
                                <w:right w:val="none" w:sz="0" w:space="0" w:color="auto"/>
                              </w:divBdr>
                            </w:div>
                            <w:div w:id="2142728109">
                              <w:marLeft w:val="0"/>
                              <w:marRight w:val="0"/>
                              <w:marTop w:val="0"/>
                              <w:marBottom w:val="0"/>
                              <w:divBdr>
                                <w:top w:val="none" w:sz="0" w:space="0" w:color="auto"/>
                                <w:left w:val="none" w:sz="0" w:space="0" w:color="auto"/>
                                <w:bottom w:val="none" w:sz="0" w:space="0" w:color="auto"/>
                                <w:right w:val="none" w:sz="0" w:space="0" w:color="auto"/>
                              </w:divBdr>
                            </w:div>
                          </w:divsChild>
                        </w:div>
                        <w:div w:id="1981570142">
                          <w:marLeft w:val="0"/>
                          <w:marRight w:val="0"/>
                          <w:marTop w:val="0"/>
                          <w:marBottom w:val="0"/>
                          <w:divBdr>
                            <w:top w:val="none" w:sz="0" w:space="0" w:color="auto"/>
                            <w:left w:val="none" w:sz="0" w:space="0" w:color="auto"/>
                            <w:bottom w:val="none" w:sz="0" w:space="0" w:color="auto"/>
                            <w:right w:val="none" w:sz="0" w:space="0" w:color="auto"/>
                          </w:divBdr>
                          <w:divsChild>
                            <w:div w:id="1066146807">
                              <w:marLeft w:val="0"/>
                              <w:marRight w:val="0"/>
                              <w:marTop w:val="0"/>
                              <w:marBottom w:val="0"/>
                              <w:divBdr>
                                <w:top w:val="none" w:sz="0" w:space="0" w:color="auto"/>
                                <w:left w:val="none" w:sz="0" w:space="0" w:color="auto"/>
                                <w:bottom w:val="none" w:sz="0" w:space="0" w:color="auto"/>
                                <w:right w:val="none" w:sz="0" w:space="0" w:color="auto"/>
                              </w:divBdr>
                            </w:div>
                            <w:div w:id="1350915374">
                              <w:marLeft w:val="0"/>
                              <w:marRight w:val="0"/>
                              <w:marTop w:val="0"/>
                              <w:marBottom w:val="0"/>
                              <w:divBdr>
                                <w:top w:val="none" w:sz="0" w:space="0" w:color="auto"/>
                                <w:left w:val="none" w:sz="0" w:space="0" w:color="auto"/>
                                <w:bottom w:val="none" w:sz="0" w:space="0" w:color="auto"/>
                                <w:right w:val="none" w:sz="0" w:space="0" w:color="auto"/>
                              </w:divBdr>
                            </w:div>
                            <w:div w:id="1938901713">
                              <w:marLeft w:val="0"/>
                              <w:marRight w:val="0"/>
                              <w:marTop w:val="0"/>
                              <w:marBottom w:val="0"/>
                              <w:divBdr>
                                <w:top w:val="none" w:sz="0" w:space="0" w:color="auto"/>
                                <w:left w:val="none" w:sz="0" w:space="0" w:color="auto"/>
                                <w:bottom w:val="none" w:sz="0" w:space="0" w:color="auto"/>
                                <w:right w:val="none" w:sz="0" w:space="0" w:color="auto"/>
                              </w:divBdr>
                            </w:div>
                          </w:divsChild>
                        </w:div>
                        <w:div w:id="2006323000">
                          <w:marLeft w:val="0"/>
                          <w:marRight w:val="0"/>
                          <w:marTop w:val="0"/>
                          <w:marBottom w:val="0"/>
                          <w:divBdr>
                            <w:top w:val="none" w:sz="0" w:space="0" w:color="auto"/>
                            <w:left w:val="none" w:sz="0" w:space="0" w:color="auto"/>
                            <w:bottom w:val="none" w:sz="0" w:space="0" w:color="auto"/>
                            <w:right w:val="none" w:sz="0" w:space="0" w:color="auto"/>
                          </w:divBdr>
                          <w:divsChild>
                            <w:div w:id="531234919">
                              <w:marLeft w:val="0"/>
                              <w:marRight w:val="0"/>
                              <w:marTop w:val="0"/>
                              <w:marBottom w:val="0"/>
                              <w:divBdr>
                                <w:top w:val="none" w:sz="0" w:space="0" w:color="auto"/>
                                <w:left w:val="none" w:sz="0" w:space="0" w:color="auto"/>
                                <w:bottom w:val="none" w:sz="0" w:space="0" w:color="auto"/>
                                <w:right w:val="none" w:sz="0" w:space="0" w:color="auto"/>
                              </w:divBdr>
                            </w:div>
                            <w:div w:id="717750980">
                              <w:marLeft w:val="0"/>
                              <w:marRight w:val="0"/>
                              <w:marTop w:val="0"/>
                              <w:marBottom w:val="0"/>
                              <w:divBdr>
                                <w:top w:val="none" w:sz="0" w:space="0" w:color="auto"/>
                                <w:left w:val="none" w:sz="0" w:space="0" w:color="auto"/>
                                <w:bottom w:val="none" w:sz="0" w:space="0" w:color="auto"/>
                                <w:right w:val="none" w:sz="0" w:space="0" w:color="auto"/>
                              </w:divBdr>
                            </w:div>
                            <w:div w:id="1381130341">
                              <w:marLeft w:val="0"/>
                              <w:marRight w:val="0"/>
                              <w:marTop w:val="0"/>
                              <w:marBottom w:val="0"/>
                              <w:divBdr>
                                <w:top w:val="none" w:sz="0" w:space="0" w:color="auto"/>
                                <w:left w:val="none" w:sz="0" w:space="0" w:color="auto"/>
                                <w:bottom w:val="none" w:sz="0" w:space="0" w:color="auto"/>
                                <w:right w:val="none" w:sz="0" w:space="0" w:color="auto"/>
                              </w:divBdr>
                            </w:div>
                          </w:divsChild>
                        </w:div>
                        <w:div w:id="2018539901">
                          <w:marLeft w:val="0"/>
                          <w:marRight w:val="0"/>
                          <w:marTop w:val="0"/>
                          <w:marBottom w:val="0"/>
                          <w:divBdr>
                            <w:top w:val="none" w:sz="0" w:space="0" w:color="auto"/>
                            <w:left w:val="none" w:sz="0" w:space="0" w:color="auto"/>
                            <w:bottom w:val="none" w:sz="0" w:space="0" w:color="auto"/>
                            <w:right w:val="none" w:sz="0" w:space="0" w:color="auto"/>
                          </w:divBdr>
                          <w:divsChild>
                            <w:div w:id="879977252">
                              <w:marLeft w:val="0"/>
                              <w:marRight w:val="0"/>
                              <w:marTop w:val="0"/>
                              <w:marBottom w:val="0"/>
                              <w:divBdr>
                                <w:top w:val="none" w:sz="0" w:space="0" w:color="auto"/>
                                <w:left w:val="none" w:sz="0" w:space="0" w:color="auto"/>
                                <w:bottom w:val="none" w:sz="0" w:space="0" w:color="auto"/>
                                <w:right w:val="none" w:sz="0" w:space="0" w:color="auto"/>
                              </w:divBdr>
                            </w:div>
                            <w:div w:id="1252352432">
                              <w:marLeft w:val="0"/>
                              <w:marRight w:val="0"/>
                              <w:marTop w:val="0"/>
                              <w:marBottom w:val="0"/>
                              <w:divBdr>
                                <w:top w:val="none" w:sz="0" w:space="0" w:color="auto"/>
                                <w:left w:val="none" w:sz="0" w:space="0" w:color="auto"/>
                                <w:bottom w:val="none" w:sz="0" w:space="0" w:color="auto"/>
                                <w:right w:val="none" w:sz="0" w:space="0" w:color="auto"/>
                              </w:divBdr>
                            </w:div>
                            <w:div w:id="1389843173">
                              <w:marLeft w:val="0"/>
                              <w:marRight w:val="0"/>
                              <w:marTop w:val="0"/>
                              <w:marBottom w:val="0"/>
                              <w:divBdr>
                                <w:top w:val="none" w:sz="0" w:space="0" w:color="auto"/>
                                <w:left w:val="none" w:sz="0" w:space="0" w:color="auto"/>
                                <w:bottom w:val="none" w:sz="0" w:space="0" w:color="auto"/>
                                <w:right w:val="none" w:sz="0" w:space="0" w:color="auto"/>
                              </w:divBdr>
                            </w:div>
                          </w:divsChild>
                        </w:div>
                        <w:div w:id="2022201641">
                          <w:marLeft w:val="0"/>
                          <w:marRight w:val="0"/>
                          <w:marTop w:val="0"/>
                          <w:marBottom w:val="0"/>
                          <w:divBdr>
                            <w:top w:val="none" w:sz="0" w:space="0" w:color="auto"/>
                            <w:left w:val="none" w:sz="0" w:space="0" w:color="auto"/>
                            <w:bottom w:val="none" w:sz="0" w:space="0" w:color="auto"/>
                            <w:right w:val="none" w:sz="0" w:space="0" w:color="auto"/>
                          </w:divBdr>
                          <w:divsChild>
                            <w:div w:id="553736048">
                              <w:marLeft w:val="0"/>
                              <w:marRight w:val="0"/>
                              <w:marTop w:val="0"/>
                              <w:marBottom w:val="0"/>
                              <w:divBdr>
                                <w:top w:val="none" w:sz="0" w:space="0" w:color="auto"/>
                                <w:left w:val="none" w:sz="0" w:space="0" w:color="auto"/>
                                <w:bottom w:val="none" w:sz="0" w:space="0" w:color="auto"/>
                                <w:right w:val="none" w:sz="0" w:space="0" w:color="auto"/>
                              </w:divBdr>
                            </w:div>
                            <w:div w:id="1014841696">
                              <w:marLeft w:val="0"/>
                              <w:marRight w:val="0"/>
                              <w:marTop w:val="0"/>
                              <w:marBottom w:val="0"/>
                              <w:divBdr>
                                <w:top w:val="none" w:sz="0" w:space="0" w:color="auto"/>
                                <w:left w:val="none" w:sz="0" w:space="0" w:color="auto"/>
                                <w:bottom w:val="none" w:sz="0" w:space="0" w:color="auto"/>
                                <w:right w:val="none" w:sz="0" w:space="0" w:color="auto"/>
                              </w:divBdr>
                            </w:div>
                            <w:div w:id="1228342023">
                              <w:marLeft w:val="0"/>
                              <w:marRight w:val="0"/>
                              <w:marTop w:val="0"/>
                              <w:marBottom w:val="0"/>
                              <w:divBdr>
                                <w:top w:val="none" w:sz="0" w:space="0" w:color="auto"/>
                                <w:left w:val="none" w:sz="0" w:space="0" w:color="auto"/>
                                <w:bottom w:val="none" w:sz="0" w:space="0" w:color="auto"/>
                                <w:right w:val="none" w:sz="0" w:space="0" w:color="auto"/>
                              </w:divBdr>
                            </w:div>
                          </w:divsChild>
                        </w:div>
                        <w:div w:id="2027631136">
                          <w:marLeft w:val="0"/>
                          <w:marRight w:val="0"/>
                          <w:marTop w:val="0"/>
                          <w:marBottom w:val="0"/>
                          <w:divBdr>
                            <w:top w:val="none" w:sz="0" w:space="0" w:color="auto"/>
                            <w:left w:val="none" w:sz="0" w:space="0" w:color="auto"/>
                            <w:bottom w:val="none" w:sz="0" w:space="0" w:color="auto"/>
                            <w:right w:val="none" w:sz="0" w:space="0" w:color="auto"/>
                          </w:divBdr>
                          <w:divsChild>
                            <w:div w:id="339544981">
                              <w:marLeft w:val="0"/>
                              <w:marRight w:val="0"/>
                              <w:marTop w:val="0"/>
                              <w:marBottom w:val="0"/>
                              <w:divBdr>
                                <w:top w:val="none" w:sz="0" w:space="0" w:color="auto"/>
                                <w:left w:val="none" w:sz="0" w:space="0" w:color="auto"/>
                                <w:bottom w:val="none" w:sz="0" w:space="0" w:color="auto"/>
                                <w:right w:val="none" w:sz="0" w:space="0" w:color="auto"/>
                              </w:divBdr>
                            </w:div>
                            <w:div w:id="1701319845">
                              <w:marLeft w:val="0"/>
                              <w:marRight w:val="0"/>
                              <w:marTop w:val="0"/>
                              <w:marBottom w:val="0"/>
                              <w:divBdr>
                                <w:top w:val="none" w:sz="0" w:space="0" w:color="auto"/>
                                <w:left w:val="none" w:sz="0" w:space="0" w:color="auto"/>
                                <w:bottom w:val="none" w:sz="0" w:space="0" w:color="auto"/>
                                <w:right w:val="none" w:sz="0" w:space="0" w:color="auto"/>
                              </w:divBdr>
                            </w:div>
                            <w:div w:id="2129273809">
                              <w:marLeft w:val="0"/>
                              <w:marRight w:val="0"/>
                              <w:marTop w:val="0"/>
                              <w:marBottom w:val="0"/>
                              <w:divBdr>
                                <w:top w:val="none" w:sz="0" w:space="0" w:color="auto"/>
                                <w:left w:val="none" w:sz="0" w:space="0" w:color="auto"/>
                                <w:bottom w:val="none" w:sz="0" w:space="0" w:color="auto"/>
                                <w:right w:val="none" w:sz="0" w:space="0" w:color="auto"/>
                              </w:divBdr>
                            </w:div>
                          </w:divsChild>
                        </w:div>
                        <w:div w:id="2050521150">
                          <w:marLeft w:val="0"/>
                          <w:marRight w:val="0"/>
                          <w:marTop w:val="0"/>
                          <w:marBottom w:val="0"/>
                          <w:divBdr>
                            <w:top w:val="none" w:sz="0" w:space="0" w:color="auto"/>
                            <w:left w:val="none" w:sz="0" w:space="0" w:color="auto"/>
                            <w:bottom w:val="none" w:sz="0" w:space="0" w:color="auto"/>
                            <w:right w:val="none" w:sz="0" w:space="0" w:color="auto"/>
                          </w:divBdr>
                          <w:divsChild>
                            <w:div w:id="38019044">
                              <w:marLeft w:val="0"/>
                              <w:marRight w:val="0"/>
                              <w:marTop w:val="0"/>
                              <w:marBottom w:val="0"/>
                              <w:divBdr>
                                <w:top w:val="none" w:sz="0" w:space="0" w:color="auto"/>
                                <w:left w:val="none" w:sz="0" w:space="0" w:color="auto"/>
                                <w:bottom w:val="none" w:sz="0" w:space="0" w:color="auto"/>
                                <w:right w:val="none" w:sz="0" w:space="0" w:color="auto"/>
                              </w:divBdr>
                            </w:div>
                            <w:div w:id="345258180">
                              <w:marLeft w:val="0"/>
                              <w:marRight w:val="0"/>
                              <w:marTop w:val="0"/>
                              <w:marBottom w:val="0"/>
                              <w:divBdr>
                                <w:top w:val="none" w:sz="0" w:space="0" w:color="auto"/>
                                <w:left w:val="none" w:sz="0" w:space="0" w:color="auto"/>
                                <w:bottom w:val="none" w:sz="0" w:space="0" w:color="auto"/>
                                <w:right w:val="none" w:sz="0" w:space="0" w:color="auto"/>
                              </w:divBdr>
                            </w:div>
                            <w:div w:id="1434398980">
                              <w:marLeft w:val="0"/>
                              <w:marRight w:val="0"/>
                              <w:marTop w:val="0"/>
                              <w:marBottom w:val="0"/>
                              <w:divBdr>
                                <w:top w:val="none" w:sz="0" w:space="0" w:color="auto"/>
                                <w:left w:val="none" w:sz="0" w:space="0" w:color="auto"/>
                                <w:bottom w:val="none" w:sz="0" w:space="0" w:color="auto"/>
                                <w:right w:val="none" w:sz="0" w:space="0" w:color="auto"/>
                              </w:divBdr>
                            </w:div>
                          </w:divsChild>
                        </w:div>
                        <w:div w:id="2056738071">
                          <w:marLeft w:val="0"/>
                          <w:marRight w:val="0"/>
                          <w:marTop w:val="0"/>
                          <w:marBottom w:val="0"/>
                          <w:divBdr>
                            <w:top w:val="none" w:sz="0" w:space="0" w:color="auto"/>
                            <w:left w:val="none" w:sz="0" w:space="0" w:color="auto"/>
                            <w:bottom w:val="none" w:sz="0" w:space="0" w:color="auto"/>
                            <w:right w:val="none" w:sz="0" w:space="0" w:color="auto"/>
                          </w:divBdr>
                          <w:divsChild>
                            <w:div w:id="679815901">
                              <w:marLeft w:val="0"/>
                              <w:marRight w:val="0"/>
                              <w:marTop w:val="0"/>
                              <w:marBottom w:val="0"/>
                              <w:divBdr>
                                <w:top w:val="none" w:sz="0" w:space="0" w:color="auto"/>
                                <w:left w:val="none" w:sz="0" w:space="0" w:color="auto"/>
                                <w:bottom w:val="none" w:sz="0" w:space="0" w:color="auto"/>
                                <w:right w:val="none" w:sz="0" w:space="0" w:color="auto"/>
                              </w:divBdr>
                            </w:div>
                            <w:div w:id="916597486">
                              <w:marLeft w:val="0"/>
                              <w:marRight w:val="0"/>
                              <w:marTop w:val="0"/>
                              <w:marBottom w:val="0"/>
                              <w:divBdr>
                                <w:top w:val="none" w:sz="0" w:space="0" w:color="auto"/>
                                <w:left w:val="none" w:sz="0" w:space="0" w:color="auto"/>
                                <w:bottom w:val="none" w:sz="0" w:space="0" w:color="auto"/>
                                <w:right w:val="none" w:sz="0" w:space="0" w:color="auto"/>
                              </w:divBdr>
                            </w:div>
                            <w:div w:id="1780569262">
                              <w:marLeft w:val="0"/>
                              <w:marRight w:val="0"/>
                              <w:marTop w:val="0"/>
                              <w:marBottom w:val="0"/>
                              <w:divBdr>
                                <w:top w:val="none" w:sz="0" w:space="0" w:color="auto"/>
                                <w:left w:val="none" w:sz="0" w:space="0" w:color="auto"/>
                                <w:bottom w:val="none" w:sz="0" w:space="0" w:color="auto"/>
                                <w:right w:val="none" w:sz="0" w:space="0" w:color="auto"/>
                              </w:divBdr>
                            </w:div>
                          </w:divsChild>
                        </w:div>
                        <w:div w:id="2083485792">
                          <w:marLeft w:val="0"/>
                          <w:marRight w:val="0"/>
                          <w:marTop w:val="0"/>
                          <w:marBottom w:val="0"/>
                          <w:divBdr>
                            <w:top w:val="none" w:sz="0" w:space="0" w:color="auto"/>
                            <w:left w:val="none" w:sz="0" w:space="0" w:color="auto"/>
                            <w:bottom w:val="none" w:sz="0" w:space="0" w:color="auto"/>
                            <w:right w:val="none" w:sz="0" w:space="0" w:color="auto"/>
                          </w:divBdr>
                          <w:divsChild>
                            <w:div w:id="824859420">
                              <w:marLeft w:val="0"/>
                              <w:marRight w:val="0"/>
                              <w:marTop w:val="0"/>
                              <w:marBottom w:val="0"/>
                              <w:divBdr>
                                <w:top w:val="none" w:sz="0" w:space="0" w:color="auto"/>
                                <w:left w:val="none" w:sz="0" w:space="0" w:color="auto"/>
                                <w:bottom w:val="none" w:sz="0" w:space="0" w:color="auto"/>
                                <w:right w:val="none" w:sz="0" w:space="0" w:color="auto"/>
                              </w:divBdr>
                            </w:div>
                            <w:div w:id="1242829483">
                              <w:marLeft w:val="0"/>
                              <w:marRight w:val="0"/>
                              <w:marTop w:val="0"/>
                              <w:marBottom w:val="0"/>
                              <w:divBdr>
                                <w:top w:val="none" w:sz="0" w:space="0" w:color="auto"/>
                                <w:left w:val="none" w:sz="0" w:space="0" w:color="auto"/>
                                <w:bottom w:val="none" w:sz="0" w:space="0" w:color="auto"/>
                                <w:right w:val="none" w:sz="0" w:space="0" w:color="auto"/>
                              </w:divBdr>
                            </w:div>
                            <w:div w:id="1544097419">
                              <w:marLeft w:val="0"/>
                              <w:marRight w:val="0"/>
                              <w:marTop w:val="0"/>
                              <w:marBottom w:val="0"/>
                              <w:divBdr>
                                <w:top w:val="none" w:sz="0" w:space="0" w:color="auto"/>
                                <w:left w:val="none" w:sz="0" w:space="0" w:color="auto"/>
                                <w:bottom w:val="none" w:sz="0" w:space="0" w:color="auto"/>
                                <w:right w:val="none" w:sz="0" w:space="0" w:color="auto"/>
                              </w:divBdr>
                            </w:div>
                          </w:divsChild>
                        </w:div>
                        <w:div w:id="2093547722">
                          <w:marLeft w:val="0"/>
                          <w:marRight w:val="0"/>
                          <w:marTop w:val="0"/>
                          <w:marBottom w:val="0"/>
                          <w:divBdr>
                            <w:top w:val="none" w:sz="0" w:space="0" w:color="auto"/>
                            <w:left w:val="none" w:sz="0" w:space="0" w:color="auto"/>
                            <w:bottom w:val="none" w:sz="0" w:space="0" w:color="auto"/>
                            <w:right w:val="none" w:sz="0" w:space="0" w:color="auto"/>
                          </w:divBdr>
                          <w:divsChild>
                            <w:div w:id="1415199063">
                              <w:marLeft w:val="0"/>
                              <w:marRight w:val="0"/>
                              <w:marTop w:val="0"/>
                              <w:marBottom w:val="0"/>
                              <w:divBdr>
                                <w:top w:val="none" w:sz="0" w:space="0" w:color="auto"/>
                                <w:left w:val="none" w:sz="0" w:space="0" w:color="auto"/>
                                <w:bottom w:val="none" w:sz="0" w:space="0" w:color="auto"/>
                                <w:right w:val="none" w:sz="0" w:space="0" w:color="auto"/>
                              </w:divBdr>
                            </w:div>
                            <w:div w:id="1573541026">
                              <w:marLeft w:val="0"/>
                              <w:marRight w:val="0"/>
                              <w:marTop w:val="0"/>
                              <w:marBottom w:val="0"/>
                              <w:divBdr>
                                <w:top w:val="none" w:sz="0" w:space="0" w:color="auto"/>
                                <w:left w:val="none" w:sz="0" w:space="0" w:color="auto"/>
                                <w:bottom w:val="none" w:sz="0" w:space="0" w:color="auto"/>
                                <w:right w:val="none" w:sz="0" w:space="0" w:color="auto"/>
                              </w:divBdr>
                            </w:div>
                            <w:div w:id="2073964587">
                              <w:marLeft w:val="0"/>
                              <w:marRight w:val="0"/>
                              <w:marTop w:val="0"/>
                              <w:marBottom w:val="0"/>
                              <w:divBdr>
                                <w:top w:val="none" w:sz="0" w:space="0" w:color="auto"/>
                                <w:left w:val="none" w:sz="0" w:space="0" w:color="auto"/>
                                <w:bottom w:val="none" w:sz="0" w:space="0" w:color="auto"/>
                                <w:right w:val="none" w:sz="0" w:space="0" w:color="auto"/>
                              </w:divBdr>
                            </w:div>
                          </w:divsChild>
                        </w:div>
                        <w:div w:id="2103065803">
                          <w:marLeft w:val="0"/>
                          <w:marRight w:val="0"/>
                          <w:marTop w:val="0"/>
                          <w:marBottom w:val="0"/>
                          <w:divBdr>
                            <w:top w:val="none" w:sz="0" w:space="0" w:color="auto"/>
                            <w:left w:val="none" w:sz="0" w:space="0" w:color="auto"/>
                            <w:bottom w:val="none" w:sz="0" w:space="0" w:color="auto"/>
                            <w:right w:val="none" w:sz="0" w:space="0" w:color="auto"/>
                          </w:divBdr>
                          <w:divsChild>
                            <w:div w:id="1167091642">
                              <w:marLeft w:val="0"/>
                              <w:marRight w:val="0"/>
                              <w:marTop w:val="0"/>
                              <w:marBottom w:val="0"/>
                              <w:divBdr>
                                <w:top w:val="none" w:sz="0" w:space="0" w:color="auto"/>
                                <w:left w:val="none" w:sz="0" w:space="0" w:color="auto"/>
                                <w:bottom w:val="none" w:sz="0" w:space="0" w:color="auto"/>
                                <w:right w:val="none" w:sz="0" w:space="0" w:color="auto"/>
                              </w:divBdr>
                            </w:div>
                            <w:div w:id="1464151098">
                              <w:marLeft w:val="0"/>
                              <w:marRight w:val="0"/>
                              <w:marTop w:val="0"/>
                              <w:marBottom w:val="0"/>
                              <w:divBdr>
                                <w:top w:val="none" w:sz="0" w:space="0" w:color="auto"/>
                                <w:left w:val="none" w:sz="0" w:space="0" w:color="auto"/>
                                <w:bottom w:val="none" w:sz="0" w:space="0" w:color="auto"/>
                                <w:right w:val="none" w:sz="0" w:space="0" w:color="auto"/>
                              </w:divBdr>
                            </w:div>
                            <w:div w:id="1587226872">
                              <w:marLeft w:val="0"/>
                              <w:marRight w:val="0"/>
                              <w:marTop w:val="0"/>
                              <w:marBottom w:val="0"/>
                              <w:divBdr>
                                <w:top w:val="none" w:sz="0" w:space="0" w:color="auto"/>
                                <w:left w:val="none" w:sz="0" w:space="0" w:color="auto"/>
                                <w:bottom w:val="none" w:sz="0" w:space="0" w:color="auto"/>
                                <w:right w:val="none" w:sz="0" w:space="0" w:color="auto"/>
                              </w:divBdr>
                            </w:div>
                          </w:divsChild>
                        </w:div>
                        <w:div w:id="2107992805">
                          <w:marLeft w:val="0"/>
                          <w:marRight w:val="0"/>
                          <w:marTop w:val="0"/>
                          <w:marBottom w:val="0"/>
                          <w:divBdr>
                            <w:top w:val="none" w:sz="0" w:space="0" w:color="auto"/>
                            <w:left w:val="none" w:sz="0" w:space="0" w:color="auto"/>
                            <w:bottom w:val="none" w:sz="0" w:space="0" w:color="auto"/>
                            <w:right w:val="none" w:sz="0" w:space="0" w:color="auto"/>
                          </w:divBdr>
                          <w:divsChild>
                            <w:div w:id="88888855">
                              <w:marLeft w:val="0"/>
                              <w:marRight w:val="0"/>
                              <w:marTop w:val="0"/>
                              <w:marBottom w:val="0"/>
                              <w:divBdr>
                                <w:top w:val="none" w:sz="0" w:space="0" w:color="auto"/>
                                <w:left w:val="none" w:sz="0" w:space="0" w:color="auto"/>
                                <w:bottom w:val="none" w:sz="0" w:space="0" w:color="auto"/>
                                <w:right w:val="none" w:sz="0" w:space="0" w:color="auto"/>
                              </w:divBdr>
                            </w:div>
                            <w:div w:id="814226077">
                              <w:marLeft w:val="0"/>
                              <w:marRight w:val="0"/>
                              <w:marTop w:val="0"/>
                              <w:marBottom w:val="0"/>
                              <w:divBdr>
                                <w:top w:val="none" w:sz="0" w:space="0" w:color="auto"/>
                                <w:left w:val="none" w:sz="0" w:space="0" w:color="auto"/>
                                <w:bottom w:val="none" w:sz="0" w:space="0" w:color="auto"/>
                                <w:right w:val="none" w:sz="0" w:space="0" w:color="auto"/>
                              </w:divBdr>
                            </w:div>
                            <w:div w:id="1147239519">
                              <w:marLeft w:val="0"/>
                              <w:marRight w:val="0"/>
                              <w:marTop w:val="0"/>
                              <w:marBottom w:val="0"/>
                              <w:divBdr>
                                <w:top w:val="none" w:sz="0" w:space="0" w:color="auto"/>
                                <w:left w:val="none" w:sz="0" w:space="0" w:color="auto"/>
                                <w:bottom w:val="none" w:sz="0" w:space="0" w:color="auto"/>
                                <w:right w:val="none" w:sz="0" w:space="0" w:color="auto"/>
                              </w:divBdr>
                            </w:div>
                          </w:divsChild>
                        </w:div>
                        <w:div w:id="2113670139">
                          <w:marLeft w:val="0"/>
                          <w:marRight w:val="0"/>
                          <w:marTop w:val="0"/>
                          <w:marBottom w:val="0"/>
                          <w:divBdr>
                            <w:top w:val="none" w:sz="0" w:space="0" w:color="auto"/>
                            <w:left w:val="none" w:sz="0" w:space="0" w:color="auto"/>
                            <w:bottom w:val="none" w:sz="0" w:space="0" w:color="auto"/>
                            <w:right w:val="none" w:sz="0" w:space="0" w:color="auto"/>
                          </w:divBdr>
                          <w:divsChild>
                            <w:div w:id="30229375">
                              <w:marLeft w:val="0"/>
                              <w:marRight w:val="0"/>
                              <w:marTop w:val="0"/>
                              <w:marBottom w:val="0"/>
                              <w:divBdr>
                                <w:top w:val="none" w:sz="0" w:space="0" w:color="auto"/>
                                <w:left w:val="none" w:sz="0" w:space="0" w:color="auto"/>
                                <w:bottom w:val="none" w:sz="0" w:space="0" w:color="auto"/>
                                <w:right w:val="none" w:sz="0" w:space="0" w:color="auto"/>
                              </w:divBdr>
                            </w:div>
                            <w:div w:id="412821976">
                              <w:marLeft w:val="0"/>
                              <w:marRight w:val="0"/>
                              <w:marTop w:val="0"/>
                              <w:marBottom w:val="0"/>
                              <w:divBdr>
                                <w:top w:val="none" w:sz="0" w:space="0" w:color="auto"/>
                                <w:left w:val="none" w:sz="0" w:space="0" w:color="auto"/>
                                <w:bottom w:val="none" w:sz="0" w:space="0" w:color="auto"/>
                                <w:right w:val="none" w:sz="0" w:space="0" w:color="auto"/>
                              </w:divBdr>
                            </w:div>
                            <w:div w:id="1576822784">
                              <w:marLeft w:val="0"/>
                              <w:marRight w:val="0"/>
                              <w:marTop w:val="0"/>
                              <w:marBottom w:val="0"/>
                              <w:divBdr>
                                <w:top w:val="none" w:sz="0" w:space="0" w:color="auto"/>
                                <w:left w:val="none" w:sz="0" w:space="0" w:color="auto"/>
                                <w:bottom w:val="none" w:sz="0" w:space="0" w:color="auto"/>
                                <w:right w:val="none" w:sz="0" w:space="0" w:color="auto"/>
                              </w:divBdr>
                            </w:div>
                          </w:divsChild>
                        </w:div>
                        <w:div w:id="2123642090">
                          <w:marLeft w:val="0"/>
                          <w:marRight w:val="0"/>
                          <w:marTop w:val="0"/>
                          <w:marBottom w:val="0"/>
                          <w:divBdr>
                            <w:top w:val="none" w:sz="0" w:space="0" w:color="auto"/>
                            <w:left w:val="none" w:sz="0" w:space="0" w:color="auto"/>
                            <w:bottom w:val="none" w:sz="0" w:space="0" w:color="auto"/>
                            <w:right w:val="none" w:sz="0" w:space="0" w:color="auto"/>
                          </w:divBdr>
                          <w:divsChild>
                            <w:div w:id="162211163">
                              <w:marLeft w:val="0"/>
                              <w:marRight w:val="0"/>
                              <w:marTop w:val="0"/>
                              <w:marBottom w:val="0"/>
                              <w:divBdr>
                                <w:top w:val="none" w:sz="0" w:space="0" w:color="auto"/>
                                <w:left w:val="none" w:sz="0" w:space="0" w:color="auto"/>
                                <w:bottom w:val="none" w:sz="0" w:space="0" w:color="auto"/>
                                <w:right w:val="none" w:sz="0" w:space="0" w:color="auto"/>
                              </w:divBdr>
                            </w:div>
                            <w:div w:id="481196447">
                              <w:marLeft w:val="0"/>
                              <w:marRight w:val="0"/>
                              <w:marTop w:val="0"/>
                              <w:marBottom w:val="0"/>
                              <w:divBdr>
                                <w:top w:val="none" w:sz="0" w:space="0" w:color="auto"/>
                                <w:left w:val="none" w:sz="0" w:space="0" w:color="auto"/>
                                <w:bottom w:val="none" w:sz="0" w:space="0" w:color="auto"/>
                                <w:right w:val="none" w:sz="0" w:space="0" w:color="auto"/>
                              </w:divBdr>
                            </w:div>
                            <w:div w:id="2102333204">
                              <w:marLeft w:val="0"/>
                              <w:marRight w:val="0"/>
                              <w:marTop w:val="0"/>
                              <w:marBottom w:val="0"/>
                              <w:divBdr>
                                <w:top w:val="none" w:sz="0" w:space="0" w:color="auto"/>
                                <w:left w:val="none" w:sz="0" w:space="0" w:color="auto"/>
                                <w:bottom w:val="none" w:sz="0" w:space="0" w:color="auto"/>
                                <w:right w:val="none" w:sz="0" w:space="0" w:color="auto"/>
                              </w:divBdr>
                            </w:div>
                          </w:divsChild>
                        </w:div>
                        <w:div w:id="2130584474">
                          <w:marLeft w:val="0"/>
                          <w:marRight w:val="0"/>
                          <w:marTop w:val="0"/>
                          <w:marBottom w:val="0"/>
                          <w:divBdr>
                            <w:top w:val="none" w:sz="0" w:space="0" w:color="auto"/>
                            <w:left w:val="none" w:sz="0" w:space="0" w:color="auto"/>
                            <w:bottom w:val="none" w:sz="0" w:space="0" w:color="auto"/>
                            <w:right w:val="none" w:sz="0" w:space="0" w:color="auto"/>
                          </w:divBdr>
                          <w:divsChild>
                            <w:div w:id="1099523466">
                              <w:marLeft w:val="0"/>
                              <w:marRight w:val="0"/>
                              <w:marTop w:val="0"/>
                              <w:marBottom w:val="0"/>
                              <w:divBdr>
                                <w:top w:val="none" w:sz="0" w:space="0" w:color="auto"/>
                                <w:left w:val="none" w:sz="0" w:space="0" w:color="auto"/>
                                <w:bottom w:val="none" w:sz="0" w:space="0" w:color="auto"/>
                                <w:right w:val="none" w:sz="0" w:space="0" w:color="auto"/>
                              </w:divBdr>
                            </w:div>
                            <w:div w:id="1680694265">
                              <w:marLeft w:val="0"/>
                              <w:marRight w:val="0"/>
                              <w:marTop w:val="0"/>
                              <w:marBottom w:val="0"/>
                              <w:divBdr>
                                <w:top w:val="none" w:sz="0" w:space="0" w:color="auto"/>
                                <w:left w:val="none" w:sz="0" w:space="0" w:color="auto"/>
                                <w:bottom w:val="none" w:sz="0" w:space="0" w:color="auto"/>
                                <w:right w:val="none" w:sz="0" w:space="0" w:color="auto"/>
                              </w:divBdr>
                            </w:div>
                            <w:div w:id="2145586549">
                              <w:marLeft w:val="0"/>
                              <w:marRight w:val="0"/>
                              <w:marTop w:val="0"/>
                              <w:marBottom w:val="0"/>
                              <w:divBdr>
                                <w:top w:val="none" w:sz="0" w:space="0" w:color="auto"/>
                                <w:left w:val="none" w:sz="0" w:space="0" w:color="auto"/>
                                <w:bottom w:val="none" w:sz="0" w:space="0" w:color="auto"/>
                                <w:right w:val="none" w:sz="0" w:space="0" w:color="auto"/>
                              </w:divBdr>
                            </w:div>
                          </w:divsChild>
                        </w:div>
                        <w:div w:id="2131774864">
                          <w:marLeft w:val="0"/>
                          <w:marRight w:val="0"/>
                          <w:marTop w:val="0"/>
                          <w:marBottom w:val="0"/>
                          <w:divBdr>
                            <w:top w:val="none" w:sz="0" w:space="0" w:color="auto"/>
                            <w:left w:val="none" w:sz="0" w:space="0" w:color="auto"/>
                            <w:bottom w:val="none" w:sz="0" w:space="0" w:color="auto"/>
                            <w:right w:val="none" w:sz="0" w:space="0" w:color="auto"/>
                          </w:divBdr>
                          <w:divsChild>
                            <w:div w:id="438530750">
                              <w:marLeft w:val="0"/>
                              <w:marRight w:val="0"/>
                              <w:marTop w:val="0"/>
                              <w:marBottom w:val="0"/>
                              <w:divBdr>
                                <w:top w:val="none" w:sz="0" w:space="0" w:color="auto"/>
                                <w:left w:val="none" w:sz="0" w:space="0" w:color="auto"/>
                                <w:bottom w:val="none" w:sz="0" w:space="0" w:color="auto"/>
                                <w:right w:val="none" w:sz="0" w:space="0" w:color="auto"/>
                              </w:divBdr>
                            </w:div>
                            <w:div w:id="970791361">
                              <w:marLeft w:val="0"/>
                              <w:marRight w:val="0"/>
                              <w:marTop w:val="0"/>
                              <w:marBottom w:val="0"/>
                              <w:divBdr>
                                <w:top w:val="none" w:sz="0" w:space="0" w:color="auto"/>
                                <w:left w:val="none" w:sz="0" w:space="0" w:color="auto"/>
                                <w:bottom w:val="none" w:sz="0" w:space="0" w:color="auto"/>
                                <w:right w:val="none" w:sz="0" w:space="0" w:color="auto"/>
                              </w:divBdr>
                            </w:div>
                            <w:div w:id="1577784092">
                              <w:marLeft w:val="0"/>
                              <w:marRight w:val="0"/>
                              <w:marTop w:val="0"/>
                              <w:marBottom w:val="0"/>
                              <w:divBdr>
                                <w:top w:val="none" w:sz="0" w:space="0" w:color="auto"/>
                                <w:left w:val="none" w:sz="0" w:space="0" w:color="auto"/>
                                <w:bottom w:val="none" w:sz="0" w:space="0" w:color="auto"/>
                                <w:right w:val="none" w:sz="0" w:space="0" w:color="auto"/>
                              </w:divBdr>
                            </w:div>
                          </w:divsChild>
                        </w:div>
                        <w:div w:id="2133859180">
                          <w:marLeft w:val="0"/>
                          <w:marRight w:val="0"/>
                          <w:marTop w:val="0"/>
                          <w:marBottom w:val="0"/>
                          <w:divBdr>
                            <w:top w:val="none" w:sz="0" w:space="0" w:color="auto"/>
                            <w:left w:val="none" w:sz="0" w:space="0" w:color="auto"/>
                            <w:bottom w:val="none" w:sz="0" w:space="0" w:color="auto"/>
                            <w:right w:val="none" w:sz="0" w:space="0" w:color="auto"/>
                          </w:divBdr>
                          <w:divsChild>
                            <w:div w:id="239024668">
                              <w:marLeft w:val="0"/>
                              <w:marRight w:val="0"/>
                              <w:marTop w:val="0"/>
                              <w:marBottom w:val="0"/>
                              <w:divBdr>
                                <w:top w:val="none" w:sz="0" w:space="0" w:color="auto"/>
                                <w:left w:val="none" w:sz="0" w:space="0" w:color="auto"/>
                                <w:bottom w:val="none" w:sz="0" w:space="0" w:color="auto"/>
                                <w:right w:val="none" w:sz="0" w:space="0" w:color="auto"/>
                              </w:divBdr>
                            </w:div>
                            <w:div w:id="1390419973">
                              <w:marLeft w:val="0"/>
                              <w:marRight w:val="0"/>
                              <w:marTop w:val="0"/>
                              <w:marBottom w:val="0"/>
                              <w:divBdr>
                                <w:top w:val="none" w:sz="0" w:space="0" w:color="auto"/>
                                <w:left w:val="none" w:sz="0" w:space="0" w:color="auto"/>
                                <w:bottom w:val="none" w:sz="0" w:space="0" w:color="auto"/>
                                <w:right w:val="none" w:sz="0" w:space="0" w:color="auto"/>
                              </w:divBdr>
                            </w:div>
                            <w:div w:id="1647201909">
                              <w:marLeft w:val="0"/>
                              <w:marRight w:val="0"/>
                              <w:marTop w:val="0"/>
                              <w:marBottom w:val="0"/>
                              <w:divBdr>
                                <w:top w:val="none" w:sz="0" w:space="0" w:color="auto"/>
                                <w:left w:val="none" w:sz="0" w:space="0" w:color="auto"/>
                                <w:bottom w:val="none" w:sz="0" w:space="0" w:color="auto"/>
                                <w:right w:val="none" w:sz="0" w:space="0" w:color="auto"/>
                              </w:divBdr>
                            </w:div>
                          </w:divsChild>
                        </w:div>
                        <w:div w:id="2135323850">
                          <w:marLeft w:val="0"/>
                          <w:marRight w:val="0"/>
                          <w:marTop w:val="0"/>
                          <w:marBottom w:val="0"/>
                          <w:divBdr>
                            <w:top w:val="none" w:sz="0" w:space="0" w:color="auto"/>
                            <w:left w:val="none" w:sz="0" w:space="0" w:color="auto"/>
                            <w:bottom w:val="none" w:sz="0" w:space="0" w:color="auto"/>
                            <w:right w:val="none" w:sz="0" w:space="0" w:color="auto"/>
                          </w:divBdr>
                          <w:divsChild>
                            <w:div w:id="583729953">
                              <w:marLeft w:val="0"/>
                              <w:marRight w:val="0"/>
                              <w:marTop w:val="0"/>
                              <w:marBottom w:val="0"/>
                              <w:divBdr>
                                <w:top w:val="none" w:sz="0" w:space="0" w:color="auto"/>
                                <w:left w:val="none" w:sz="0" w:space="0" w:color="auto"/>
                                <w:bottom w:val="none" w:sz="0" w:space="0" w:color="auto"/>
                                <w:right w:val="none" w:sz="0" w:space="0" w:color="auto"/>
                              </w:divBdr>
                            </w:div>
                            <w:div w:id="672758768">
                              <w:marLeft w:val="0"/>
                              <w:marRight w:val="0"/>
                              <w:marTop w:val="0"/>
                              <w:marBottom w:val="0"/>
                              <w:divBdr>
                                <w:top w:val="none" w:sz="0" w:space="0" w:color="auto"/>
                                <w:left w:val="none" w:sz="0" w:space="0" w:color="auto"/>
                                <w:bottom w:val="none" w:sz="0" w:space="0" w:color="auto"/>
                                <w:right w:val="none" w:sz="0" w:space="0" w:color="auto"/>
                              </w:divBdr>
                            </w:div>
                            <w:div w:id="1323503698">
                              <w:marLeft w:val="0"/>
                              <w:marRight w:val="0"/>
                              <w:marTop w:val="0"/>
                              <w:marBottom w:val="0"/>
                              <w:divBdr>
                                <w:top w:val="none" w:sz="0" w:space="0" w:color="auto"/>
                                <w:left w:val="none" w:sz="0" w:space="0" w:color="auto"/>
                                <w:bottom w:val="none" w:sz="0" w:space="0" w:color="auto"/>
                                <w:right w:val="none" w:sz="0" w:space="0" w:color="auto"/>
                              </w:divBdr>
                            </w:div>
                          </w:divsChild>
                        </w:div>
                        <w:div w:id="2138793000">
                          <w:marLeft w:val="0"/>
                          <w:marRight w:val="0"/>
                          <w:marTop w:val="0"/>
                          <w:marBottom w:val="0"/>
                          <w:divBdr>
                            <w:top w:val="none" w:sz="0" w:space="0" w:color="auto"/>
                            <w:left w:val="none" w:sz="0" w:space="0" w:color="auto"/>
                            <w:bottom w:val="none" w:sz="0" w:space="0" w:color="auto"/>
                            <w:right w:val="none" w:sz="0" w:space="0" w:color="auto"/>
                          </w:divBdr>
                          <w:divsChild>
                            <w:div w:id="955451414">
                              <w:marLeft w:val="0"/>
                              <w:marRight w:val="0"/>
                              <w:marTop w:val="0"/>
                              <w:marBottom w:val="0"/>
                              <w:divBdr>
                                <w:top w:val="none" w:sz="0" w:space="0" w:color="auto"/>
                                <w:left w:val="none" w:sz="0" w:space="0" w:color="auto"/>
                                <w:bottom w:val="none" w:sz="0" w:space="0" w:color="auto"/>
                                <w:right w:val="none" w:sz="0" w:space="0" w:color="auto"/>
                              </w:divBdr>
                            </w:div>
                            <w:div w:id="1235700871">
                              <w:marLeft w:val="0"/>
                              <w:marRight w:val="0"/>
                              <w:marTop w:val="0"/>
                              <w:marBottom w:val="0"/>
                              <w:divBdr>
                                <w:top w:val="none" w:sz="0" w:space="0" w:color="auto"/>
                                <w:left w:val="none" w:sz="0" w:space="0" w:color="auto"/>
                                <w:bottom w:val="none" w:sz="0" w:space="0" w:color="auto"/>
                                <w:right w:val="none" w:sz="0" w:space="0" w:color="auto"/>
                              </w:divBdr>
                            </w:div>
                            <w:div w:id="1775981263">
                              <w:marLeft w:val="0"/>
                              <w:marRight w:val="0"/>
                              <w:marTop w:val="0"/>
                              <w:marBottom w:val="0"/>
                              <w:divBdr>
                                <w:top w:val="none" w:sz="0" w:space="0" w:color="auto"/>
                                <w:left w:val="none" w:sz="0" w:space="0" w:color="auto"/>
                                <w:bottom w:val="none" w:sz="0" w:space="0" w:color="auto"/>
                                <w:right w:val="none" w:sz="0" w:space="0" w:color="auto"/>
                              </w:divBdr>
                            </w:div>
                          </w:divsChild>
                        </w:div>
                        <w:div w:id="2140102401">
                          <w:marLeft w:val="0"/>
                          <w:marRight w:val="0"/>
                          <w:marTop w:val="0"/>
                          <w:marBottom w:val="0"/>
                          <w:divBdr>
                            <w:top w:val="none" w:sz="0" w:space="0" w:color="auto"/>
                            <w:left w:val="none" w:sz="0" w:space="0" w:color="auto"/>
                            <w:bottom w:val="none" w:sz="0" w:space="0" w:color="auto"/>
                            <w:right w:val="none" w:sz="0" w:space="0" w:color="auto"/>
                          </w:divBdr>
                          <w:divsChild>
                            <w:div w:id="1586573182">
                              <w:marLeft w:val="0"/>
                              <w:marRight w:val="0"/>
                              <w:marTop w:val="0"/>
                              <w:marBottom w:val="0"/>
                              <w:divBdr>
                                <w:top w:val="none" w:sz="0" w:space="0" w:color="auto"/>
                                <w:left w:val="none" w:sz="0" w:space="0" w:color="auto"/>
                                <w:bottom w:val="none" w:sz="0" w:space="0" w:color="auto"/>
                                <w:right w:val="none" w:sz="0" w:space="0" w:color="auto"/>
                              </w:divBdr>
                            </w:div>
                            <w:div w:id="1711880071">
                              <w:marLeft w:val="0"/>
                              <w:marRight w:val="0"/>
                              <w:marTop w:val="0"/>
                              <w:marBottom w:val="0"/>
                              <w:divBdr>
                                <w:top w:val="none" w:sz="0" w:space="0" w:color="auto"/>
                                <w:left w:val="none" w:sz="0" w:space="0" w:color="auto"/>
                                <w:bottom w:val="none" w:sz="0" w:space="0" w:color="auto"/>
                                <w:right w:val="none" w:sz="0" w:space="0" w:color="auto"/>
                              </w:divBdr>
                            </w:div>
                            <w:div w:id="21342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92624">
      <w:bodyDiv w:val="1"/>
      <w:marLeft w:val="0"/>
      <w:marRight w:val="0"/>
      <w:marTop w:val="0"/>
      <w:marBottom w:val="0"/>
      <w:divBdr>
        <w:top w:val="none" w:sz="0" w:space="0" w:color="auto"/>
        <w:left w:val="none" w:sz="0" w:space="0" w:color="auto"/>
        <w:bottom w:val="none" w:sz="0" w:space="0" w:color="auto"/>
        <w:right w:val="none" w:sz="0" w:space="0" w:color="auto"/>
      </w:divBdr>
      <w:divsChild>
        <w:div w:id="565267059">
          <w:marLeft w:val="0"/>
          <w:marRight w:val="0"/>
          <w:marTop w:val="0"/>
          <w:marBottom w:val="0"/>
          <w:divBdr>
            <w:top w:val="none" w:sz="0" w:space="0" w:color="auto"/>
            <w:left w:val="none" w:sz="0" w:space="0" w:color="auto"/>
            <w:bottom w:val="none" w:sz="0" w:space="0" w:color="auto"/>
            <w:right w:val="none" w:sz="0" w:space="0" w:color="auto"/>
          </w:divBdr>
          <w:divsChild>
            <w:div w:id="833255750">
              <w:marLeft w:val="120"/>
              <w:marRight w:val="150"/>
              <w:marTop w:val="75"/>
              <w:marBottom w:val="0"/>
              <w:divBdr>
                <w:top w:val="none" w:sz="0" w:space="0" w:color="auto"/>
                <w:left w:val="none" w:sz="0" w:space="0" w:color="auto"/>
                <w:bottom w:val="none" w:sz="0" w:space="0" w:color="auto"/>
                <w:right w:val="none" w:sz="0" w:space="0" w:color="auto"/>
              </w:divBdr>
              <w:divsChild>
                <w:div w:id="393508073">
                  <w:marLeft w:val="0"/>
                  <w:marRight w:val="0"/>
                  <w:marTop w:val="0"/>
                  <w:marBottom w:val="0"/>
                  <w:divBdr>
                    <w:top w:val="none" w:sz="0" w:space="0" w:color="auto"/>
                    <w:left w:val="none" w:sz="0" w:space="0" w:color="auto"/>
                    <w:bottom w:val="none" w:sz="0" w:space="0" w:color="auto"/>
                    <w:right w:val="none" w:sz="0" w:space="0" w:color="auto"/>
                  </w:divBdr>
                  <w:divsChild>
                    <w:div w:id="2073192756">
                      <w:marLeft w:val="0"/>
                      <w:marRight w:val="0"/>
                      <w:marTop w:val="0"/>
                      <w:marBottom w:val="360"/>
                      <w:divBdr>
                        <w:top w:val="none" w:sz="0" w:space="0" w:color="auto"/>
                        <w:left w:val="none" w:sz="0" w:space="0" w:color="auto"/>
                        <w:bottom w:val="single" w:sz="6" w:space="4" w:color="CCCCCC"/>
                        <w:right w:val="none" w:sz="0" w:space="0" w:color="auto"/>
                      </w:divBdr>
                      <w:divsChild>
                        <w:div w:id="13231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256700">
      <w:bodyDiv w:val="1"/>
      <w:marLeft w:val="0"/>
      <w:marRight w:val="0"/>
      <w:marTop w:val="0"/>
      <w:marBottom w:val="0"/>
      <w:divBdr>
        <w:top w:val="none" w:sz="0" w:space="0" w:color="auto"/>
        <w:left w:val="none" w:sz="0" w:space="0" w:color="auto"/>
        <w:bottom w:val="none" w:sz="0" w:space="0" w:color="auto"/>
        <w:right w:val="none" w:sz="0" w:space="0" w:color="auto"/>
      </w:divBdr>
    </w:div>
    <w:div w:id="1286498050">
      <w:bodyDiv w:val="1"/>
      <w:marLeft w:val="0"/>
      <w:marRight w:val="0"/>
      <w:marTop w:val="0"/>
      <w:marBottom w:val="0"/>
      <w:divBdr>
        <w:top w:val="none" w:sz="0" w:space="0" w:color="auto"/>
        <w:left w:val="none" w:sz="0" w:space="0" w:color="auto"/>
        <w:bottom w:val="none" w:sz="0" w:space="0" w:color="auto"/>
        <w:right w:val="none" w:sz="0" w:space="0" w:color="auto"/>
      </w:divBdr>
      <w:divsChild>
        <w:div w:id="112359898">
          <w:marLeft w:val="0"/>
          <w:marRight w:val="0"/>
          <w:marTop w:val="0"/>
          <w:marBottom w:val="0"/>
          <w:divBdr>
            <w:top w:val="none" w:sz="0" w:space="0" w:color="auto"/>
            <w:left w:val="none" w:sz="0" w:space="0" w:color="auto"/>
            <w:bottom w:val="none" w:sz="0" w:space="0" w:color="auto"/>
            <w:right w:val="none" w:sz="0" w:space="0" w:color="auto"/>
          </w:divBdr>
          <w:divsChild>
            <w:div w:id="439760016">
              <w:marLeft w:val="120"/>
              <w:marRight w:val="150"/>
              <w:marTop w:val="75"/>
              <w:marBottom w:val="0"/>
              <w:divBdr>
                <w:top w:val="none" w:sz="0" w:space="0" w:color="auto"/>
                <w:left w:val="none" w:sz="0" w:space="0" w:color="auto"/>
                <w:bottom w:val="none" w:sz="0" w:space="0" w:color="auto"/>
                <w:right w:val="none" w:sz="0" w:space="0" w:color="auto"/>
              </w:divBdr>
              <w:divsChild>
                <w:div w:id="1647583678">
                  <w:marLeft w:val="0"/>
                  <w:marRight w:val="0"/>
                  <w:marTop w:val="0"/>
                  <w:marBottom w:val="0"/>
                  <w:divBdr>
                    <w:top w:val="none" w:sz="0" w:space="0" w:color="auto"/>
                    <w:left w:val="none" w:sz="0" w:space="0" w:color="auto"/>
                    <w:bottom w:val="none" w:sz="0" w:space="0" w:color="auto"/>
                    <w:right w:val="none" w:sz="0" w:space="0" w:color="auto"/>
                  </w:divBdr>
                  <w:divsChild>
                    <w:div w:id="1776972610">
                      <w:marLeft w:val="0"/>
                      <w:marRight w:val="0"/>
                      <w:marTop w:val="0"/>
                      <w:marBottom w:val="360"/>
                      <w:divBdr>
                        <w:top w:val="none" w:sz="0" w:space="0" w:color="auto"/>
                        <w:left w:val="none" w:sz="0" w:space="0" w:color="auto"/>
                        <w:bottom w:val="single" w:sz="6" w:space="4" w:color="CCCCCC"/>
                        <w:right w:val="none" w:sz="0" w:space="0" w:color="auto"/>
                      </w:divBdr>
                      <w:divsChild>
                        <w:div w:id="18886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619804">
      <w:bodyDiv w:val="1"/>
      <w:marLeft w:val="150"/>
      <w:marRight w:val="150"/>
      <w:marTop w:val="150"/>
      <w:marBottom w:val="0"/>
      <w:divBdr>
        <w:top w:val="none" w:sz="0" w:space="0" w:color="auto"/>
        <w:left w:val="none" w:sz="0" w:space="0" w:color="auto"/>
        <w:bottom w:val="none" w:sz="0" w:space="0" w:color="auto"/>
        <w:right w:val="none" w:sz="0" w:space="0" w:color="auto"/>
      </w:divBdr>
      <w:divsChild>
        <w:div w:id="447697541">
          <w:marLeft w:val="0"/>
          <w:marRight w:val="0"/>
          <w:marTop w:val="0"/>
          <w:marBottom w:val="0"/>
          <w:divBdr>
            <w:top w:val="none" w:sz="0" w:space="0" w:color="auto"/>
            <w:left w:val="none" w:sz="0" w:space="0" w:color="auto"/>
            <w:bottom w:val="none" w:sz="0" w:space="0" w:color="auto"/>
            <w:right w:val="none" w:sz="0" w:space="0" w:color="auto"/>
          </w:divBdr>
          <w:divsChild>
            <w:div w:id="122617967">
              <w:marLeft w:val="0"/>
              <w:marRight w:val="0"/>
              <w:marTop w:val="0"/>
              <w:marBottom w:val="0"/>
              <w:divBdr>
                <w:top w:val="none" w:sz="0" w:space="0" w:color="auto"/>
                <w:left w:val="none" w:sz="0" w:space="0" w:color="auto"/>
                <w:bottom w:val="none" w:sz="0" w:space="0" w:color="auto"/>
                <w:right w:val="none" w:sz="0" w:space="0" w:color="auto"/>
              </w:divBdr>
              <w:divsChild>
                <w:div w:id="1225875503">
                  <w:marLeft w:val="0"/>
                  <w:marRight w:val="0"/>
                  <w:marTop w:val="0"/>
                  <w:marBottom w:val="0"/>
                  <w:divBdr>
                    <w:top w:val="none" w:sz="0" w:space="0" w:color="auto"/>
                    <w:left w:val="none" w:sz="0" w:space="0" w:color="auto"/>
                    <w:bottom w:val="none" w:sz="0" w:space="0" w:color="auto"/>
                    <w:right w:val="none" w:sz="0" w:space="0" w:color="auto"/>
                  </w:divBdr>
                  <w:divsChild>
                    <w:div w:id="1597011201">
                      <w:marLeft w:val="0"/>
                      <w:marRight w:val="0"/>
                      <w:marTop w:val="465"/>
                      <w:marBottom w:val="0"/>
                      <w:divBdr>
                        <w:top w:val="none" w:sz="0" w:space="0" w:color="auto"/>
                        <w:left w:val="none" w:sz="0" w:space="0" w:color="auto"/>
                        <w:bottom w:val="none" w:sz="0" w:space="0" w:color="auto"/>
                        <w:right w:val="none" w:sz="0" w:space="0" w:color="auto"/>
                      </w:divBdr>
                      <w:divsChild>
                        <w:div w:id="907767037">
                          <w:marLeft w:val="0"/>
                          <w:marRight w:val="0"/>
                          <w:marTop w:val="0"/>
                          <w:marBottom w:val="0"/>
                          <w:divBdr>
                            <w:top w:val="none" w:sz="0" w:space="0" w:color="auto"/>
                            <w:left w:val="none" w:sz="0" w:space="0" w:color="auto"/>
                            <w:bottom w:val="none" w:sz="0" w:space="0" w:color="auto"/>
                            <w:right w:val="none" w:sz="0" w:space="0" w:color="auto"/>
                          </w:divBdr>
                          <w:divsChild>
                            <w:div w:id="184096284">
                              <w:marLeft w:val="0"/>
                              <w:marRight w:val="0"/>
                              <w:marTop w:val="0"/>
                              <w:marBottom w:val="0"/>
                              <w:divBdr>
                                <w:top w:val="none" w:sz="0" w:space="0" w:color="auto"/>
                                <w:left w:val="none" w:sz="0" w:space="0" w:color="auto"/>
                                <w:bottom w:val="none" w:sz="0" w:space="0" w:color="auto"/>
                                <w:right w:val="none" w:sz="0" w:space="0" w:color="auto"/>
                              </w:divBdr>
                              <w:divsChild>
                                <w:div w:id="201144701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238347">
      <w:bodyDiv w:val="1"/>
      <w:marLeft w:val="0"/>
      <w:marRight w:val="0"/>
      <w:marTop w:val="0"/>
      <w:marBottom w:val="0"/>
      <w:divBdr>
        <w:top w:val="none" w:sz="0" w:space="0" w:color="auto"/>
        <w:left w:val="none" w:sz="0" w:space="0" w:color="auto"/>
        <w:bottom w:val="none" w:sz="0" w:space="0" w:color="auto"/>
        <w:right w:val="none" w:sz="0" w:space="0" w:color="auto"/>
      </w:divBdr>
    </w:div>
    <w:div w:id="1427923232">
      <w:bodyDiv w:val="1"/>
      <w:marLeft w:val="0"/>
      <w:marRight w:val="0"/>
      <w:marTop w:val="0"/>
      <w:marBottom w:val="0"/>
      <w:divBdr>
        <w:top w:val="none" w:sz="0" w:space="0" w:color="auto"/>
        <w:left w:val="none" w:sz="0" w:space="0" w:color="auto"/>
        <w:bottom w:val="none" w:sz="0" w:space="0" w:color="auto"/>
        <w:right w:val="none" w:sz="0" w:space="0" w:color="auto"/>
      </w:divBdr>
    </w:div>
    <w:div w:id="1443956141">
      <w:bodyDiv w:val="1"/>
      <w:marLeft w:val="0"/>
      <w:marRight w:val="0"/>
      <w:marTop w:val="0"/>
      <w:marBottom w:val="0"/>
      <w:divBdr>
        <w:top w:val="none" w:sz="0" w:space="0" w:color="auto"/>
        <w:left w:val="none" w:sz="0" w:space="0" w:color="auto"/>
        <w:bottom w:val="none" w:sz="0" w:space="0" w:color="auto"/>
        <w:right w:val="none" w:sz="0" w:space="0" w:color="auto"/>
      </w:divBdr>
    </w:div>
    <w:div w:id="1522280745">
      <w:bodyDiv w:val="1"/>
      <w:marLeft w:val="0"/>
      <w:marRight w:val="0"/>
      <w:marTop w:val="0"/>
      <w:marBottom w:val="0"/>
      <w:divBdr>
        <w:top w:val="none" w:sz="0" w:space="0" w:color="auto"/>
        <w:left w:val="none" w:sz="0" w:space="0" w:color="auto"/>
        <w:bottom w:val="none" w:sz="0" w:space="0" w:color="auto"/>
        <w:right w:val="none" w:sz="0" w:space="0" w:color="auto"/>
      </w:divBdr>
    </w:div>
    <w:div w:id="1564873423">
      <w:bodyDiv w:val="1"/>
      <w:marLeft w:val="0"/>
      <w:marRight w:val="0"/>
      <w:marTop w:val="0"/>
      <w:marBottom w:val="0"/>
      <w:divBdr>
        <w:top w:val="none" w:sz="0" w:space="0" w:color="auto"/>
        <w:left w:val="none" w:sz="0" w:space="0" w:color="auto"/>
        <w:bottom w:val="none" w:sz="0" w:space="0" w:color="auto"/>
        <w:right w:val="none" w:sz="0" w:space="0" w:color="auto"/>
      </w:divBdr>
    </w:div>
    <w:div w:id="1615208176">
      <w:bodyDiv w:val="1"/>
      <w:marLeft w:val="0"/>
      <w:marRight w:val="0"/>
      <w:marTop w:val="0"/>
      <w:marBottom w:val="0"/>
      <w:divBdr>
        <w:top w:val="none" w:sz="0" w:space="0" w:color="auto"/>
        <w:left w:val="none" w:sz="0" w:space="0" w:color="auto"/>
        <w:bottom w:val="none" w:sz="0" w:space="0" w:color="auto"/>
        <w:right w:val="none" w:sz="0" w:space="0" w:color="auto"/>
      </w:divBdr>
    </w:div>
    <w:div w:id="1646620551">
      <w:bodyDiv w:val="1"/>
      <w:marLeft w:val="0"/>
      <w:marRight w:val="0"/>
      <w:marTop w:val="0"/>
      <w:marBottom w:val="0"/>
      <w:divBdr>
        <w:top w:val="none" w:sz="0" w:space="0" w:color="auto"/>
        <w:left w:val="none" w:sz="0" w:space="0" w:color="auto"/>
        <w:bottom w:val="none" w:sz="0" w:space="0" w:color="auto"/>
        <w:right w:val="none" w:sz="0" w:space="0" w:color="auto"/>
      </w:divBdr>
      <w:divsChild>
        <w:div w:id="1118835739">
          <w:marLeft w:val="0"/>
          <w:marRight w:val="0"/>
          <w:marTop w:val="0"/>
          <w:marBottom w:val="0"/>
          <w:divBdr>
            <w:top w:val="none" w:sz="0" w:space="0" w:color="auto"/>
            <w:left w:val="none" w:sz="0" w:space="0" w:color="auto"/>
            <w:bottom w:val="none" w:sz="0" w:space="0" w:color="auto"/>
            <w:right w:val="none" w:sz="0" w:space="0" w:color="auto"/>
          </w:divBdr>
          <w:divsChild>
            <w:div w:id="1627005456">
              <w:marLeft w:val="120"/>
              <w:marRight w:val="150"/>
              <w:marTop w:val="75"/>
              <w:marBottom w:val="0"/>
              <w:divBdr>
                <w:top w:val="none" w:sz="0" w:space="0" w:color="auto"/>
                <w:left w:val="none" w:sz="0" w:space="0" w:color="auto"/>
                <w:bottom w:val="none" w:sz="0" w:space="0" w:color="auto"/>
                <w:right w:val="none" w:sz="0" w:space="0" w:color="auto"/>
              </w:divBdr>
              <w:divsChild>
                <w:div w:id="4632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6886">
      <w:bodyDiv w:val="1"/>
      <w:marLeft w:val="0"/>
      <w:marRight w:val="0"/>
      <w:marTop w:val="0"/>
      <w:marBottom w:val="0"/>
      <w:divBdr>
        <w:top w:val="none" w:sz="0" w:space="0" w:color="auto"/>
        <w:left w:val="none" w:sz="0" w:space="0" w:color="auto"/>
        <w:bottom w:val="none" w:sz="0" w:space="0" w:color="auto"/>
        <w:right w:val="none" w:sz="0" w:space="0" w:color="auto"/>
      </w:divBdr>
    </w:div>
    <w:div w:id="1811047986">
      <w:bodyDiv w:val="1"/>
      <w:marLeft w:val="0"/>
      <w:marRight w:val="0"/>
      <w:marTop w:val="0"/>
      <w:marBottom w:val="0"/>
      <w:divBdr>
        <w:top w:val="none" w:sz="0" w:space="0" w:color="auto"/>
        <w:left w:val="none" w:sz="0" w:space="0" w:color="auto"/>
        <w:bottom w:val="none" w:sz="0" w:space="0" w:color="auto"/>
        <w:right w:val="none" w:sz="0" w:space="0" w:color="auto"/>
      </w:divBdr>
    </w:div>
    <w:div w:id="1861163804">
      <w:bodyDiv w:val="1"/>
      <w:marLeft w:val="0"/>
      <w:marRight w:val="0"/>
      <w:marTop w:val="0"/>
      <w:marBottom w:val="0"/>
      <w:divBdr>
        <w:top w:val="none" w:sz="0" w:space="0" w:color="auto"/>
        <w:left w:val="none" w:sz="0" w:space="0" w:color="auto"/>
        <w:bottom w:val="none" w:sz="0" w:space="0" w:color="auto"/>
        <w:right w:val="none" w:sz="0" w:space="0" w:color="auto"/>
      </w:divBdr>
    </w:div>
    <w:div w:id="1875729062">
      <w:bodyDiv w:val="1"/>
      <w:marLeft w:val="0"/>
      <w:marRight w:val="0"/>
      <w:marTop w:val="0"/>
      <w:marBottom w:val="0"/>
      <w:divBdr>
        <w:top w:val="none" w:sz="0" w:space="0" w:color="auto"/>
        <w:left w:val="none" w:sz="0" w:space="0" w:color="auto"/>
        <w:bottom w:val="none" w:sz="0" w:space="0" w:color="auto"/>
        <w:right w:val="none" w:sz="0" w:space="0" w:color="auto"/>
      </w:divBdr>
    </w:div>
    <w:div w:id="1907645193">
      <w:bodyDiv w:val="1"/>
      <w:marLeft w:val="0"/>
      <w:marRight w:val="0"/>
      <w:marTop w:val="0"/>
      <w:marBottom w:val="0"/>
      <w:divBdr>
        <w:top w:val="none" w:sz="0" w:space="0" w:color="auto"/>
        <w:left w:val="none" w:sz="0" w:space="0" w:color="auto"/>
        <w:bottom w:val="none" w:sz="0" w:space="0" w:color="auto"/>
        <w:right w:val="none" w:sz="0" w:space="0" w:color="auto"/>
      </w:divBdr>
    </w:div>
    <w:div w:id="1908491581">
      <w:bodyDiv w:val="1"/>
      <w:marLeft w:val="0"/>
      <w:marRight w:val="0"/>
      <w:marTop w:val="0"/>
      <w:marBottom w:val="0"/>
      <w:divBdr>
        <w:top w:val="none" w:sz="0" w:space="0" w:color="auto"/>
        <w:left w:val="none" w:sz="0" w:space="0" w:color="auto"/>
        <w:bottom w:val="none" w:sz="0" w:space="0" w:color="auto"/>
        <w:right w:val="none" w:sz="0" w:space="0" w:color="auto"/>
      </w:divBdr>
    </w:div>
    <w:div w:id="2001153513">
      <w:bodyDiv w:val="1"/>
      <w:marLeft w:val="0"/>
      <w:marRight w:val="0"/>
      <w:marTop w:val="0"/>
      <w:marBottom w:val="0"/>
      <w:divBdr>
        <w:top w:val="none" w:sz="0" w:space="0" w:color="auto"/>
        <w:left w:val="none" w:sz="0" w:space="0" w:color="auto"/>
        <w:bottom w:val="none" w:sz="0" w:space="0" w:color="auto"/>
        <w:right w:val="none" w:sz="0" w:space="0" w:color="auto"/>
      </w:divBdr>
    </w:div>
    <w:div w:id="2031908970">
      <w:bodyDiv w:val="1"/>
      <w:marLeft w:val="0"/>
      <w:marRight w:val="0"/>
      <w:marTop w:val="0"/>
      <w:marBottom w:val="0"/>
      <w:divBdr>
        <w:top w:val="none" w:sz="0" w:space="0" w:color="auto"/>
        <w:left w:val="none" w:sz="0" w:space="0" w:color="auto"/>
        <w:bottom w:val="none" w:sz="0" w:space="0" w:color="auto"/>
        <w:right w:val="none" w:sz="0" w:space="0" w:color="auto"/>
      </w:divBdr>
    </w:div>
    <w:div w:id="2112125363">
      <w:bodyDiv w:val="1"/>
      <w:marLeft w:val="0"/>
      <w:marRight w:val="0"/>
      <w:marTop w:val="0"/>
      <w:marBottom w:val="0"/>
      <w:divBdr>
        <w:top w:val="none" w:sz="0" w:space="0" w:color="auto"/>
        <w:left w:val="none" w:sz="0" w:space="0" w:color="auto"/>
        <w:bottom w:val="none" w:sz="0" w:space="0" w:color="auto"/>
        <w:right w:val="none" w:sz="0" w:space="0" w:color="auto"/>
      </w:divBdr>
    </w:div>
    <w:div w:id="2123067738">
      <w:bodyDiv w:val="1"/>
      <w:marLeft w:val="0"/>
      <w:marRight w:val="0"/>
      <w:marTop w:val="0"/>
      <w:marBottom w:val="0"/>
      <w:divBdr>
        <w:top w:val="none" w:sz="0" w:space="0" w:color="auto"/>
        <w:left w:val="none" w:sz="0" w:space="0" w:color="auto"/>
        <w:bottom w:val="none" w:sz="0" w:space="0" w:color="auto"/>
        <w:right w:val="none" w:sz="0" w:space="0" w:color="auto"/>
      </w:divBdr>
    </w:div>
    <w:div w:id="213093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image" Target="media/image4.png"/><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image" Target="media/image8.png"/><Relationship Id="rId42" Type="http://schemas.openxmlformats.org/officeDocument/2006/relationships/chart" Target="charts/chart9.xml"/><Relationship Id="rId47" Type="http://schemas.openxmlformats.org/officeDocument/2006/relationships/chart" Target="charts/chart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image" Target="media/image10.emf"/><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chart" Target="charts/chart6.xml"/><Relationship Id="rId35" Type="http://schemas.openxmlformats.org/officeDocument/2006/relationships/image" Target="media/image9.png"/><Relationship Id="rId43" Type="http://schemas.openxmlformats.org/officeDocument/2006/relationships/chart" Target="charts/chart10.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chart" Target="charts/chart13.xml"/><Relationship Id="rId20" Type="http://schemas.openxmlformats.org/officeDocument/2006/relationships/header" Target="header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4384914773092216E-2"/>
          <c:y val="8.6129172503743787E-2"/>
          <c:w val="0.87707149983087351"/>
          <c:h val="0.64084374844035008"/>
        </c:manualLayout>
      </c:layout>
      <c:bar3DChart>
        <c:barDir val="col"/>
        <c:grouping val="stacked"/>
        <c:varyColors val="0"/>
        <c:ser>
          <c:idx val="0"/>
          <c:order val="0"/>
          <c:tx>
            <c:strRef>
              <c:f>Sheet1!$A$2</c:f>
              <c:strCache>
                <c:ptCount val="1"/>
                <c:pt idx="0">
                  <c:v>SKO (20 03 01)</c:v>
                </c:pt>
              </c:strCache>
            </c:strRef>
          </c:tx>
          <c:spPr>
            <a:solidFill>
              <a:srgbClr val="00B0F0"/>
            </a:solidFill>
            <a:ln w="12670">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#,##0.00</c:formatCode>
                <c:ptCount val="8"/>
                <c:pt idx="0">
                  <c:v>8199.6059999999998</c:v>
                </c:pt>
                <c:pt idx="1">
                  <c:v>8301.7978800000001</c:v>
                </c:pt>
                <c:pt idx="2">
                  <c:v>8305.8404900000005</c:v>
                </c:pt>
                <c:pt idx="3">
                  <c:v>8235.367913</c:v>
                </c:pt>
                <c:pt idx="4">
                  <c:v>8381.0308000000005</c:v>
                </c:pt>
                <c:pt idx="5">
                  <c:v>7937.8927519999997</c:v>
                </c:pt>
                <c:pt idx="6">
                  <c:v>8058.22</c:v>
                </c:pt>
                <c:pt idx="7">
                  <c:v>7991.47</c:v>
                </c:pt>
              </c:numCache>
            </c:numRef>
          </c:val>
        </c:ser>
        <c:ser>
          <c:idx val="1"/>
          <c:order val="1"/>
          <c:tx>
            <c:strRef>
              <c:f>Sheet1!$A$3</c:f>
              <c:strCache>
                <c:ptCount val="1"/>
                <c:pt idx="0">
                  <c:v>Komunální odpad (vyjma SKO)</c:v>
                </c:pt>
              </c:strCache>
            </c:strRef>
          </c:tx>
          <c:spPr>
            <a:solidFill>
              <a:schemeClr val="accent6">
                <a:lumMod val="60000"/>
                <a:lumOff val="40000"/>
              </a:schemeClr>
            </a:solidFill>
            <a:ln w="12670">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4870.0536609999981</c:v>
                </c:pt>
                <c:pt idx="1">
                  <c:v>4648.8398889999989</c:v>
                </c:pt>
                <c:pt idx="2">
                  <c:v>4089.8614320000015</c:v>
                </c:pt>
                <c:pt idx="3">
                  <c:v>4730.9843219999984</c:v>
                </c:pt>
                <c:pt idx="4">
                  <c:v>4439.396200000001</c:v>
                </c:pt>
                <c:pt idx="5">
                  <c:v>5158.6821140000011</c:v>
                </c:pt>
                <c:pt idx="6">
                  <c:v>5465.25</c:v>
                </c:pt>
                <c:pt idx="7">
                  <c:v>5955.95</c:v>
                </c:pt>
              </c:numCache>
            </c:numRef>
          </c:val>
        </c:ser>
        <c:ser>
          <c:idx val="2"/>
          <c:order val="2"/>
          <c:tx>
            <c:strRef>
              <c:f>Sheet1!$A$4</c:f>
              <c:strCache>
                <c:ptCount val="1"/>
                <c:pt idx="0">
                  <c:v>Zbývající druhy odpadů (mimo KO a SKO)</c:v>
                </c:pt>
              </c:strCache>
            </c:strRef>
          </c:tx>
          <c:spPr>
            <a:solidFill>
              <a:schemeClr val="bg1">
                <a:lumMod val="85000"/>
              </a:schemeClr>
            </a:solidFill>
            <a:ln w="12670">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Sheet1!$B$4:$I$4</c:f>
              <c:numCache>
                <c:formatCode>General</c:formatCode>
                <c:ptCount val="8"/>
                <c:pt idx="0">
                  <c:v>91.757000000001426</c:v>
                </c:pt>
                <c:pt idx="1">
                  <c:v>85.569999999999709</c:v>
                </c:pt>
                <c:pt idx="2">
                  <c:v>88.216999999998734</c:v>
                </c:pt>
                <c:pt idx="3">
                  <c:v>662.95700000000215</c:v>
                </c:pt>
                <c:pt idx="4">
                  <c:v>778.85900000000038</c:v>
                </c:pt>
                <c:pt idx="5">
                  <c:v>221.76599999999962</c:v>
                </c:pt>
                <c:pt idx="6">
                  <c:v>172.04</c:v>
                </c:pt>
                <c:pt idx="7">
                  <c:v>1503.96</c:v>
                </c:pt>
              </c:numCache>
            </c:numRef>
          </c:val>
        </c:ser>
        <c:dLbls>
          <c:showLegendKey val="0"/>
          <c:showVal val="0"/>
          <c:showCatName val="0"/>
          <c:showSerName val="0"/>
          <c:showPercent val="0"/>
          <c:showBubbleSize val="0"/>
        </c:dLbls>
        <c:gapWidth val="100"/>
        <c:gapDepth val="0"/>
        <c:shape val="box"/>
        <c:axId val="167495168"/>
        <c:axId val="168832960"/>
        <c:axId val="0"/>
      </c:bar3DChart>
      <c:catAx>
        <c:axId val="16749516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cs-CZ" sz="1000"/>
                  <a:t>Rok</a:t>
                </a:r>
              </a:p>
            </c:rich>
          </c:tx>
          <c:layout>
            <c:manualLayout>
              <c:xMode val="edge"/>
              <c:yMode val="edge"/>
              <c:x val="0.45816446886603768"/>
              <c:y val="0.80044764343107422"/>
            </c:manualLayout>
          </c:layout>
          <c:overlay val="0"/>
          <c:spPr>
            <a:noFill/>
            <a:ln w="25340">
              <a:noFill/>
            </a:ln>
          </c:spPr>
        </c:title>
        <c:numFmt formatCode="0" sourceLinked="0"/>
        <c:majorTickMark val="out"/>
        <c:minorTickMark val="none"/>
        <c:tickLblPos val="low"/>
        <c:spPr>
          <a:ln w="316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68832960"/>
        <c:crosses val="autoZero"/>
        <c:auto val="1"/>
        <c:lblAlgn val="ctr"/>
        <c:lblOffset val="100"/>
        <c:tickLblSkip val="1"/>
        <c:tickMarkSkip val="1"/>
        <c:noMultiLvlLbl val="0"/>
      </c:catAx>
      <c:valAx>
        <c:axId val="168832960"/>
        <c:scaling>
          <c:orientation val="minMax"/>
        </c:scaling>
        <c:delete val="0"/>
        <c:axPos val="l"/>
        <c:majorGridlines>
          <c:spPr>
            <a:ln w="12670">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[t/rok]</a:t>
                </a:r>
              </a:p>
            </c:rich>
          </c:tx>
          <c:layout>
            <c:manualLayout>
              <c:xMode val="edge"/>
              <c:yMode val="edge"/>
              <c:x val="7.6559588551023725E-2"/>
              <c:y val="0.23211986538492504"/>
            </c:manualLayout>
          </c:layout>
          <c:overlay val="0"/>
          <c:spPr>
            <a:noFill/>
            <a:ln w="25340">
              <a:noFill/>
            </a:ln>
          </c:spPr>
        </c:title>
        <c:numFmt formatCode="#,##0" sourceLinked="0"/>
        <c:majorTickMark val="out"/>
        <c:minorTickMark val="none"/>
        <c:tickLblPos val="nextTo"/>
        <c:spPr>
          <a:ln w="316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67495168"/>
        <c:crosses val="autoZero"/>
        <c:crossBetween val="between"/>
      </c:valAx>
      <c:spPr>
        <a:noFill/>
        <a:ln w="25340">
          <a:noFill/>
        </a:ln>
      </c:spPr>
    </c:plotArea>
    <c:legend>
      <c:legendPos val="b"/>
      <c:layout>
        <c:manualLayout>
          <c:xMode val="edge"/>
          <c:yMode val="edge"/>
          <c:x val="1.1196400660408548E-2"/>
          <c:y val="0.86382429190216259"/>
          <c:w val="0.97311736522331116"/>
          <c:h val="0.11825354652754297"/>
        </c:manualLayout>
      </c:layout>
      <c:overlay val="0"/>
      <c:spPr>
        <a:solidFill>
          <a:srgbClr val="FFFFFF"/>
        </a:solidFill>
        <a:ln w="12670">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197" b="1" i="0" u="none" strike="noStrike" baseline="0">
          <a:solidFill>
            <a:srgbClr val="000000"/>
          </a:solidFill>
          <a:latin typeface="Arial"/>
          <a:ea typeface="Arial"/>
          <a:cs typeface="Arial"/>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Měrné množství BRKO uložené na skládku [kg/obyv.]</c:v>
                </c:pt>
              </c:strCache>
            </c:strRef>
          </c:tx>
          <c:spPr>
            <a:solidFill>
              <a:srgbClr val="00B050"/>
            </a:solidFill>
          </c:spPr>
          <c:invertIfNegative val="0"/>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List1!$B$2:$B$10</c:f>
              <c:numCache>
                <c:formatCode>0.00</c:formatCode>
                <c:ptCount val="9"/>
                <c:pt idx="0">
                  <c:v>86.692198995455627</c:v>
                </c:pt>
                <c:pt idx="1">
                  <c:v>93.943724530723543</c:v>
                </c:pt>
                <c:pt idx="2">
                  <c:v>90.353909772804883</c:v>
                </c:pt>
                <c:pt idx="3">
                  <c:v>87.839586327697361</c:v>
                </c:pt>
                <c:pt idx="4">
                  <c:v>73.406907091302045</c:v>
                </c:pt>
                <c:pt idx="5">
                  <c:v>71.323050197773526</c:v>
                </c:pt>
                <c:pt idx="6">
                  <c:v>73.5</c:v>
                </c:pt>
                <c:pt idx="7">
                  <c:v>76.8</c:v>
                </c:pt>
                <c:pt idx="8" formatCode="General">
                  <c:v>65.900000000000006</c:v>
                </c:pt>
              </c:numCache>
            </c:numRef>
          </c:val>
        </c:ser>
        <c:ser>
          <c:idx val="1"/>
          <c:order val="1"/>
          <c:tx>
            <c:strRef>
              <c:f>List1!$C$1</c:f>
              <c:strCache>
                <c:ptCount val="1"/>
                <c:pt idx="0">
                  <c:v>Cílové hodnoty pro roky 2013 a 2020 [kg/obyv.]</c:v>
                </c:pt>
              </c:strCache>
            </c:strRef>
          </c:tx>
          <c:spPr>
            <a:solidFill>
              <a:srgbClr val="92D050"/>
            </a:solidFill>
          </c:spPr>
          <c:invertIfNegative val="0"/>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List1!$C$2:$C$10</c:f>
              <c:numCache>
                <c:formatCode>General</c:formatCode>
                <c:ptCount val="9"/>
                <c:pt idx="1">
                  <c:v>74</c:v>
                </c:pt>
                <c:pt idx="8">
                  <c:v>52</c:v>
                </c:pt>
              </c:numCache>
            </c:numRef>
          </c:val>
        </c:ser>
        <c:dLbls>
          <c:showLegendKey val="0"/>
          <c:showVal val="0"/>
          <c:showCatName val="0"/>
          <c:showSerName val="0"/>
          <c:showPercent val="0"/>
          <c:showBubbleSize val="0"/>
        </c:dLbls>
        <c:gapWidth val="150"/>
        <c:shape val="box"/>
        <c:axId val="167558656"/>
        <c:axId val="191337536"/>
        <c:axId val="0"/>
      </c:bar3DChart>
      <c:catAx>
        <c:axId val="167558656"/>
        <c:scaling>
          <c:orientation val="minMax"/>
        </c:scaling>
        <c:delete val="0"/>
        <c:axPos val="b"/>
        <c:numFmt formatCode="General" sourceLinked="1"/>
        <c:majorTickMark val="out"/>
        <c:minorTickMark val="none"/>
        <c:tickLblPos val="nextTo"/>
        <c:txPr>
          <a:bodyPr/>
          <a:lstStyle/>
          <a:p>
            <a:pPr>
              <a:defRPr b="1"/>
            </a:pPr>
            <a:endParaRPr lang="cs-CZ"/>
          </a:p>
        </c:txPr>
        <c:crossAx val="191337536"/>
        <c:crosses val="autoZero"/>
        <c:auto val="1"/>
        <c:lblAlgn val="ctr"/>
        <c:lblOffset val="100"/>
        <c:noMultiLvlLbl val="0"/>
      </c:catAx>
      <c:valAx>
        <c:axId val="191337536"/>
        <c:scaling>
          <c:orientation val="minMax"/>
          <c:max val="100"/>
          <c:min val="0"/>
        </c:scaling>
        <c:delete val="0"/>
        <c:axPos val="l"/>
        <c:majorGridlines/>
        <c:numFmt formatCode="0.00" sourceLinked="1"/>
        <c:majorTickMark val="out"/>
        <c:minorTickMark val="none"/>
        <c:tickLblPos val="nextTo"/>
        <c:txPr>
          <a:bodyPr/>
          <a:lstStyle/>
          <a:p>
            <a:pPr>
              <a:defRPr b="1"/>
            </a:pPr>
            <a:endParaRPr lang="cs-CZ"/>
          </a:p>
        </c:txPr>
        <c:crossAx val="167558656"/>
        <c:crosses val="autoZero"/>
        <c:crossBetween val="between"/>
        <c:majorUnit val="25"/>
        <c:minorUnit val="5"/>
      </c:valAx>
    </c:plotArea>
    <c:legend>
      <c:legendPos val="b"/>
      <c:overlay val="0"/>
      <c:txPr>
        <a:bodyPr/>
        <a:lstStyle/>
        <a:p>
          <a:pPr>
            <a:defRPr b="1"/>
          </a:pPr>
          <a:endParaRPr lang="cs-CZ"/>
        </a:p>
      </c:txPr>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1883720417300775E-2"/>
          <c:y val="3.8805970149253743E-2"/>
          <c:w val="0.91675264121396582"/>
          <c:h val="0.72696284672139089"/>
        </c:manualLayout>
      </c:layout>
      <c:bar3DChart>
        <c:barDir val="col"/>
        <c:grouping val="stacked"/>
        <c:varyColors val="0"/>
        <c:ser>
          <c:idx val="0"/>
          <c:order val="0"/>
          <c:tx>
            <c:strRef>
              <c:f>Sheet1!$A$2</c:f>
              <c:strCache>
                <c:ptCount val="1"/>
                <c:pt idx="0">
                  <c:v>Oddělený sběr</c:v>
                </c:pt>
              </c:strCache>
            </c:strRef>
          </c:tx>
          <c:spPr>
            <a:solidFill>
              <a:schemeClr val="accent3">
                <a:lumMod val="40000"/>
                <a:lumOff val="60000"/>
              </a:schemeClr>
            </a:solidFill>
            <a:ln w="12670">
              <a:noFill/>
              <a:prstDash val="solid"/>
            </a:ln>
          </c:spPr>
          <c:invertIfNegative val="0"/>
          <c:dLbls>
            <c:delete val="1"/>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257.7</c:v>
                </c:pt>
                <c:pt idx="1">
                  <c:v>722.46</c:v>
                </c:pt>
                <c:pt idx="2">
                  <c:v>664.61</c:v>
                </c:pt>
                <c:pt idx="3">
                  <c:v>1153.4770000000001</c:v>
                </c:pt>
                <c:pt idx="4">
                  <c:v>1422.998</c:v>
                </c:pt>
                <c:pt idx="5">
                  <c:v>1110.6220000000001</c:v>
                </c:pt>
                <c:pt idx="6">
                  <c:v>1014.6</c:v>
                </c:pt>
                <c:pt idx="7">
                  <c:v>1275.7</c:v>
                </c:pt>
              </c:numCache>
            </c:numRef>
          </c:val>
        </c:ser>
        <c:ser>
          <c:idx val="1"/>
          <c:order val="1"/>
          <c:tx>
            <c:strRef>
              <c:f>Sheet1!$A$3</c:f>
              <c:strCache>
                <c:ptCount val="1"/>
                <c:pt idx="0">
                  <c:v>Údržba městské zeleně</c:v>
                </c:pt>
              </c:strCache>
            </c:strRef>
          </c:tx>
          <c:spPr>
            <a:solidFill>
              <a:schemeClr val="accent3">
                <a:lumMod val="75000"/>
              </a:schemeClr>
            </a:solidFill>
            <a:ln w="12670">
              <a:noFill/>
              <a:prstDash val="solid"/>
            </a:ln>
          </c:spPr>
          <c:invertIfNegative val="0"/>
          <c:dLbls>
            <c:delete val="1"/>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1794.17</c:v>
                </c:pt>
                <c:pt idx="1">
                  <c:v>1981.34</c:v>
                </c:pt>
                <c:pt idx="2">
                  <c:v>2283.06</c:v>
                </c:pt>
                <c:pt idx="3">
                  <c:v>1186.53</c:v>
                </c:pt>
                <c:pt idx="4">
                  <c:v>658.69</c:v>
                </c:pt>
                <c:pt idx="5">
                  <c:v>639.27</c:v>
                </c:pt>
                <c:pt idx="6">
                  <c:v>1016.2</c:v>
                </c:pt>
                <c:pt idx="7">
                  <c:v>1017.2</c:v>
                </c:pt>
              </c:numCache>
            </c:numRef>
          </c:val>
        </c:ser>
        <c:dLbls>
          <c:showLegendKey val="0"/>
          <c:showVal val="1"/>
          <c:showCatName val="0"/>
          <c:showSerName val="0"/>
          <c:showPercent val="0"/>
          <c:showBubbleSize val="0"/>
        </c:dLbls>
        <c:gapWidth val="190"/>
        <c:gapDepth val="0"/>
        <c:shape val="box"/>
        <c:axId val="191287296"/>
        <c:axId val="191339264"/>
        <c:axId val="0"/>
      </c:bar3DChart>
      <c:catAx>
        <c:axId val="191287296"/>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cs-CZ"/>
                  <a:t>Rok</a:t>
                </a:r>
              </a:p>
            </c:rich>
          </c:tx>
          <c:layout>
            <c:manualLayout>
              <c:xMode val="edge"/>
              <c:yMode val="edge"/>
              <c:x val="0.50101303313040912"/>
              <c:y val="0.82460405492791666"/>
            </c:manualLayout>
          </c:layout>
          <c:overlay val="0"/>
          <c:spPr>
            <a:noFill/>
            <a:ln w="25340">
              <a:noFill/>
            </a:ln>
          </c:spPr>
        </c:title>
        <c:numFmt formatCode="General" sourceLinked="1"/>
        <c:majorTickMark val="out"/>
        <c:minorTickMark val="none"/>
        <c:tickLblPos val="low"/>
        <c:spPr>
          <a:ln w="3168">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91339264"/>
        <c:crosses val="autoZero"/>
        <c:auto val="1"/>
        <c:lblAlgn val="ctr"/>
        <c:lblOffset val="100"/>
        <c:tickLblSkip val="1"/>
        <c:tickMarkSkip val="1"/>
        <c:noMultiLvlLbl val="0"/>
      </c:catAx>
      <c:valAx>
        <c:axId val="191339264"/>
        <c:scaling>
          <c:orientation val="minMax"/>
          <c:max val="3000"/>
          <c:min val="0"/>
        </c:scaling>
        <c:delete val="0"/>
        <c:axPos val="l"/>
        <c:majorGridlines>
          <c:spPr>
            <a:ln w="12670">
              <a:solidFill>
                <a:srgbClr val="C0C0C0"/>
              </a:solidFill>
              <a:prstDash val="solid"/>
            </a:ln>
          </c:spPr>
        </c:majorGridlines>
        <c:title>
          <c:tx>
            <c:rich>
              <a:bodyPr/>
              <a:lstStyle/>
              <a:p>
                <a:pPr>
                  <a:defRPr sz="998" b="1" i="0" u="none" strike="noStrike" baseline="0">
                    <a:solidFill>
                      <a:srgbClr val="000000"/>
                    </a:solidFill>
                    <a:latin typeface="Times New Roman"/>
                    <a:ea typeface="Times New Roman"/>
                    <a:cs typeface="Times New Roman"/>
                  </a:defRPr>
                </a:pPr>
                <a:r>
                  <a:rPr lang="cs-CZ"/>
                  <a:t>Produkce [t/rok]</a:t>
                </a:r>
              </a:p>
            </c:rich>
          </c:tx>
          <c:layout>
            <c:manualLayout>
              <c:xMode val="edge"/>
              <c:yMode val="edge"/>
              <c:x val="2.3421248814486428E-2"/>
              <c:y val="0.29096549887785778"/>
            </c:manualLayout>
          </c:layout>
          <c:overlay val="0"/>
          <c:spPr>
            <a:noFill/>
            <a:ln w="25340">
              <a:noFill/>
            </a:ln>
          </c:spPr>
        </c:title>
        <c:numFmt formatCode="0" sourceLinked="0"/>
        <c:majorTickMark val="out"/>
        <c:minorTickMark val="none"/>
        <c:tickLblPos val="nextTo"/>
        <c:spPr>
          <a:ln w="3168">
            <a:solidFill>
              <a:srgbClr val="000000"/>
            </a:solidFill>
            <a:prstDash val="solid"/>
          </a:ln>
        </c:spPr>
        <c:txPr>
          <a:bodyPr rot="0" vert="horz"/>
          <a:lstStyle/>
          <a:p>
            <a:pPr>
              <a:defRPr sz="898" b="1" i="0" u="none" strike="noStrike" baseline="0">
                <a:solidFill>
                  <a:srgbClr val="000000"/>
                </a:solidFill>
                <a:latin typeface="Times New Roman"/>
                <a:ea typeface="Times New Roman"/>
                <a:cs typeface="Times New Roman"/>
              </a:defRPr>
            </a:pPr>
            <a:endParaRPr lang="cs-CZ"/>
          </a:p>
        </c:txPr>
        <c:crossAx val="191287296"/>
        <c:crosses val="autoZero"/>
        <c:crossBetween val="between"/>
        <c:majorUnit val="500"/>
      </c:valAx>
      <c:spPr>
        <a:noFill/>
        <a:ln w="25340">
          <a:noFill/>
        </a:ln>
      </c:spPr>
    </c:plotArea>
    <c:legend>
      <c:legendPos val="b"/>
      <c:layout>
        <c:manualLayout>
          <c:xMode val="edge"/>
          <c:yMode val="edge"/>
          <c:x val="2.1253578596793051E-2"/>
          <c:y val="0.88059701492537312"/>
          <c:w val="0.94465550629700712"/>
          <c:h val="9.7815207881623498E-2"/>
        </c:manualLayout>
      </c:layout>
      <c:overlay val="0"/>
      <c:spPr>
        <a:solidFill>
          <a:srgbClr val="FFFFFF"/>
        </a:solidFill>
        <a:ln w="12670">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472" b="1" i="0" u="none" strike="noStrike" baseline="0">
          <a:solidFill>
            <a:srgbClr val="000000"/>
          </a:solidFill>
          <a:latin typeface="Arial"/>
          <a:ea typeface="Arial"/>
          <a:cs typeface="Arial"/>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3118473283488536E-2"/>
          <c:y val="6.7808512886165476E-2"/>
          <c:w val="0.89166960643621174"/>
          <c:h val="0.67618240024750653"/>
        </c:manualLayout>
      </c:layout>
      <c:bar3DChart>
        <c:barDir val="col"/>
        <c:grouping val="stacked"/>
        <c:varyColors val="0"/>
        <c:ser>
          <c:idx val="0"/>
          <c:order val="0"/>
          <c:tx>
            <c:strRef>
              <c:f>Sheet1!$A$2</c:f>
              <c:strCache>
                <c:ptCount val="1"/>
                <c:pt idx="0">
                  <c:v>Ostatní nebezpečné odpady</c:v>
                </c:pt>
              </c:strCache>
            </c:strRef>
          </c:tx>
          <c:spPr>
            <a:solidFill>
              <a:srgbClr val="BD0D1A"/>
            </a:solidFill>
            <a:ln w="12699">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8.5449999999999982</c:v>
                </c:pt>
                <c:pt idx="1">
                  <c:v>7.1079999999999988</c:v>
                </c:pt>
                <c:pt idx="2">
                  <c:v>8.8419999999999987</c:v>
                </c:pt>
                <c:pt idx="3">
                  <c:v>7.4740000000000002</c:v>
                </c:pt>
                <c:pt idx="4">
                  <c:v>14.658999999999999</c:v>
                </c:pt>
                <c:pt idx="5">
                  <c:v>13.266</c:v>
                </c:pt>
                <c:pt idx="6">
                  <c:v>12.255000000000001</c:v>
                </c:pt>
                <c:pt idx="7">
                  <c:v>10.334</c:v>
                </c:pt>
              </c:numCache>
            </c:numRef>
          </c:val>
        </c:ser>
        <c:ser>
          <c:idx val="1"/>
          <c:order val="1"/>
          <c:tx>
            <c:strRef>
              <c:f>Sheet1!$A$3</c:f>
              <c:strCache>
                <c:ptCount val="1"/>
                <c:pt idx="0">
                  <c:v>Stavební odpady obs. nebezpečné látky</c:v>
                </c:pt>
              </c:strCache>
            </c:strRef>
          </c:tx>
          <c:spPr>
            <a:gradFill>
              <a:gsLst>
                <a:gs pos="0">
                  <a:srgbClr val="FF0000">
                    <a:tint val="66000"/>
                    <a:satMod val="160000"/>
                  </a:srgbClr>
                </a:gs>
                <a:gs pos="50000">
                  <a:srgbClr val="FF0000">
                    <a:tint val="44500"/>
                    <a:satMod val="160000"/>
                  </a:srgbClr>
                </a:gs>
                <a:gs pos="100000">
                  <a:srgbClr val="FF0000">
                    <a:tint val="23500"/>
                    <a:satMod val="160000"/>
                  </a:srgbClr>
                </a:gs>
              </a:gsLst>
              <a:lin ang="13500000" scaled="1"/>
            </a:gradFill>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0</c:v>
                </c:pt>
                <c:pt idx="1">
                  <c:v>0.56000000000000005</c:v>
                </c:pt>
                <c:pt idx="2">
                  <c:v>2.98</c:v>
                </c:pt>
                <c:pt idx="3">
                  <c:v>0</c:v>
                </c:pt>
                <c:pt idx="4">
                  <c:v>0</c:v>
                </c:pt>
                <c:pt idx="5">
                  <c:v>52.379999999999995</c:v>
                </c:pt>
                <c:pt idx="6">
                  <c:v>8.0399999999999991</c:v>
                </c:pt>
                <c:pt idx="7">
                  <c:v>0</c:v>
                </c:pt>
              </c:numCache>
            </c:numRef>
          </c:val>
        </c:ser>
        <c:ser>
          <c:idx val="2"/>
          <c:order val="2"/>
          <c:tx>
            <c:strRef>
              <c:f>Sheet1!$A$4</c:f>
              <c:strCache>
                <c:ptCount val="1"/>
                <c:pt idx="0">
                  <c:v>Nebezpečné složky komunálního odpadu</c:v>
                </c:pt>
              </c:strCache>
            </c:strRef>
          </c:tx>
          <c:spPr>
            <a:solidFill>
              <a:srgbClr val="FF0000"/>
            </a:solidFill>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Sheet1!$B$4:$I$4</c:f>
              <c:numCache>
                <c:formatCode>General</c:formatCode>
                <c:ptCount val="8"/>
                <c:pt idx="0">
                  <c:v>4.3330000000000002</c:v>
                </c:pt>
                <c:pt idx="1">
                  <c:v>2.0265</c:v>
                </c:pt>
                <c:pt idx="2">
                  <c:v>1.7349999999999999</c:v>
                </c:pt>
                <c:pt idx="3">
                  <c:v>2.544</c:v>
                </c:pt>
                <c:pt idx="4">
                  <c:v>1.6964999999999997</c:v>
                </c:pt>
                <c:pt idx="5">
                  <c:v>1.8069999999999999</c:v>
                </c:pt>
                <c:pt idx="6">
                  <c:v>1.68</c:v>
                </c:pt>
                <c:pt idx="7">
                  <c:v>2.65</c:v>
                </c:pt>
              </c:numCache>
            </c:numRef>
          </c:val>
        </c:ser>
        <c:dLbls>
          <c:showLegendKey val="0"/>
          <c:showVal val="0"/>
          <c:showCatName val="0"/>
          <c:showSerName val="0"/>
          <c:showPercent val="0"/>
          <c:showBubbleSize val="0"/>
        </c:dLbls>
        <c:gapWidth val="150"/>
        <c:gapDepth val="70"/>
        <c:shape val="box"/>
        <c:axId val="191289344"/>
        <c:axId val="192479808"/>
        <c:axId val="0"/>
      </c:bar3DChart>
      <c:catAx>
        <c:axId val="191289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Times New Roman"/>
                <a:ea typeface="Times New Roman"/>
                <a:cs typeface="Times New Roman"/>
              </a:defRPr>
            </a:pPr>
            <a:endParaRPr lang="cs-CZ"/>
          </a:p>
        </c:txPr>
        <c:crossAx val="192479808"/>
        <c:crosses val="autoZero"/>
        <c:auto val="1"/>
        <c:lblAlgn val="ctr"/>
        <c:lblOffset val="100"/>
        <c:tickLblSkip val="1"/>
        <c:tickMarkSkip val="1"/>
        <c:noMultiLvlLbl val="0"/>
      </c:catAx>
      <c:valAx>
        <c:axId val="192479808"/>
        <c:scaling>
          <c:orientation val="minMax"/>
        </c:scaling>
        <c:delete val="0"/>
        <c:axPos val="l"/>
        <c:majorGridlines>
          <c:spPr>
            <a:ln w="12699">
              <a:solidFill>
                <a:srgbClr val="C0C0C0"/>
              </a:solidFill>
              <a:prstDash val="solid"/>
            </a:ln>
          </c:spPr>
        </c:majorGridlines>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050">
                    <a:latin typeface="Times New Roman" panose="02020603050405020304" pitchFamily="18" charset="0"/>
                    <a:cs typeface="Times New Roman" panose="02020603050405020304" pitchFamily="18" charset="0"/>
                  </a:rPr>
                  <a:t>Produkce [t/rok]</a:t>
                </a:r>
              </a:p>
            </c:rich>
          </c:tx>
          <c:layout>
            <c:manualLayout>
              <c:xMode val="edge"/>
              <c:yMode val="edge"/>
              <c:x val="2.5198905378237029E-2"/>
              <c:y val="0.26746546184489373"/>
            </c:manualLayout>
          </c:layout>
          <c:overlay val="0"/>
          <c:spPr>
            <a:noFill/>
            <a:ln w="25399">
              <a:noFill/>
            </a:ln>
          </c:spPr>
        </c:title>
        <c:numFmt formatCode="General" sourceLinked="0"/>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Times New Roman"/>
                <a:ea typeface="Times New Roman"/>
                <a:cs typeface="Times New Roman"/>
              </a:defRPr>
            </a:pPr>
            <a:endParaRPr lang="cs-CZ"/>
          </a:p>
        </c:txPr>
        <c:crossAx val="191289344"/>
        <c:crosses val="autoZero"/>
        <c:crossBetween val="between"/>
      </c:valAx>
      <c:spPr>
        <a:noFill/>
        <a:ln w="25399">
          <a:noFill/>
        </a:ln>
      </c:spPr>
    </c:plotArea>
    <c:legend>
      <c:legendPos val="b"/>
      <c:layout>
        <c:manualLayout>
          <c:xMode val="edge"/>
          <c:yMode val="edge"/>
          <c:x val="0"/>
          <c:y val="0.87184795177913688"/>
          <c:w val="0.96348661764578203"/>
          <c:h val="0.12815191971632328"/>
        </c:manualLayout>
      </c:layout>
      <c:overlay val="0"/>
      <c:spPr>
        <a:solidFill>
          <a:srgbClr val="FFFFFF"/>
        </a:solidFill>
        <a:ln w="12699">
          <a:noFill/>
          <a:prstDash val="solid"/>
        </a:ln>
      </c:spPr>
      <c:txPr>
        <a:bodyPr/>
        <a:lstStyle/>
        <a:p>
          <a:pPr>
            <a:defRPr sz="105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99">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897364391951004"/>
          <c:y val="4.400793650793651E-2"/>
          <c:w val="0.82556339311752702"/>
          <c:h val="0.78824865641794772"/>
        </c:manualLayout>
      </c:layout>
      <c:bar3DChart>
        <c:barDir val="col"/>
        <c:grouping val="stacked"/>
        <c:varyColors val="0"/>
        <c:ser>
          <c:idx val="0"/>
          <c:order val="0"/>
          <c:tx>
            <c:strRef>
              <c:f>List1!$B$1</c:f>
              <c:strCache>
                <c:ptCount val="1"/>
                <c:pt idx="0">
                  <c:v>Skládkování</c:v>
                </c:pt>
              </c:strCache>
            </c:strRef>
          </c:tx>
          <c:spPr>
            <a:solidFill>
              <a:schemeClr val="bg1">
                <a:lumMod val="65000"/>
              </a:schemeClr>
            </a:solidFill>
          </c:spPr>
          <c:invertIfNegative val="0"/>
          <c:dLbls>
            <c:dLbl>
              <c:idx val="0"/>
              <c:layout>
                <c:manualLayout>
                  <c:x val="7.8703703703703748E-2"/>
                  <c:y val="-4.9993750781152358E-6"/>
                </c:manualLayout>
              </c:layout>
              <c:tx>
                <c:rich>
                  <a:bodyPr/>
                  <a:lstStyle/>
                  <a:p>
                    <a:r>
                      <a:rPr lang="cs-CZ"/>
                      <a:t>22,0</a:t>
                    </a:r>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8.5647783610382042E-2"/>
                  <c:y val="-6.741126109236345E-2"/>
                </c:manualLayout>
              </c:layout>
              <c:tx>
                <c:rich>
                  <a:bodyPr/>
                  <a:lstStyle/>
                  <a:p>
                    <a:r>
                      <a:rPr lang="cs-CZ"/>
                      <a:t>20,8 </a:t>
                    </a:r>
                    <a:r>
                      <a:rPr lang="en-US"/>
                      <a:t>%</a:t>
                    </a:r>
                  </a:p>
                </c:rich>
              </c:tx>
              <c:showLegendKey val="0"/>
              <c:showVal val="1"/>
              <c:showCatName val="0"/>
              <c:showSerName val="0"/>
              <c:showPercent val="0"/>
              <c:showBubbleSize val="0"/>
              <c:extLst>
                <c:ext xmlns:c15="http://schemas.microsoft.com/office/drawing/2012/chart" uri="{CE6537A1-D6FC-4f65-9D91-7224C49458BB}"/>
              </c:extLst>
            </c:dLbl>
            <c:dLbl>
              <c:idx val="2"/>
              <c:delete val="1"/>
            </c:dLbl>
            <c:dLbl>
              <c:idx val="3"/>
              <c:layout>
                <c:manualLayout>
                  <c:x val="7.8703703703703706E-2"/>
                  <c:y val="-1.1904761904761904E-2"/>
                </c:manualLayout>
              </c:layout>
              <c:tx>
                <c:rich>
                  <a:bodyPr/>
                  <a:lstStyle/>
                  <a:p>
                    <a:r>
                      <a:rPr lang="cs-CZ"/>
                      <a:t>77,7 %</a:t>
                    </a:r>
                    <a:endParaRPr lang="en-US"/>
                  </a:p>
                </c:rich>
              </c:tx>
              <c:showLegendKey val="0"/>
              <c:showVal val="1"/>
              <c:showCatName val="0"/>
              <c:showSerName val="0"/>
              <c:showPercent val="0"/>
              <c:showBubbleSize val="0"/>
            </c:dLbl>
            <c:dLbl>
              <c:idx val="4"/>
              <c:layout>
                <c:manualLayout>
                  <c:x val="7.8703703703703706E-2"/>
                  <c:y val="-7.9365079365079361E-3"/>
                </c:manualLayout>
              </c:layout>
              <c:tx>
                <c:rich>
                  <a:bodyPr/>
                  <a:lstStyle/>
                  <a:p>
                    <a:r>
                      <a:rPr lang="cs-CZ"/>
                      <a:t>36,6 %</a:t>
                    </a:r>
                    <a:endParaRPr lang="en-US"/>
                  </a:p>
                </c:rich>
              </c:tx>
              <c:showLegendKey val="0"/>
              <c:showVal val="1"/>
              <c:showCatName val="0"/>
              <c:showSerName val="0"/>
              <c:showPercent val="0"/>
              <c:showBubbleSize val="0"/>
            </c:dLbl>
            <c:dLbl>
              <c:idx val="5"/>
              <c:layout>
                <c:manualLayout>
                  <c:x val="7.407407407407407E-2"/>
                  <c:y val="1.190476190476205E-2"/>
                </c:manualLayout>
              </c:layout>
              <c:tx>
                <c:rich>
                  <a:bodyPr/>
                  <a:lstStyle/>
                  <a:p>
                    <a:r>
                      <a:rPr lang="cs-CZ"/>
                      <a:t>0,00</a:t>
                    </a:r>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List1!$B$2:$B$7</c:f>
              <c:numCache>
                <c:formatCode>General</c:formatCode>
                <c:ptCount val="6"/>
                <c:pt idx="0">
                  <c:v>3</c:v>
                </c:pt>
                <c:pt idx="1">
                  <c:v>0</c:v>
                </c:pt>
                <c:pt idx="2">
                  <c:v>0</c:v>
                </c:pt>
                <c:pt idx="3">
                  <c:v>52.38</c:v>
                </c:pt>
                <c:pt idx="4">
                  <c:v>8.0399999999999991</c:v>
                </c:pt>
                <c:pt idx="5">
                  <c:v>0</c:v>
                </c:pt>
              </c:numCache>
            </c:numRef>
          </c:val>
        </c:ser>
        <c:ser>
          <c:idx val="2"/>
          <c:order val="1"/>
          <c:tx>
            <c:strRef>
              <c:f>List1!$D$1</c:f>
              <c:strCache>
                <c:ptCount val="1"/>
                <c:pt idx="0">
                  <c:v>Materiálové využití</c:v>
                </c:pt>
              </c:strCache>
            </c:strRef>
          </c:tx>
          <c:invertIfNegative val="0"/>
          <c:dLbls>
            <c:dLbl>
              <c:idx val="0"/>
              <c:layout>
                <c:manualLayout>
                  <c:x val="8.3332968795567175E-2"/>
                  <c:y val="-3.5707411573553303E-2"/>
                </c:manualLayout>
              </c:layout>
              <c:tx>
                <c:rich>
                  <a:bodyPr/>
                  <a:lstStyle/>
                  <a:p>
                    <a:r>
                      <a:rPr lang="cs-CZ"/>
                      <a:t>17,2</a:t>
                    </a:r>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8.3333333333333245E-2"/>
                  <c:y val="-5.5555555555555552E-2"/>
                </c:manualLayout>
              </c:layout>
              <c:tx>
                <c:rich>
                  <a:bodyPr/>
                  <a:lstStyle/>
                  <a:p>
                    <a:r>
                      <a:rPr lang="cs-CZ"/>
                      <a:t>19,9</a:t>
                    </a:r>
                    <a:r>
                      <a:rPr lang="cs-CZ" baseline="0"/>
                      <a:t> %</a:t>
                    </a:r>
                    <a:endParaRPr lang="en-US"/>
                  </a:p>
                </c:rich>
              </c:tx>
              <c:showLegendKey val="0"/>
              <c:showVal val="1"/>
              <c:showCatName val="0"/>
              <c:showSerName val="0"/>
              <c:showPercent val="0"/>
              <c:showBubbleSize val="0"/>
            </c:dLbl>
            <c:dLbl>
              <c:idx val="3"/>
              <c:layout>
                <c:manualLayout>
                  <c:x val="7.407407407407407E-2"/>
                  <c:y val="-2.3809836270466192E-2"/>
                </c:manualLayout>
              </c:layout>
              <c:tx>
                <c:rich>
                  <a:bodyPr/>
                  <a:lstStyle/>
                  <a:p>
                    <a:r>
                      <a:rPr lang="cs-CZ"/>
                      <a:t>4,7 %</a:t>
                    </a:r>
                    <a:endParaRPr lang="en-US"/>
                  </a:p>
                </c:rich>
              </c:tx>
              <c:showLegendKey val="0"/>
              <c:showVal val="1"/>
              <c:showCatName val="0"/>
              <c:showSerName val="0"/>
              <c:showPercent val="0"/>
              <c:showBubbleSize val="0"/>
            </c:dLbl>
            <c:dLbl>
              <c:idx val="4"/>
              <c:layout>
                <c:manualLayout>
                  <c:x val="8.1018518518518517E-2"/>
                  <c:y val="-1.5873015873015872E-2"/>
                </c:manualLayout>
              </c:layout>
              <c:tx>
                <c:rich>
                  <a:bodyPr/>
                  <a:lstStyle/>
                  <a:p>
                    <a:r>
                      <a:rPr lang="cs-CZ"/>
                      <a:t>12,1 %</a:t>
                    </a:r>
                    <a:endParaRPr lang="en-US"/>
                  </a:p>
                </c:rich>
              </c:tx>
              <c:showLegendKey val="0"/>
              <c:showVal val="1"/>
              <c:showCatName val="0"/>
              <c:showSerName val="0"/>
              <c:showPercent val="0"/>
              <c:showBubbleSize val="0"/>
            </c:dLbl>
            <c:dLbl>
              <c:idx val="5"/>
              <c:layout>
                <c:manualLayout>
                  <c:x val="7.407407407407407E-2"/>
                  <c:y val="-3.9682539682539535E-2"/>
                </c:manualLayout>
              </c:layout>
              <c:tx>
                <c:rich>
                  <a:bodyPr/>
                  <a:lstStyle/>
                  <a:p>
                    <a:r>
                      <a:rPr lang="cs-CZ"/>
                      <a:t>23,2 %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List1!$D$2:$D$7</c:f>
              <c:numCache>
                <c:formatCode>General</c:formatCode>
                <c:ptCount val="6"/>
                <c:pt idx="0">
                  <c:v>2.2999999999999998</c:v>
                </c:pt>
                <c:pt idx="1">
                  <c:v>2.1</c:v>
                </c:pt>
                <c:pt idx="2">
                  <c:v>3.2</c:v>
                </c:pt>
                <c:pt idx="3">
                  <c:v>3.1760000000000002</c:v>
                </c:pt>
                <c:pt idx="4">
                  <c:v>2.67</c:v>
                </c:pt>
                <c:pt idx="5">
                  <c:v>3.01</c:v>
                </c:pt>
              </c:numCache>
            </c:numRef>
          </c:val>
        </c:ser>
        <c:ser>
          <c:idx val="3"/>
          <c:order val="2"/>
          <c:tx>
            <c:strRef>
              <c:f>List1!$E$1</c:f>
              <c:strCache>
                <c:ptCount val="1"/>
                <c:pt idx="0">
                  <c:v>Spalování</c:v>
                </c:pt>
              </c:strCache>
            </c:strRef>
          </c:tx>
          <c:spPr>
            <a:solidFill>
              <a:srgbClr val="FF0000"/>
            </a:solidFill>
          </c:spPr>
          <c:invertIfNegative val="0"/>
          <c:dLbls>
            <c:dLbl>
              <c:idx val="0"/>
              <c:layout>
                <c:manualLayout>
                  <c:x val="8.5647783610382E-2"/>
                  <c:y val="-8.7302212223472064E-2"/>
                </c:manualLayout>
              </c:layout>
              <c:tx>
                <c:rich>
                  <a:bodyPr/>
                  <a:lstStyle/>
                  <a:p>
                    <a:r>
                      <a:rPr lang="cs-CZ"/>
                      <a:t>60,8</a:t>
                    </a:r>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0277595508894637E-2"/>
                  <c:y val="-9.9207286589176352E-2"/>
                </c:manualLayout>
              </c:layout>
              <c:tx>
                <c:rich>
                  <a:bodyPr/>
                  <a:lstStyle/>
                  <a:p>
                    <a:r>
                      <a:rPr lang="cs-CZ"/>
                      <a:t>79,2</a:t>
                    </a:r>
                    <a:r>
                      <a:rPr lang="cs-CZ" baseline="0"/>
                      <a:t> %</a:t>
                    </a:r>
                    <a:endParaRPr lang="en-US"/>
                  </a:p>
                </c:rich>
              </c:tx>
              <c:showLegendKey val="0"/>
              <c:showVal val="1"/>
              <c:showCatName val="0"/>
              <c:showSerName val="0"/>
              <c:showPercent val="0"/>
              <c:showBubbleSize val="0"/>
            </c:dLbl>
            <c:dLbl>
              <c:idx val="2"/>
              <c:layout>
                <c:manualLayout>
                  <c:x val="8.3333151064450356E-2"/>
                  <c:y val="-8.3333333333333329E-2"/>
                </c:manualLayout>
              </c:layout>
              <c:tx>
                <c:rich>
                  <a:bodyPr/>
                  <a:lstStyle/>
                  <a:p>
                    <a:r>
                      <a:rPr lang="cs-CZ"/>
                      <a:t>80,1 %</a:t>
                    </a:r>
                    <a:endParaRPr lang="en-US"/>
                  </a:p>
                </c:rich>
              </c:tx>
              <c:showLegendKey val="0"/>
              <c:showVal val="1"/>
              <c:showCatName val="0"/>
              <c:showSerName val="0"/>
              <c:showPercent val="0"/>
              <c:showBubbleSize val="0"/>
            </c:dLbl>
            <c:dLbl>
              <c:idx val="3"/>
              <c:layout>
                <c:manualLayout>
                  <c:x val="8.1018518518518517E-2"/>
                  <c:y val="-5.9523809523809521E-2"/>
                </c:manualLayout>
              </c:layout>
              <c:tx>
                <c:rich>
                  <a:bodyPr/>
                  <a:lstStyle/>
                  <a:p>
                    <a:r>
                      <a:rPr lang="cs-CZ"/>
                      <a:t>17,6 %</a:t>
                    </a:r>
                    <a:endParaRPr lang="en-US"/>
                  </a:p>
                </c:rich>
              </c:tx>
              <c:showLegendKey val="0"/>
              <c:showVal val="1"/>
              <c:showCatName val="0"/>
              <c:showSerName val="0"/>
              <c:showPercent val="0"/>
              <c:showBubbleSize val="0"/>
            </c:dLbl>
            <c:dLbl>
              <c:idx val="4"/>
              <c:layout>
                <c:manualLayout>
                  <c:x val="8.1018336249635461E-2"/>
                  <c:y val="-3.1746031746031821E-2"/>
                </c:manualLayout>
              </c:layout>
              <c:tx>
                <c:rich>
                  <a:bodyPr/>
                  <a:lstStyle/>
                  <a:p>
                    <a:r>
                      <a:rPr lang="cs-CZ"/>
                      <a:t>51,3 %</a:t>
                    </a:r>
                    <a:endParaRPr lang="en-US"/>
                  </a:p>
                </c:rich>
              </c:tx>
              <c:showLegendKey val="0"/>
              <c:showVal val="1"/>
              <c:showCatName val="0"/>
              <c:showSerName val="0"/>
              <c:showPercent val="0"/>
              <c:showBubbleSize val="0"/>
            </c:dLbl>
            <c:dLbl>
              <c:idx val="5"/>
              <c:layout>
                <c:manualLayout>
                  <c:x val="6.9444444444444448E-2"/>
                  <c:y val="-8.3333333333333329E-2"/>
                </c:manualLayout>
              </c:layout>
              <c:tx>
                <c:rich>
                  <a:bodyPr/>
                  <a:lstStyle/>
                  <a:p>
                    <a:r>
                      <a:rPr lang="cs-CZ"/>
                      <a:t>76,8</a:t>
                    </a:r>
                    <a:r>
                      <a:rPr lang="cs-CZ" baseline="0"/>
                      <a:t>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List1!$E$2:$E$7</c:f>
              <c:numCache>
                <c:formatCode>General</c:formatCode>
                <c:ptCount val="6"/>
                <c:pt idx="0">
                  <c:v>8.1999999999999993</c:v>
                </c:pt>
                <c:pt idx="1">
                  <c:v>7.9</c:v>
                </c:pt>
                <c:pt idx="2">
                  <c:v>13</c:v>
                </c:pt>
                <c:pt idx="3">
                  <c:v>11.897</c:v>
                </c:pt>
                <c:pt idx="4">
                  <c:v>11.27</c:v>
                </c:pt>
                <c:pt idx="5">
                  <c:v>9.9700000000000006</c:v>
                </c:pt>
              </c:numCache>
            </c:numRef>
          </c:val>
        </c:ser>
        <c:dLbls>
          <c:showLegendKey val="0"/>
          <c:showVal val="0"/>
          <c:showCatName val="0"/>
          <c:showSerName val="0"/>
          <c:showPercent val="0"/>
          <c:showBubbleSize val="0"/>
        </c:dLbls>
        <c:gapWidth val="200"/>
        <c:gapDepth val="100"/>
        <c:shape val="box"/>
        <c:axId val="192207872"/>
        <c:axId val="192481536"/>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List1!$A$2:$A$5</c15:sqref>
                        </c15:formulaRef>
                      </c:ext>
                    </c:extLst>
                    <c:numCache>
                      <c:formatCode>General</c:formatCode>
                      <c:ptCount val="2"/>
                      <c:pt idx="0">
                        <c:v>2015</c:v>
                      </c:pt>
                      <c:pt idx="1">
                        <c:v>2016</c:v>
                      </c:pt>
                    </c:numCache>
                  </c:numRef>
                </c:cat>
                <c:val>
                  <c:numRef>
                    <c:extLst>
                      <c:ext uri="{02D57815-91ED-43cb-92C2-25804820EDAC}">
                        <c15:formulaRef>
                          <c15:sqref>List1!$C$2:$C$5</c15:sqref>
                        </c15:formulaRef>
                      </c:ext>
                    </c:extLst>
                    <c:numCache>
                      <c:formatCode>General</c:formatCode>
                      <c:ptCount val="2"/>
                      <c:pt idx="0">
                        <c:v>0</c:v>
                      </c:pt>
                      <c:pt idx="1">
                        <c:v>0</c:v>
                      </c:pt>
                    </c:numCache>
                  </c:numRef>
                </c:val>
              </c15:ser>
            </c15:filteredBarSeries>
          </c:ext>
        </c:extLst>
      </c:bar3DChart>
      <c:catAx>
        <c:axId val="192207872"/>
        <c:scaling>
          <c:orientation val="minMax"/>
        </c:scaling>
        <c:delete val="0"/>
        <c:axPos val="b"/>
        <c:numFmt formatCode="General" sourceLinked="1"/>
        <c:majorTickMark val="out"/>
        <c:minorTickMark val="none"/>
        <c:tickLblPos val="nextTo"/>
        <c:txPr>
          <a:bodyPr/>
          <a:lstStyle/>
          <a:p>
            <a:pPr>
              <a:defRPr sz="1100" b="1"/>
            </a:pPr>
            <a:endParaRPr lang="cs-CZ"/>
          </a:p>
        </c:txPr>
        <c:crossAx val="192481536"/>
        <c:crosses val="autoZero"/>
        <c:auto val="1"/>
        <c:lblAlgn val="ctr"/>
        <c:lblOffset val="100"/>
        <c:noMultiLvlLbl val="0"/>
      </c:catAx>
      <c:valAx>
        <c:axId val="192481536"/>
        <c:scaling>
          <c:orientation val="minMax"/>
        </c:scaling>
        <c:delete val="0"/>
        <c:axPos val="l"/>
        <c:majorGridlines/>
        <c:title>
          <c:tx>
            <c:rich>
              <a:bodyPr rot="-5400000" vert="horz"/>
              <a:lstStyle/>
              <a:p>
                <a:pPr>
                  <a:defRPr/>
                </a:pPr>
                <a:r>
                  <a:rPr lang="cs-CZ" sz="1050"/>
                  <a:t>Produkce </a:t>
                </a:r>
                <a:r>
                  <a:rPr lang="en-US" sz="1050"/>
                  <a:t>[</a:t>
                </a:r>
                <a:r>
                  <a:rPr lang="cs-CZ" sz="1050"/>
                  <a:t>t/rok</a:t>
                </a:r>
                <a:r>
                  <a:rPr lang="en-US" sz="1050"/>
                  <a:t>]</a:t>
                </a:r>
                <a:endParaRPr lang="cs-CZ" sz="1050"/>
              </a:p>
            </c:rich>
          </c:tx>
          <c:layout>
            <c:manualLayout>
              <c:xMode val="edge"/>
              <c:yMode val="edge"/>
              <c:x val="3.3851341498979295E-2"/>
              <c:y val="0.32078458942632171"/>
            </c:manualLayout>
          </c:layout>
          <c:overlay val="0"/>
        </c:title>
        <c:numFmt formatCode="#,##0.0" sourceLinked="0"/>
        <c:majorTickMark val="out"/>
        <c:minorTickMark val="none"/>
        <c:tickLblPos val="nextTo"/>
        <c:txPr>
          <a:bodyPr/>
          <a:lstStyle/>
          <a:p>
            <a:pPr>
              <a:defRPr sz="1100" b="1"/>
            </a:pPr>
            <a:endParaRPr lang="cs-CZ"/>
          </a:p>
        </c:txPr>
        <c:crossAx val="192207872"/>
        <c:crosses val="autoZero"/>
        <c:crossBetween val="between"/>
      </c:valAx>
    </c:plotArea>
    <c:legend>
      <c:legendPos val="b"/>
      <c:layout>
        <c:manualLayout>
          <c:xMode val="edge"/>
          <c:yMode val="edge"/>
          <c:x val="7.4926363371245253E-2"/>
          <c:y val="0.90453130858642672"/>
          <c:w val="0.86635079469233012"/>
          <c:h val="7.1659167604049501E-2"/>
        </c:manualLayout>
      </c:layout>
      <c:overlay val="0"/>
      <c:txPr>
        <a:bodyPr/>
        <a:lstStyle/>
        <a:p>
          <a:pPr>
            <a:defRPr sz="1100" b="1"/>
          </a:pPr>
          <a:endParaRPr lang="cs-CZ"/>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778938409517"/>
          <c:y val="4.400793650793651E-2"/>
          <c:w val="0.82265372952592464"/>
          <c:h val="0.79370145781585733"/>
        </c:manualLayout>
      </c:layout>
      <c:barChart>
        <c:barDir val="col"/>
        <c:grouping val="clustered"/>
        <c:varyColors val="0"/>
        <c:ser>
          <c:idx val="0"/>
          <c:order val="0"/>
          <c:tx>
            <c:strRef>
              <c:f>List1!$B$1</c:f>
              <c:strCache>
                <c:ptCount val="1"/>
                <c:pt idx="0">
                  <c:v>Jedlý olej a tuk</c:v>
                </c:pt>
              </c:strCache>
            </c:strRef>
          </c:tx>
          <c:spPr>
            <a:solidFill>
              <a:schemeClr val="bg2">
                <a:lumMod val="75000"/>
              </a:schemeClr>
            </a:solidFill>
          </c:spPr>
          <c:invertIfNegative val="0"/>
          <c:cat>
            <c:numRef>
              <c:f>List1!$A$2:$A$9</c:f>
              <c:numCache>
                <c:formatCode>General</c:formatCode>
                <c:ptCount val="8"/>
                <c:pt idx="0">
                  <c:v>2013</c:v>
                </c:pt>
                <c:pt idx="1">
                  <c:v>2014</c:v>
                </c:pt>
                <c:pt idx="2">
                  <c:v>2015</c:v>
                </c:pt>
                <c:pt idx="3">
                  <c:v>2016</c:v>
                </c:pt>
                <c:pt idx="4">
                  <c:v>2017</c:v>
                </c:pt>
                <c:pt idx="5">
                  <c:v>2018</c:v>
                </c:pt>
                <c:pt idx="6">
                  <c:v>2019</c:v>
                </c:pt>
                <c:pt idx="7">
                  <c:v>2020</c:v>
                </c:pt>
              </c:numCache>
            </c:numRef>
          </c:cat>
          <c:val>
            <c:numRef>
              <c:f>List1!$B$2:$B$9</c:f>
              <c:numCache>
                <c:formatCode>General</c:formatCode>
                <c:ptCount val="8"/>
                <c:pt idx="3">
                  <c:v>0.51600000000000001</c:v>
                </c:pt>
                <c:pt idx="4">
                  <c:v>1.0049999999999999</c:v>
                </c:pt>
                <c:pt idx="5">
                  <c:v>1.2350000000000001</c:v>
                </c:pt>
                <c:pt idx="6">
                  <c:v>1.5649999999999999</c:v>
                </c:pt>
                <c:pt idx="7">
                  <c:v>2.7610000000000001</c:v>
                </c:pt>
              </c:numCache>
            </c:numRef>
          </c:val>
        </c:ser>
        <c:ser>
          <c:idx val="1"/>
          <c:order val="1"/>
          <c:tx>
            <c:strRef>
              <c:f>List1!$C$1</c:f>
              <c:strCache>
                <c:ptCount val="1"/>
                <c:pt idx="0">
                  <c:v>Technický olej</c:v>
                </c:pt>
              </c:strCache>
            </c:strRef>
          </c:tx>
          <c:invertIfNegative val="0"/>
          <c:cat>
            <c:numRef>
              <c:f>List1!$A$2:$A$9</c:f>
              <c:numCache>
                <c:formatCode>General</c:formatCode>
                <c:ptCount val="8"/>
                <c:pt idx="0">
                  <c:v>2013</c:v>
                </c:pt>
                <c:pt idx="1">
                  <c:v>2014</c:v>
                </c:pt>
                <c:pt idx="2">
                  <c:v>2015</c:v>
                </c:pt>
                <c:pt idx="3">
                  <c:v>2016</c:v>
                </c:pt>
                <c:pt idx="4">
                  <c:v>2017</c:v>
                </c:pt>
                <c:pt idx="5">
                  <c:v>2018</c:v>
                </c:pt>
                <c:pt idx="6">
                  <c:v>2019</c:v>
                </c:pt>
                <c:pt idx="7">
                  <c:v>2020</c:v>
                </c:pt>
              </c:numCache>
            </c:numRef>
          </c:cat>
          <c:val>
            <c:numRef>
              <c:f>List1!$C$2:$C$9</c:f>
              <c:numCache>
                <c:formatCode>General</c:formatCode>
                <c:ptCount val="8"/>
                <c:pt idx="0">
                  <c:v>1.29</c:v>
                </c:pt>
                <c:pt idx="1">
                  <c:v>1.5839999999999999</c:v>
                </c:pt>
                <c:pt idx="2">
                  <c:v>1.9219999999999999</c:v>
                </c:pt>
                <c:pt idx="3">
                  <c:v>1.6890000000000001</c:v>
                </c:pt>
                <c:pt idx="4">
                  <c:v>2.4650000000000003</c:v>
                </c:pt>
                <c:pt idx="5" formatCode="#,##0.000">
                  <c:v>2.4220000000000002</c:v>
                </c:pt>
                <c:pt idx="6">
                  <c:v>2.3130000000000002</c:v>
                </c:pt>
                <c:pt idx="7">
                  <c:v>2.5329999999999999</c:v>
                </c:pt>
              </c:numCache>
            </c:numRef>
          </c:val>
        </c:ser>
        <c:dLbls>
          <c:showLegendKey val="0"/>
          <c:showVal val="0"/>
          <c:showCatName val="0"/>
          <c:showSerName val="0"/>
          <c:showPercent val="0"/>
          <c:showBubbleSize val="0"/>
        </c:dLbls>
        <c:gapWidth val="150"/>
        <c:axId val="192795136"/>
        <c:axId val="192483840"/>
      </c:barChart>
      <c:catAx>
        <c:axId val="192795136"/>
        <c:scaling>
          <c:orientation val="minMax"/>
        </c:scaling>
        <c:delete val="0"/>
        <c:axPos val="b"/>
        <c:numFmt formatCode="General" sourceLinked="1"/>
        <c:majorTickMark val="out"/>
        <c:minorTickMark val="none"/>
        <c:tickLblPos val="nextTo"/>
        <c:txPr>
          <a:bodyPr/>
          <a:lstStyle/>
          <a:p>
            <a:pPr>
              <a:defRPr b="1"/>
            </a:pPr>
            <a:endParaRPr lang="cs-CZ"/>
          </a:p>
        </c:txPr>
        <c:crossAx val="192483840"/>
        <c:crosses val="autoZero"/>
        <c:auto val="1"/>
        <c:lblAlgn val="ctr"/>
        <c:lblOffset val="100"/>
        <c:noMultiLvlLbl val="0"/>
      </c:catAx>
      <c:valAx>
        <c:axId val="192483840"/>
        <c:scaling>
          <c:orientation val="minMax"/>
        </c:scaling>
        <c:delete val="0"/>
        <c:axPos val="l"/>
        <c:majorGridlines/>
        <c:title>
          <c:tx>
            <c:rich>
              <a:bodyPr rot="-5400000" vert="horz"/>
              <a:lstStyle/>
              <a:p>
                <a:pPr>
                  <a:defRPr/>
                </a:pPr>
                <a:r>
                  <a:rPr lang="cs-CZ"/>
                  <a:t>Produkce odpadních olejů </a:t>
                </a:r>
                <a:r>
                  <a:rPr lang="cs-CZ" baseline="0"/>
                  <a:t>[</a:t>
                </a:r>
              </a:p>
              <a:p>
                <a:pPr>
                  <a:defRPr/>
                </a:pPr>
                <a:r>
                  <a:rPr lang="cs-CZ" baseline="0"/>
                  <a:t>t/rok]</a:t>
                </a:r>
                <a:endParaRPr lang="cs-CZ"/>
              </a:p>
            </c:rich>
          </c:tx>
          <c:layout>
            <c:manualLayout>
              <c:xMode val="edge"/>
              <c:yMode val="edge"/>
              <c:x val="2.6351456052571089E-2"/>
              <c:y val="0.14512223328405788"/>
            </c:manualLayout>
          </c:layout>
          <c:overlay val="0"/>
        </c:title>
        <c:numFmt formatCode="#,##0.0" sourceLinked="0"/>
        <c:majorTickMark val="out"/>
        <c:minorTickMark val="none"/>
        <c:tickLblPos val="nextTo"/>
        <c:txPr>
          <a:bodyPr/>
          <a:lstStyle/>
          <a:p>
            <a:pPr>
              <a:defRPr sz="1100" b="1"/>
            </a:pPr>
            <a:endParaRPr lang="cs-CZ"/>
          </a:p>
        </c:txPr>
        <c:crossAx val="192795136"/>
        <c:crosses val="autoZero"/>
        <c:crossBetween val="between"/>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9932693230516281E-2"/>
          <c:y val="5.4237253130243968E-2"/>
          <c:w val="0.76382057125044545"/>
          <c:h val="0.74471571063878728"/>
        </c:manualLayout>
      </c:layout>
      <c:bar3DChart>
        <c:barDir val="col"/>
        <c:grouping val="stacked"/>
        <c:varyColors val="0"/>
        <c:ser>
          <c:idx val="0"/>
          <c:order val="0"/>
          <c:tx>
            <c:strRef>
              <c:f>Sheet1!$A$2</c:f>
              <c:strCache>
                <c:ptCount val="1"/>
                <c:pt idx="0">
                  <c:v>Směsný KO</c:v>
                </c:pt>
              </c:strCache>
            </c:strRef>
          </c:tx>
          <c:spPr>
            <a:solidFill>
              <a:srgbClr val="3399FF"/>
            </a:solidFill>
            <a:ln w="12700">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8199.6059999999998</c:v>
                </c:pt>
                <c:pt idx="1">
                  <c:v>8301.7978800000001</c:v>
                </c:pt>
                <c:pt idx="2">
                  <c:v>8305.8404900000005</c:v>
                </c:pt>
                <c:pt idx="3">
                  <c:v>8235.367913</c:v>
                </c:pt>
                <c:pt idx="4">
                  <c:v>8381.0308000000005</c:v>
                </c:pt>
                <c:pt idx="5">
                  <c:v>7937.8927519999997</c:v>
                </c:pt>
                <c:pt idx="6">
                  <c:v>8058.22</c:v>
                </c:pt>
                <c:pt idx="7">
                  <c:v>7991.47</c:v>
                </c:pt>
              </c:numCache>
            </c:numRef>
          </c:val>
        </c:ser>
        <c:ser>
          <c:idx val="1"/>
          <c:order val="1"/>
          <c:tx>
            <c:strRef>
              <c:f>Sheet1!$A$3</c:f>
              <c:strCache>
                <c:ptCount val="1"/>
                <c:pt idx="0">
                  <c:v>Objemný odpad</c:v>
                </c:pt>
              </c:strCache>
            </c:strRef>
          </c:tx>
          <c:spPr>
            <a:solidFill>
              <a:srgbClr val="0070C0"/>
            </a:solidFill>
            <a:ln w="12700">
              <a:noFill/>
              <a:prstDash val="solid"/>
            </a:ln>
          </c:spPr>
          <c:invertIfNegative val="0"/>
          <c:dPt>
            <c:idx val="2"/>
            <c:invertIfNegative val="0"/>
            <c:bubble3D val="0"/>
          </c:dPt>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2495.33</c:v>
                </c:pt>
                <c:pt idx="1">
                  <c:v>1710.15</c:v>
                </c:pt>
                <c:pt idx="2">
                  <c:v>1153.24</c:v>
                </c:pt>
                <c:pt idx="3">
                  <c:v>1020.56</c:v>
                </c:pt>
                <c:pt idx="4">
                  <c:v>485.66</c:v>
                </c:pt>
                <c:pt idx="5">
                  <c:v>1366.77</c:v>
                </c:pt>
                <c:pt idx="6">
                  <c:v>1674.38</c:v>
                </c:pt>
                <c:pt idx="7">
                  <c:v>1865.52</c:v>
                </c:pt>
              </c:numCache>
            </c:numRef>
          </c:val>
        </c:ser>
        <c:ser>
          <c:idx val="5"/>
          <c:order val="2"/>
          <c:tx>
            <c:strRef>
              <c:f>Sheet1!$A$7</c:f>
              <c:strCache>
                <c:ptCount val="1"/>
                <c:pt idx="0">
                  <c:v>Uliční smetky</c:v>
                </c:pt>
              </c:strCache>
            </c:strRef>
          </c:tx>
          <c:spPr>
            <a:solidFill>
              <a:schemeClr val="bg1">
                <a:lumMod val="50000"/>
              </a:schemeClr>
            </a:solidFill>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Sheet1!$B$7:$I$7</c:f>
              <c:numCache>
                <c:formatCode>General</c:formatCode>
                <c:ptCount val="8"/>
                <c:pt idx="0">
                  <c:v>86.971999999999994</c:v>
                </c:pt>
                <c:pt idx="1">
                  <c:v>133.53</c:v>
                </c:pt>
                <c:pt idx="2">
                  <c:v>90.35</c:v>
                </c:pt>
                <c:pt idx="3">
                  <c:v>269.39999999999998</c:v>
                </c:pt>
                <c:pt idx="4">
                  <c:v>240.42</c:v>
                </c:pt>
                <c:pt idx="5">
                  <c:v>250.74</c:v>
                </c:pt>
                <c:pt idx="6">
                  <c:v>255.18</c:v>
                </c:pt>
                <c:pt idx="7">
                  <c:v>255.18</c:v>
                </c:pt>
              </c:numCache>
            </c:numRef>
          </c:val>
        </c:ser>
        <c:ser>
          <c:idx val="2"/>
          <c:order val="3"/>
          <c:tx>
            <c:strRef>
              <c:f>Sheet1!$A$4</c:f>
              <c:strCache>
                <c:ptCount val="1"/>
                <c:pt idx="0">
                  <c:v>Využitelný odpad</c:v>
                </c:pt>
              </c:strCache>
            </c:strRef>
          </c:tx>
          <c:spPr>
            <a:solidFill>
              <a:schemeClr val="accent6">
                <a:lumMod val="60000"/>
                <a:lumOff val="40000"/>
              </a:schemeClr>
            </a:solidFill>
            <a:ln w="12700">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Sheet1!$B$4:$I$4</c:f>
              <c:numCache>
                <c:formatCode>General</c:formatCode>
                <c:ptCount val="8"/>
                <c:pt idx="0">
                  <c:v>2041.7186609999999</c:v>
                </c:pt>
                <c:pt idx="1">
                  <c:v>2080.6733889999996</c:v>
                </c:pt>
                <c:pt idx="2">
                  <c:v>2179.9264320000002</c:v>
                </c:pt>
                <c:pt idx="3">
                  <c:v>2285.003322</c:v>
                </c:pt>
                <c:pt idx="4">
                  <c:v>2288.6217000000006</c:v>
                </c:pt>
                <c:pt idx="5">
                  <c:v>2427.5081140000007</c:v>
                </c:pt>
                <c:pt idx="6">
                  <c:v>2517.8200000000002</c:v>
                </c:pt>
                <c:pt idx="7">
                  <c:v>2517.8200000000002</c:v>
                </c:pt>
              </c:numCache>
            </c:numRef>
          </c:val>
        </c:ser>
        <c:ser>
          <c:idx val="4"/>
          <c:order val="4"/>
          <c:tx>
            <c:strRef>
              <c:f>Sheet1!$A$5</c:f>
              <c:strCache>
                <c:ptCount val="1"/>
                <c:pt idx="0">
                  <c:v>Biologicky rozložitelný odpad</c:v>
                </c:pt>
              </c:strCache>
            </c:strRef>
          </c:tx>
          <c:spPr>
            <a:solidFill>
              <a:srgbClr val="92D050"/>
            </a:solidFill>
            <a:ln w="12700">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Sheet1!$B$5:$I$5</c:f>
              <c:numCache>
                <c:formatCode>General</c:formatCode>
                <c:ptCount val="8"/>
                <c:pt idx="0">
                  <c:v>241.7</c:v>
                </c:pt>
                <c:pt idx="1">
                  <c:v>722.46</c:v>
                </c:pt>
                <c:pt idx="2">
                  <c:v>664.61</c:v>
                </c:pt>
                <c:pt idx="3">
                  <c:v>1153.4770000000001</c:v>
                </c:pt>
                <c:pt idx="4">
                  <c:v>1422.998</c:v>
                </c:pt>
                <c:pt idx="5">
                  <c:v>1110.6220000000001</c:v>
                </c:pt>
                <c:pt idx="6">
                  <c:v>1014.62</c:v>
                </c:pt>
                <c:pt idx="7">
                  <c:v>1275.6600000000001</c:v>
                </c:pt>
              </c:numCache>
            </c:numRef>
          </c:val>
        </c:ser>
        <c:ser>
          <c:idx val="3"/>
          <c:order val="5"/>
          <c:tx>
            <c:strRef>
              <c:f>Sheet1!$A$6</c:f>
              <c:strCache>
                <c:ptCount val="1"/>
                <c:pt idx="0">
                  <c:v>Nebezpečný odpad</c:v>
                </c:pt>
              </c:strCache>
            </c:strRef>
          </c:tx>
          <c:spPr>
            <a:solidFill>
              <a:srgbClr val="FF0000"/>
            </a:solidFill>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Sheet1!$B$6:$I$6</c:f>
              <c:numCache>
                <c:formatCode>General</c:formatCode>
                <c:ptCount val="8"/>
                <c:pt idx="0">
                  <c:v>4.3330000000000002</c:v>
                </c:pt>
                <c:pt idx="1">
                  <c:v>2.0265</c:v>
                </c:pt>
                <c:pt idx="2">
                  <c:v>1.7349999999999999</c:v>
                </c:pt>
                <c:pt idx="3">
                  <c:v>2.544</c:v>
                </c:pt>
                <c:pt idx="4">
                  <c:v>1.6964999999999997</c:v>
                </c:pt>
                <c:pt idx="5">
                  <c:v>1.8069999999999999</c:v>
                </c:pt>
                <c:pt idx="6">
                  <c:v>1.68</c:v>
                </c:pt>
                <c:pt idx="7">
                  <c:v>2.65</c:v>
                </c:pt>
              </c:numCache>
            </c:numRef>
          </c:val>
        </c:ser>
        <c:dLbls>
          <c:showLegendKey val="0"/>
          <c:showVal val="0"/>
          <c:showCatName val="0"/>
          <c:showSerName val="0"/>
          <c:showPercent val="0"/>
          <c:showBubbleSize val="0"/>
        </c:dLbls>
        <c:gapWidth val="100"/>
        <c:gapDepth val="0"/>
        <c:shape val="box"/>
        <c:axId val="167556096"/>
        <c:axId val="168834688"/>
        <c:axId val="0"/>
      </c:bar3DChart>
      <c:catAx>
        <c:axId val="167556096"/>
        <c:scaling>
          <c:orientation val="minMax"/>
        </c:scaling>
        <c:delete val="0"/>
        <c:axPos val="b"/>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Rok</a:t>
                </a:r>
              </a:p>
            </c:rich>
          </c:tx>
          <c:layout>
            <c:manualLayout>
              <c:xMode val="edge"/>
              <c:yMode val="edge"/>
              <c:x val="0.35744606992396255"/>
              <c:y val="0.90940230761753071"/>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270000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68834688"/>
        <c:crosses val="autoZero"/>
        <c:auto val="1"/>
        <c:lblAlgn val="ctr"/>
        <c:lblOffset val="100"/>
        <c:tickLblSkip val="1"/>
        <c:tickMarkSkip val="1"/>
        <c:noMultiLvlLbl val="0"/>
      </c:catAx>
      <c:valAx>
        <c:axId val="168834688"/>
        <c:scaling>
          <c:orientation val="minMax"/>
        </c:scaling>
        <c:delete val="0"/>
        <c:axPos val="l"/>
        <c:majorGridlines>
          <c:spPr>
            <a:ln w="12700">
              <a:solidFill>
                <a:srgbClr val="C0C0C0"/>
              </a:solidFill>
              <a:prstDash val="solid"/>
            </a:ln>
          </c:spPr>
        </c:majorGridlines>
        <c:title>
          <c:tx>
            <c:rich>
              <a:bodyPr/>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a:latin typeface="Times New Roman" panose="02020603050405020304" pitchFamily="18" charset="0"/>
                    <a:cs typeface="Times New Roman" panose="02020603050405020304" pitchFamily="18" charset="0"/>
                  </a:rPr>
                  <a:t>Produkce [t/rok]</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67556096"/>
        <c:crosses val="autoZero"/>
        <c:crossBetween val="between"/>
      </c:valAx>
      <c:spPr>
        <a:noFill/>
        <a:ln w="25400">
          <a:noFill/>
        </a:ln>
      </c:spPr>
    </c:plotArea>
    <c:legend>
      <c:legendPos val="r"/>
      <c:layout>
        <c:manualLayout>
          <c:xMode val="edge"/>
          <c:yMode val="edge"/>
          <c:x val="0.8372294480677992"/>
          <c:y val="5.2931930517232356E-2"/>
          <c:w val="0.14626391096979333"/>
          <c:h val="0.94706806948276767"/>
        </c:manualLayout>
      </c:layout>
      <c:overlay val="0"/>
      <c:spPr>
        <a:solidFill>
          <a:srgbClr val="FFFFFF"/>
        </a:solidFill>
        <a:ln w="12700">
          <a:noFill/>
          <a:prstDash val="solid"/>
        </a:ln>
      </c:spPr>
      <c:txPr>
        <a:bodyPr/>
        <a:lstStyle/>
        <a:p>
          <a:pPr>
            <a:defRPr sz="101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6517734762321376"/>
          <c:y val="4.400793650793651E-2"/>
          <c:w val="0.8093596894138233"/>
          <c:h val="0.77884951881014874"/>
        </c:manualLayout>
      </c:layout>
      <c:bar3DChart>
        <c:barDir val="col"/>
        <c:grouping val="stacked"/>
        <c:varyColors val="0"/>
        <c:ser>
          <c:idx val="0"/>
          <c:order val="0"/>
          <c:tx>
            <c:strRef>
              <c:f>List1!$B$1</c:f>
              <c:strCache>
                <c:ptCount val="1"/>
                <c:pt idx="0">
                  <c:v>Skládkování</c:v>
                </c:pt>
              </c:strCache>
            </c:strRef>
          </c:tx>
          <c:spPr>
            <a:solidFill>
              <a:schemeClr val="bg1">
                <a:lumMod val="50000"/>
              </a:schemeClr>
            </a:solidFill>
          </c:spPr>
          <c:invertIfNegative val="0"/>
          <c:dLbls>
            <c:dLbl>
              <c:idx val="0"/>
              <c:layout>
                <c:manualLayout>
                  <c:x val="7.6388888888888937E-2"/>
                  <c:y val="-3.9560679915010694E-2"/>
                </c:manualLayout>
              </c:layout>
              <c:tx>
                <c:rich>
                  <a:bodyPr/>
                  <a:lstStyle/>
                  <a:p>
                    <a:r>
                      <a:rPr lang="cs-CZ" b="1"/>
                      <a:t>76,5</a:t>
                    </a:r>
                    <a:r>
                      <a:rPr lang="cs-CZ" b="1" baseline="0"/>
                      <a:t> </a:t>
                    </a:r>
                    <a:r>
                      <a:rPr lang="en-US" b="1"/>
                      <a:t>%</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018518518518517E-2"/>
                  <c:y val="-4.7527496562929636E-2"/>
                </c:manualLayout>
              </c:layout>
              <c:tx>
                <c:rich>
                  <a:bodyPr/>
                  <a:lstStyle/>
                  <a:p>
                    <a:r>
                      <a:rPr lang="cs-CZ" b="1"/>
                      <a:t>69,8</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388706620005839E-2"/>
                  <c:y val="-5.1712598425196848E-2"/>
                </c:manualLayout>
              </c:layout>
              <c:tx>
                <c:rich>
                  <a:bodyPr/>
                  <a:lstStyle/>
                  <a:p>
                    <a:r>
                      <a:rPr lang="cs-CZ"/>
                      <a:t>67,0 </a:t>
                    </a:r>
                    <a:r>
                      <a:rPr lang="en-US"/>
                      <a:t>%</a:t>
                    </a:r>
                  </a:p>
                </c:rich>
              </c:tx>
              <c:showLegendKey val="0"/>
              <c:showVal val="1"/>
              <c:showCatName val="0"/>
              <c:showSerName val="0"/>
              <c:showPercent val="0"/>
              <c:showBubbleSize val="0"/>
            </c:dLbl>
            <c:dLbl>
              <c:idx val="3"/>
              <c:layout>
                <c:manualLayout>
                  <c:x val="8.1018518518518517E-2"/>
                  <c:y val="-4.7619047619047616E-2"/>
                </c:manualLayout>
              </c:layout>
              <c:tx>
                <c:rich>
                  <a:bodyPr/>
                  <a:lstStyle/>
                  <a:p>
                    <a:r>
                      <a:rPr lang="cs-CZ"/>
                      <a:t>72,1 </a:t>
                    </a:r>
                    <a:r>
                      <a:rPr lang="en-US"/>
                      <a:t>%</a:t>
                    </a:r>
                  </a:p>
                </c:rich>
              </c:tx>
              <c:showLegendKey val="0"/>
              <c:showVal val="1"/>
              <c:showCatName val="0"/>
              <c:showSerName val="0"/>
              <c:showPercent val="0"/>
              <c:showBubbleSize val="0"/>
            </c:dLbl>
            <c:dLbl>
              <c:idx val="4"/>
              <c:layout>
                <c:manualLayout>
                  <c:x val="8.1018336249635295E-2"/>
                  <c:y val="-2.7777777777777776E-2"/>
                </c:manualLayout>
              </c:layout>
              <c:tx>
                <c:rich>
                  <a:bodyPr/>
                  <a:lstStyle/>
                  <a:p>
                    <a:r>
                      <a:rPr lang="cs-CZ"/>
                      <a:t>73,0 </a:t>
                    </a:r>
                    <a:r>
                      <a:rPr lang="en-US"/>
                      <a:t>%</a:t>
                    </a:r>
                  </a:p>
                </c:rich>
              </c:tx>
              <c:showLegendKey val="0"/>
              <c:showVal val="1"/>
              <c:showCatName val="0"/>
              <c:showSerName val="0"/>
              <c:showPercent val="0"/>
              <c:showBubbleSize val="0"/>
            </c:dLbl>
            <c:dLbl>
              <c:idx val="5"/>
              <c:layout>
                <c:manualLayout>
                  <c:x val="8.5648148148148154E-2"/>
                  <c:y val="-2.3809523809523735E-2"/>
                </c:manualLayout>
              </c:layout>
              <c:tx>
                <c:rich>
                  <a:bodyPr/>
                  <a:lstStyle/>
                  <a:p>
                    <a:r>
                      <a:rPr lang="cs-CZ"/>
                      <a:t>62,2</a:t>
                    </a:r>
                    <a:r>
                      <a:rPr lang="en-US"/>
                      <a:t>%</a:t>
                    </a:r>
                  </a:p>
                </c:rich>
              </c:tx>
              <c:showLegendKey val="0"/>
              <c:showVal val="1"/>
              <c:showCatName val="0"/>
              <c:showSerName val="0"/>
              <c:showPercent val="0"/>
              <c:showBubbleSize val="0"/>
            </c:dLbl>
            <c:numFmt formatCode="0.0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List1!$B$2:$B$7</c:f>
              <c:numCache>
                <c:formatCode>#,##0.0</c:formatCode>
                <c:ptCount val="6"/>
                <c:pt idx="0">
                  <c:v>9552.4104900000002</c:v>
                </c:pt>
                <c:pt idx="1">
                  <c:v>9525.3279129999992</c:v>
                </c:pt>
                <c:pt idx="2">
                  <c:v>9107.1108000000004</c:v>
                </c:pt>
                <c:pt idx="3">
                  <c:v>9607.782752000001</c:v>
                </c:pt>
                <c:pt idx="4">
                  <c:v>9995.8230000000003</c:v>
                </c:pt>
                <c:pt idx="5">
                  <c:v>10073.99</c:v>
                </c:pt>
              </c:numCache>
            </c:numRef>
          </c:val>
        </c:ser>
        <c:ser>
          <c:idx val="2"/>
          <c:order val="1"/>
          <c:tx>
            <c:strRef>
              <c:f>List1!$D$1</c:f>
              <c:strCache>
                <c:ptCount val="1"/>
                <c:pt idx="0">
                  <c:v>Materiálové využití</c:v>
                </c:pt>
              </c:strCache>
            </c:strRef>
          </c:tx>
          <c:invertIfNegative val="0"/>
          <c:dLbls>
            <c:dLbl>
              <c:idx val="0"/>
              <c:layout>
                <c:manualLayout>
                  <c:x val="8.333333333333337E-2"/>
                  <c:y val="-1.1916322959630046E-2"/>
                </c:manualLayout>
              </c:layout>
              <c:tx>
                <c:rich>
                  <a:bodyPr/>
                  <a:lstStyle/>
                  <a:p>
                    <a:r>
                      <a:rPr lang="cs-CZ" b="1"/>
                      <a:t>23,4</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018518518518517E-2"/>
                  <c:y val="4.0132483439570057E-3"/>
                </c:manualLayout>
              </c:layout>
              <c:tx>
                <c:rich>
                  <a:bodyPr/>
                  <a:lstStyle/>
                  <a:p>
                    <a:r>
                      <a:rPr lang="cs-CZ" b="1"/>
                      <a:t>30,1 </a:t>
                    </a:r>
                    <a:r>
                      <a:rPr lang="en-US" b="1"/>
                      <a:t>%</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1018336249635461E-2"/>
                  <c:y val="-3.968253968253968E-3"/>
                </c:manualLayout>
              </c:layout>
              <c:tx>
                <c:rich>
                  <a:bodyPr/>
                  <a:lstStyle/>
                  <a:p>
                    <a:r>
                      <a:rPr lang="cs-CZ"/>
                      <a:t>32,9 </a:t>
                    </a:r>
                    <a:r>
                      <a:rPr lang="en-US"/>
                      <a:t>%</a:t>
                    </a:r>
                  </a:p>
                </c:rich>
              </c:tx>
              <c:showLegendKey val="0"/>
              <c:showVal val="1"/>
              <c:showCatName val="0"/>
              <c:showSerName val="0"/>
              <c:showPercent val="0"/>
              <c:showBubbleSize val="0"/>
            </c:dLbl>
            <c:dLbl>
              <c:idx val="3"/>
              <c:layout>
                <c:manualLayout>
                  <c:x val="8.7962962962962965E-2"/>
                  <c:y val="-1.5873015873015872E-2"/>
                </c:manualLayout>
              </c:layout>
              <c:tx>
                <c:rich>
                  <a:bodyPr/>
                  <a:lstStyle/>
                  <a:p>
                    <a:r>
                      <a:rPr lang="cs-CZ"/>
                      <a:t>27,8 </a:t>
                    </a:r>
                    <a:r>
                      <a:rPr lang="en-US"/>
                      <a:t>%</a:t>
                    </a:r>
                  </a:p>
                </c:rich>
              </c:tx>
              <c:showLegendKey val="0"/>
              <c:showVal val="1"/>
              <c:showCatName val="0"/>
              <c:showSerName val="0"/>
              <c:showPercent val="0"/>
              <c:showBubbleSize val="0"/>
            </c:dLbl>
            <c:dLbl>
              <c:idx val="4"/>
              <c:layout>
                <c:manualLayout>
                  <c:x val="8.1018518518518517E-2"/>
                  <c:y val="0"/>
                </c:manualLayout>
              </c:layout>
              <c:tx>
                <c:rich>
                  <a:bodyPr/>
                  <a:lstStyle/>
                  <a:p>
                    <a:r>
                      <a:rPr lang="cs-CZ"/>
                      <a:t>26,9 </a:t>
                    </a:r>
                    <a:r>
                      <a:rPr lang="en-US"/>
                      <a:t>%</a:t>
                    </a:r>
                  </a:p>
                </c:rich>
              </c:tx>
              <c:showLegendKey val="0"/>
              <c:showVal val="1"/>
              <c:showCatName val="0"/>
              <c:showSerName val="0"/>
              <c:showPercent val="0"/>
              <c:showBubbleSize val="0"/>
            </c:dLbl>
            <c:dLbl>
              <c:idx val="5"/>
              <c:layout>
                <c:manualLayout>
                  <c:x val="8.3333333333333329E-2"/>
                  <c:y val="-2.3809523809523808E-2"/>
                </c:manualLayout>
              </c:layout>
              <c:tx>
                <c:rich>
                  <a:bodyPr/>
                  <a:lstStyle/>
                  <a:p>
                    <a:r>
                      <a:rPr lang="cs-CZ"/>
                      <a:t>34,7</a:t>
                    </a:r>
                    <a:r>
                      <a:rPr lang="cs-CZ" baseline="0"/>
                      <a:t> </a:t>
                    </a:r>
                    <a:r>
                      <a:rPr lang="en-US"/>
                      <a:t>%</a:t>
                    </a:r>
                  </a:p>
                </c:rich>
              </c:tx>
              <c:showLegendKey val="0"/>
              <c:showVal val="1"/>
              <c:showCatName val="0"/>
              <c:showSerName val="0"/>
              <c:showPercent val="0"/>
              <c:showBubbleSize val="0"/>
            </c:dLbl>
            <c:numFmt formatCode="0.0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List1!$D$2:$D$7</c:f>
              <c:numCache>
                <c:formatCode>#,##0.0</c:formatCode>
                <c:ptCount val="6"/>
                <c:pt idx="0">
                  <c:v>2923.2614320000002</c:v>
                </c:pt>
                <c:pt idx="1">
                  <c:v>4096.0483219999996</c:v>
                </c:pt>
                <c:pt idx="2">
                  <c:v>4479.0627000000013</c:v>
                </c:pt>
                <c:pt idx="3">
                  <c:v>3698.6611140000005</c:v>
                </c:pt>
                <c:pt idx="4">
                  <c:v>3688.4169999999999</c:v>
                </c:pt>
                <c:pt idx="5">
                  <c:v>5367.42</c:v>
                </c:pt>
              </c:numCache>
            </c:numRef>
          </c:val>
        </c:ser>
        <c:ser>
          <c:idx val="3"/>
          <c:order val="2"/>
          <c:tx>
            <c:strRef>
              <c:f>List1!$E$1</c:f>
              <c:strCache>
                <c:ptCount val="1"/>
                <c:pt idx="0">
                  <c:v>Spalování</c:v>
                </c:pt>
              </c:strCache>
            </c:strRef>
          </c:tx>
          <c:spPr>
            <a:solidFill>
              <a:srgbClr val="FF0000"/>
            </a:solidFill>
          </c:spPr>
          <c:invertIfNegative val="0"/>
          <c:dLbls>
            <c:dLbl>
              <c:idx val="0"/>
              <c:layout>
                <c:manualLayout>
                  <c:x val="7.6388524351122783E-2"/>
                  <c:y val="-4.749718785151856E-2"/>
                </c:manualLayout>
              </c:layout>
              <c:tx>
                <c:rich>
                  <a:bodyPr/>
                  <a:lstStyle/>
                  <a:p>
                    <a:r>
                      <a:rPr lang="en-US" b="1"/>
                      <a:t>0,</a:t>
                    </a:r>
                    <a:r>
                      <a:rPr lang="cs-CZ" b="1"/>
                      <a:t>1</a:t>
                    </a:r>
                    <a:r>
                      <a:rPr lang="en-US" b="1"/>
                      <a:t> %</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388888888888895E-2"/>
                  <c:y val="-1.579865016872891E-2"/>
                </c:manualLayout>
              </c:layout>
              <c:tx>
                <c:rich>
                  <a:bodyPr/>
                  <a:lstStyle/>
                  <a:p>
                    <a:r>
                      <a:rPr lang="en-US" b="1"/>
                      <a:t>0,</a:t>
                    </a:r>
                    <a:r>
                      <a:rPr lang="cs-CZ" b="1"/>
                      <a:t>1 </a:t>
                    </a:r>
                    <a:r>
                      <a:rPr lang="en-US" b="1"/>
                      <a:t>%</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3151064450273E-2"/>
                  <c:y val="-1.59392575928009E-2"/>
                </c:manualLayout>
              </c:layout>
              <c:tx>
                <c:rich>
                  <a:bodyPr/>
                  <a:lstStyle/>
                  <a:p>
                    <a:r>
                      <a:rPr lang="cs-CZ"/>
                      <a:t>0,1 %</a:t>
                    </a:r>
                    <a:endParaRPr lang="en-US"/>
                  </a:p>
                </c:rich>
              </c:tx>
              <c:showLegendKey val="0"/>
              <c:showVal val="1"/>
              <c:showCatName val="0"/>
              <c:showSerName val="0"/>
              <c:showPercent val="0"/>
              <c:showBubbleSize val="0"/>
            </c:dLbl>
            <c:dLbl>
              <c:idx val="3"/>
              <c:layout>
                <c:manualLayout>
                  <c:x val="7.6388524351122866E-2"/>
                  <c:y val="-1.5873328333958246E-2"/>
                </c:manualLayout>
              </c:layout>
              <c:tx>
                <c:rich>
                  <a:bodyPr/>
                  <a:lstStyle/>
                  <a:p>
                    <a:r>
                      <a:rPr lang="cs-CZ"/>
                      <a:t>0,1 %</a:t>
                    </a:r>
                    <a:endParaRPr lang="en-US"/>
                  </a:p>
                </c:rich>
              </c:tx>
              <c:showLegendKey val="0"/>
              <c:showVal val="1"/>
              <c:showCatName val="0"/>
              <c:showSerName val="0"/>
              <c:showPercent val="0"/>
              <c:showBubbleSize val="0"/>
            </c:dLbl>
            <c:dLbl>
              <c:idx val="4"/>
              <c:layout>
                <c:manualLayout>
                  <c:x val="7.6388888888888895E-2"/>
                  <c:y val="-7.9365079365079361E-3"/>
                </c:manualLayout>
              </c:layout>
              <c:tx>
                <c:rich>
                  <a:bodyPr/>
                  <a:lstStyle/>
                  <a:p>
                    <a:r>
                      <a:rPr lang="cs-CZ"/>
                      <a:t>0,1 %</a:t>
                    </a:r>
                    <a:endParaRPr lang="en-US"/>
                  </a:p>
                </c:rich>
              </c:tx>
              <c:showLegendKey val="0"/>
              <c:showVal val="1"/>
              <c:showCatName val="0"/>
              <c:showSerName val="0"/>
              <c:showPercent val="0"/>
              <c:showBubbleSize val="0"/>
            </c:dLbl>
            <c:dLbl>
              <c:idx val="5"/>
              <c:layout>
                <c:manualLayout>
                  <c:x val="7.8703703703703706E-2"/>
                  <c:y val="-2.3809523809523808E-2"/>
                </c:manualLayout>
              </c:layout>
              <c:tx>
                <c:rich>
                  <a:bodyPr/>
                  <a:lstStyle/>
                  <a:p>
                    <a:r>
                      <a:rPr lang="cs-CZ"/>
                      <a:t>0,1 %</a:t>
                    </a:r>
                    <a:endParaRPr lang="en-US"/>
                  </a:p>
                </c:rich>
              </c:tx>
              <c:showLegendKey val="0"/>
              <c:showVal val="1"/>
              <c:showCatName val="0"/>
              <c:showSerName val="0"/>
              <c:showPercent val="0"/>
              <c:showBubbleSize val="0"/>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List1!$E$2:$E$7</c:f>
              <c:numCache>
                <c:formatCode>#,##0.0</c:formatCode>
                <c:ptCount val="6"/>
                <c:pt idx="0">
                  <c:v>8.2469999999999999</c:v>
                </c:pt>
                <c:pt idx="1">
                  <c:v>7.9329999999999998</c:v>
                </c:pt>
                <c:pt idx="2">
                  <c:v>13.112500000000001</c:v>
                </c:pt>
                <c:pt idx="3">
                  <c:v>11.896999999999998</c:v>
                </c:pt>
                <c:pt idx="4">
                  <c:v>11.266999999999999</c:v>
                </c:pt>
                <c:pt idx="5">
                  <c:v>9.9700000000000006</c:v>
                </c:pt>
              </c:numCache>
            </c:numRef>
          </c:val>
        </c:ser>
        <c:dLbls>
          <c:showLegendKey val="0"/>
          <c:showVal val="0"/>
          <c:showCatName val="0"/>
          <c:showSerName val="0"/>
          <c:showPercent val="0"/>
          <c:showBubbleSize val="0"/>
        </c:dLbls>
        <c:gapWidth val="200"/>
        <c:gapDepth val="100"/>
        <c:shape val="box"/>
        <c:axId val="167496704"/>
        <c:axId val="168836416"/>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List1!$A$2:$A$3</c15:sqref>
                        </c15:formulaRef>
                      </c:ext>
                    </c:extLst>
                    <c:numCache>
                      <c:formatCode>General</c:formatCode>
                      <c:ptCount val="2"/>
                      <c:pt idx="0">
                        <c:v>2015</c:v>
                      </c:pt>
                      <c:pt idx="1">
                        <c:v>2016</c:v>
                      </c:pt>
                    </c:numCache>
                  </c:numRef>
                </c:cat>
                <c:val>
                  <c:numRef>
                    <c:extLst>
                      <c:ext uri="{02D57815-91ED-43cb-92C2-25804820EDAC}">
                        <c15:formulaRef>
                          <c15:sqref>List1!$C$2:$C$3</c15:sqref>
                        </c15:formulaRef>
                      </c:ext>
                    </c:extLst>
                    <c:numCache>
                      <c:formatCode>General</c:formatCode>
                      <c:ptCount val="2"/>
                      <c:pt idx="0">
                        <c:v>0</c:v>
                      </c:pt>
                      <c:pt idx="1">
                        <c:v>0</c:v>
                      </c:pt>
                    </c:numCache>
                  </c:numRef>
                </c:val>
              </c15:ser>
            </c15:filteredBarSeries>
          </c:ext>
        </c:extLst>
      </c:bar3DChart>
      <c:catAx>
        <c:axId val="167496704"/>
        <c:scaling>
          <c:orientation val="minMax"/>
        </c:scaling>
        <c:delete val="0"/>
        <c:axPos val="b"/>
        <c:numFmt formatCode="General" sourceLinked="1"/>
        <c:majorTickMark val="out"/>
        <c:minorTickMark val="none"/>
        <c:tickLblPos val="nextTo"/>
        <c:txPr>
          <a:bodyPr/>
          <a:lstStyle/>
          <a:p>
            <a:pPr>
              <a:defRPr sz="1100" b="1"/>
            </a:pPr>
            <a:endParaRPr lang="cs-CZ"/>
          </a:p>
        </c:txPr>
        <c:crossAx val="168836416"/>
        <c:crosses val="autoZero"/>
        <c:auto val="1"/>
        <c:lblAlgn val="ctr"/>
        <c:lblOffset val="100"/>
        <c:noMultiLvlLbl val="0"/>
      </c:catAx>
      <c:valAx>
        <c:axId val="168836416"/>
        <c:scaling>
          <c:orientation val="minMax"/>
        </c:scaling>
        <c:delete val="0"/>
        <c:axPos val="l"/>
        <c:majorGridlines/>
        <c:title>
          <c:tx>
            <c:rich>
              <a:bodyPr rot="-5400000" vert="horz"/>
              <a:lstStyle/>
              <a:p>
                <a:pPr>
                  <a:defRPr/>
                </a:pPr>
                <a:r>
                  <a:rPr lang="cs-CZ"/>
                  <a:t>Produkce </a:t>
                </a:r>
                <a:r>
                  <a:rPr lang="en-US"/>
                  <a:t>[</a:t>
                </a:r>
                <a:r>
                  <a:rPr lang="cs-CZ"/>
                  <a:t>t/rok</a:t>
                </a:r>
                <a:r>
                  <a:rPr lang="en-US"/>
                  <a:t>]</a:t>
                </a:r>
                <a:endParaRPr lang="cs-CZ"/>
              </a:p>
            </c:rich>
          </c:tx>
          <c:layout>
            <c:manualLayout>
              <c:xMode val="edge"/>
              <c:yMode val="edge"/>
              <c:x val="2.6906897054534851E-2"/>
              <c:y val="0.32475284339457566"/>
            </c:manualLayout>
          </c:layout>
          <c:overlay val="0"/>
        </c:title>
        <c:numFmt formatCode="#,##0" sourceLinked="0"/>
        <c:majorTickMark val="out"/>
        <c:minorTickMark val="none"/>
        <c:tickLblPos val="nextTo"/>
        <c:txPr>
          <a:bodyPr/>
          <a:lstStyle/>
          <a:p>
            <a:pPr>
              <a:defRPr sz="1100" b="1"/>
            </a:pPr>
            <a:endParaRPr lang="cs-CZ"/>
          </a:p>
        </c:txPr>
        <c:crossAx val="167496704"/>
        <c:crosses val="autoZero"/>
        <c:crossBetween val="between"/>
      </c:valAx>
    </c:plotArea>
    <c:legend>
      <c:legendPos val="b"/>
      <c:overlay val="0"/>
      <c:txPr>
        <a:bodyPr/>
        <a:lstStyle/>
        <a:p>
          <a:pPr>
            <a:defRPr sz="1100" b="1"/>
          </a:pPr>
          <a:endParaRPr lang="cs-CZ"/>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542049431321085"/>
          <c:y val="4.400793650793651E-2"/>
          <c:w val="0.83911654272382619"/>
          <c:h val="0.77883514560679901"/>
        </c:manualLayout>
      </c:layout>
      <c:bar3DChart>
        <c:barDir val="col"/>
        <c:grouping val="stacked"/>
        <c:varyColors val="0"/>
        <c:ser>
          <c:idx val="0"/>
          <c:order val="0"/>
          <c:tx>
            <c:strRef>
              <c:f>List1!$B$1</c:f>
              <c:strCache>
                <c:ptCount val="1"/>
                <c:pt idx="0">
                  <c:v>Skládkování</c:v>
                </c:pt>
              </c:strCache>
            </c:strRef>
          </c:tx>
          <c:spPr>
            <a:solidFill>
              <a:schemeClr val="bg1">
                <a:lumMod val="65000"/>
              </a:schemeClr>
            </a:solidFill>
          </c:spPr>
          <c:invertIfNegative val="0"/>
          <c:dLbls>
            <c:dLbl>
              <c:idx val="0"/>
              <c:layout>
                <c:manualLayout>
                  <c:x val="7.870352143482065E-2"/>
                  <c:y val="-5.1602612173478314E-2"/>
                </c:manualLayout>
              </c:layout>
              <c:tx>
                <c:rich>
                  <a:bodyPr/>
                  <a:lstStyle/>
                  <a:p>
                    <a:r>
                      <a:rPr lang="cs-CZ"/>
                      <a:t>77,0</a:t>
                    </a:r>
                    <a:r>
                      <a:rPr lang="en-US"/>
                      <a:t> %</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29E-2"/>
                  <c:y val="-5.9406324209473817E-2"/>
                </c:manualLayout>
              </c:layout>
              <c:tx>
                <c:rich>
                  <a:bodyPr/>
                  <a:lstStyle/>
                  <a:p>
                    <a:r>
                      <a:rPr lang="cs-CZ"/>
                      <a:t>73,4</a:t>
                    </a:r>
                    <a:r>
                      <a:rPr lang="en-US"/>
                      <a:t> %</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29687955673E-2"/>
                  <c:y val="-6.7438132733408318E-2"/>
                </c:manualLayout>
              </c:layout>
              <c:tx>
                <c:rich>
                  <a:bodyPr/>
                  <a:lstStyle/>
                  <a:p>
                    <a:r>
                      <a:rPr lang="cs-CZ"/>
                      <a:t>70,9</a:t>
                    </a:r>
                    <a:r>
                      <a:rPr lang="cs-CZ" baseline="0"/>
                      <a:t> %</a:t>
                    </a:r>
                    <a:endParaRPr lang="en-US"/>
                  </a:p>
                </c:rich>
              </c:tx>
              <c:showLegendKey val="0"/>
              <c:showVal val="1"/>
              <c:showCatName val="0"/>
              <c:showSerName val="0"/>
              <c:showPercent val="0"/>
              <c:showBubbleSize val="0"/>
            </c:dLbl>
            <c:dLbl>
              <c:idx val="3"/>
              <c:layout>
                <c:manualLayout>
                  <c:x val="8.5648148148148154E-2"/>
                  <c:y val="-5.9523809523809521E-2"/>
                </c:manualLayout>
              </c:layout>
              <c:tx>
                <c:rich>
                  <a:bodyPr/>
                  <a:lstStyle/>
                  <a:p>
                    <a:r>
                      <a:rPr lang="cs-CZ"/>
                      <a:t>72,9 %</a:t>
                    </a:r>
                    <a:endParaRPr lang="en-US"/>
                  </a:p>
                </c:rich>
              </c:tx>
              <c:showLegendKey val="0"/>
              <c:showVal val="1"/>
              <c:showCatName val="0"/>
              <c:showSerName val="0"/>
              <c:showPercent val="0"/>
              <c:showBubbleSize val="0"/>
            </c:dLbl>
            <c:dLbl>
              <c:idx val="4"/>
              <c:layout>
                <c:manualLayout>
                  <c:x val="8.7962962962962798E-2"/>
                  <c:y val="-3.5714285714285712E-2"/>
                </c:manualLayout>
              </c:layout>
              <c:tx>
                <c:rich>
                  <a:bodyPr/>
                  <a:lstStyle/>
                  <a:p>
                    <a:r>
                      <a:rPr lang="cs-CZ"/>
                      <a:t>73,8 %</a:t>
                    </a:r>
                    <a:endParaRPr lang="en-US"/>
                  </a:p>
                </c:rich>
              </c:tx>
              <c:showLegendKey val="0"/>
              <c:showVal val="1"/>
              <c:showCatName val="0"/>
              <c:showSerName val="0"/>
              <c:showPercent val="0"/>
              <c:showBubbleSize val="0"/>
            </c:dLbl>
            <c:dLbl>
              <c:idx val="5"/>
              <c:layout>
                <c:manualLayout>
                  <c:x val="8.7962962962962965E-2"/>
                  <c:y val="-3.1746031746031744E-2"/>
                </c:manualLayout>
              </c:layout>
              <c:tx>
                <c:rich>
                  <a:bodyPr/>
                  <a:lstStyle/>
                  <a:p>
                    <a:r>
                      <a:rPr lang="cs-CZ"/>
                      <a:t>72,2 %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List1!$B$2:$B$7</c:f>
              <c:numCache>
                <c:formatCode>General</c:formatCode>
                <c:ptCount val="6"/>
                <c:pt idx="0">
                  <c:v>9549.4304900000006</c:v>
                </c:pt>
                <c:pt idx="1">
                  <c:v>9525.3279129999992</c:v>
                </c:pt>
                <c:pt idx="2">
                  <c:v>9107.1108000000004</c:v>
                </c:pt>
                <c:pt idx="3">
                  <c:v>9555.4030000000002</c:v>
                </c:pt>
                <c:pt idx="4">
                  <c:v>9987.7800000000007</c:v>
                </c:pt>
                <c:pt idx="5">
                  <c:v>10073.99</c:v>
                </c:pt>
              </c:numCache>
            </c:numRef>
          </c:val>
        </c:ser>
        <c:ser>
          <c:idx val="2"/>
          <c:order val="1"/>
          <c:tx>
            <c:strRef>
              <c:f>List1!$D$1</c:f>
              <c:strCache>
                <c:ptCount val="1"/>
                <c:pt idx="0">
                  <c:v>Materiálové využití</c:v>
                </c:pt>
              </c:strCache>
            </c:strRef>
          </c:tx>
          <c:spPr>
            <a:solidFill>
              <a:schemeClr val="accent3"/>
            </a:solidFill>
          </c:spPr>
          <c:invertIfNegative val="0"/>
          <c:dLbls>
            <c:dLbl>
              <c:idx val="0"/>
              <c:layout>
                <c:manualLayout>
                  <c:x val="7.870352143482065E-2"/>
                  <c:y val="-2.7719035120609924E-2"/>
                </c:manualLayout>
              </c:layout>
              <c:tx>
                <c:rich>
                  <a:bodyPr/>
                  <a:lstStyle/>
                  <a:p>
                    <a:r>
                      <a:rPr lang="cs-CZ"/>
                      <a:t>22,9 </a:t>
                    </a:r>
                    <a:r>
                      <a:rPr lang="en-US" baseline="0"/>
                      <a:t>%</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29E-2"/>
                  <c:y val="-1.1934133233345795E-2"/>
                </c:manualLayout>
              </c:layout>
              <c:tx>
                <c:rich>
                  <a:bodyPr/>
                  <a:lstStyle/>
                  <a:p>
                    <a:r>
                      <a:rPr lang="cs-CZ"/>
                      <a:t>26,5 </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2968795567217E-2"/>
                  <c:y val="-4.3577365329333831E-2"/>
                </c:manualLayout>
              </c:layout>
              <c:tx>
                <c:rich>
                  <a:bodyPr/>
                  <a:lstStyle/>
                  <a:p>
                    <a:r>
                      <a:rPr lang="cs-CZ"/>
                      <a:t>29,0 %</a:t>
                    </a:r>
                    <a:endParaRPr lang="en-US"/>
                  </a:p>
                </c:rich>
              </c:tx>
              <c:showLegendKey val="0"/>
              <c:showVal val="1"/>
              <c:showCatName val="0"/>
              <c:showSerName val="0"/>
              <c:showPercent val="0"/>
              <c:showBubbleSize val="0"/>
            </c:dLbl>
            <c:dLbl>
              <c:idx val="3"/>
              <c:layout>
                <c:manualLayout>
                  <c:x val="7.1759259259259259E-2"/>
                  <c:y val="-1.984126984126984E-2"/>
                </c:manualLayout>
              </c:layout>
              <c:tx>
                <c:rich>
                  <a:bodyPr/>
                  <a:lstStyle/>
                  <a:p>
                    <a:r>
                      <a:rPr lang="cs-CZ"/>
                      <a:t>27,0</a:t>
                    </a:r>
                    <a:endParaRPr lang="en-US"/>
                  </a:p>
                </c:rich>
              </c:tx>
              <c:showLegendKey val="0"/>
              <c:showVal val="1"/>
              <c:showCatName val="0"/>
              <c:showSerName val="0"/>
              <c:showPercent val="0"/>
              <c:showBubbleSize val="0"/>
            </c:dLbl>
            <c:dLbl>
              <c:idx val="4"/>
              <c:layout>
                <c:manualLayout>
                  <c:x val="8.3333333333333162E-2"/>
                  <c:y val="3.968253968253968E-3"/>
                </c:manualLayout>
              </c:layout>
              <c:tx>
                <c:rich>
                  <a:bodyPr/>
                  <a:lstStyle/>
                  <a:p>
                    <a:r>
                      <a:rPr lang="cs-CZ"/>
                      <a:t>26,1 %</a:t>
                    </a:r>
                    <a:endParaRPr lang="en-US"/>
                  </a:p>
                </c:rich>
              </c:tx>
              <c:showLegendKey val="0"/>
              <c:showVal val="1"/>
              <c:showCatName val="0"/>
              <c:showSerName val="0"/>
              <c:showPercent val="0"/>
              <c:showBubbleSize val="0"/>
            </c:dLbl>
            <c:dLbl>
              <c:idx val="5"/>
              <c:layout>
                <c:manualLayout>
                  <c:x val="8.5648148148148154E-2"/>
                  <c:y val="0"/>
                </c:manualLayout>
              </c:layout>
              <c:tx>
                <c:rich>
                  <a:bodyPr/>
                  <a:lstStyle/>
                  <a:p>
                    <a:r>
                      <a:rPr lang="cs-CZ"/>
                      <a:t>27,7</a:t>
                    </a:r>
                    <a:r>
                      <a:rPr lang="cs-CZ" baseline="0"/>
                      <a:t>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List1!$D$2:$D$7</c:f>
              <c:numCache>
                <c:formatCode>General</c:formatCode>
                <c:ptCount val="6"/>
                <c:pt idx="0">
                  <c:v>2844.7414320000007</c:v>
                </c:pt>
                <c:pt idx="1">
                  <c:v>3438.4823219999998</c:v>
                </c:pt>
                <c:pt idx="2">
                  <c:v>3711.8997000000008</c:v>
                </c:pt>
                <c:pt idx="3">
                  <c:v>3539.6660000000002</c:v>
                </c:pt>
                <c:pt idx="4">
                  <c:v>3534.13</c:v>
                </c:pt>
                <c:pt idx="5">
                  <c:v>3871.62</c:v>
                </c:pt>
              </c:numCache>
            </c:numRef>
          </c:val>
        </c:ser>
        <c:ser>
          <c:idx val="3"/>
          <c:order val="2"/>
          <c:tx>
            <c:strRef>
              <c:f>List1!$E$1</c:f>
              <c:strCache>
                <c:ptCount val="1"/>
                <c:pt idx="0">
                  <c:v>Spalování</c:v>
                </c:pt>
              </c:strCache>
            </c:strRef>
          </c:tx>
          <c:spPr>
            <a:solidFill>
              <a:srgbClr val="FF0000"/>
            </a:solidFill>
          </c:spPr>
          <c:invertIfNegative val="0"/>
          <c:dLbls>
            <c:dLbl>
              <c:idx val="0"/>
              <c:layout>
                <c:manualLayout>
                  <c:x val="7.6388524351122727E-2"/>
                  <c:y val="-6.3462692163479564E-2"/>
                </c:manualLayout>
              </c:layout>
              <c:tx>
                <c:rich>
                  <a:bodyPr/>
                  <a:lstStyle/>
                  <a:p>
                    <a:r>
                      <a:rPr lang="en-US"/>
                      <a:t>0,</a:t>
                    </a:r>
                    <a:r>
                      <a:rPr lang="cs-CZ"/>
                      <a:t>1</a:t>
                    </a:r>
                    <a:r>
                      <a:rPr lang="en-US"/>
                      <a:t> %</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073891805191014E-2"/>
                  <c:y val="-3.9594113235845531E-2"/>
                </c:manualLayout>
              </c:layout>
              <c:tx>
                <c:rich>
                  <a:bodyPr/>
                  <a:lstStyle/>
                  <a:p>
                    <a:r>
                      <a:rPr lang="en-US"/>
                      <a:t>0,</a:t>
                    </a:r>
                    <a:r>
                      <a:rPr lang="cs-CZ"/>
                      <a:t>1 </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5647965879265098E-2"/>
                  <c:y val="-4.3710473690788662E-2"/>
                </c:manualLayout>
              </c:layout>
              <c:tx>
                <c:rich>
                  <a:bodyPr/>
                  <a:lstStyle/>
                  <a:p>
                    <a:r>
                      <a:rPr lang="cs-CZ"/>
                      <a:t>0</a:t>
                    </a:r>
                    <a:r>
                      <a:rPr lang="en-US"/>
                      <a:t>,</a:t>
                    </a:r>
                    <a:r>
                      <a:rPr lang="cs-CZ"/>
                      <a:t>1 %</a:t>
                    </a:r>
                    <a:endParaRPr lang="en-US"/>
                  </a:p>
                </c:rich>
              </c:tx>
              <c:showLegendKey val="0"/>
              <c:showVal val="1"/>
              <c:showCatName val="0"/>
              <c:showSerName val="0"/>
              <c:showPercent val="0"/>
              <c:showBubbleSize val="0"/>
            </c:dLbl>
            <c:dLbl>
              <c:idx val="3"/>
              <c:layout>
                <c:manualLayout>
                  <c:x val="8.1018518518518517E-2"/>
                  <c:y val="-2.7777777777777776E-2"/>
                </c:manualLayout>
              </c:layout>
              <c:tx>
                <c:rich>
                  <a:bodyPr/>
                  <a:lstStyle/>
                  <a:p>
                    <a:r>
                      <a:rPr lang="cs-CZ"/>
                      <a:t>0,1 %</a:t>
                    </a:r>
                    <a:endParaRPr lang="en-US"/>
                  </a:p>
                </c:rich>
              </c:tx>
              <c:showLegendKey val="0"/>
              <c:showVal val="1"/>
              <c:showCatName val="0"/>
              <c:showSerName val="0"/>
              <c:showPercent val="0"/>
              <c:showBubbleSize val="0"/>
            </c:dLbl>
            <c:dLbl>
              <c:idx val="4"/>
              <c:layout>
                <c:manualLayout>
                  <c:x val="7.6388888888888715E-2"/>
                  <c:y val="-3.968253968253968E-3"/>
                </c:manualLayout>
              </c:layout>
              <c:tx>
                <c:rich>
                  <a:bodyPr/>
                  <a:lstStyle/>
                  <a:p>
                    <a:r>
                      <a:rPr lang="cs-CZ"/>
                      <a:t>0,1 %</a:t>
                    </a:r>
                    <a:endParaRPr lang="en-US"/>
                  </a:p>
                </c:rich>
              </c:tx>
              <c:showLegendKey val="0"/>
              <c:showVal val="1"/>
              <c:showCatName val="0"/>
              <c:showSerName val="0"/>
              <c:showPercent val="0"/>
              <c:showBubbleSize val="0"/>
            </c:dLbl>
            <c:dLbl>
              <c:idx val="5"/>
              <c:layout>
                <c:manualLayout>
                  <c:x val="8.5648148148148154E-2"/>
                  <c:y val="-1.1904761904761904E-2"/>
                </c:manualLayout>
              </c:layout>
              <c:tx>
                <c:rich>
                  <a:bodyPr/>
                  <a:lstStyle/>
                  <a:p>
                    <a:r>
                      <a:rPr lang="cs-CZ"/>
                      <a:t>0,1 %</a:t>
                    </a:r>
                    <a:endParaRPr lang="en-US"/>
                  </a:p>
                </c:rich>
              </c:tx>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List1!$A$2:$A$7</c:f>
              <c:numCache>
                <c:formatCode>General</c:formatCode>
                <c:ptCount val="6"/>
                <c:pt idx="0">
                  <c:v>2015</c:v>
                </c:pt>
                <c:pt idx="1">
                  <c:v>2016</c:v>
                </c:pt>
                <c:pt idx="2">
                  <c:v>2017</c:v>
                </c:pt>
                <c:pt idx="3">
                  <c:v>2018</c:v>
                </c:pt>
                <c:pt idx="4">
                  <c:v>2019</c:v>
                </c:pt>
                <c:pt idx="5">
                  <c:v>2020</c:v>
                </c:pt>
              </c:numCache>
            </c:numRef>
          </c:cat>
          <c:val>
            <c:numRef>
              <c:f>List1!$E$2:$E$7</c:f>
              <c:numCache>
                <c:formatCode>General</c:formatCode>
                <c:ptCount val="6"/>
                <c:pt idx="0">
                  <c:v>1.53</c:v>
                </c:pt>
                <c:pt idx="1">
                  <c:v>2.5419999999999998</c:v>
                </c:pt>
                <c:pt idx="2">
                  <c:v>1.4164999999999999</c:v>
                </c:pt>
                <c:pt idx="3">
                  <c:v>1.506</c:v>
                </c:pt>
                <c:pt idx="4">
                  <c:v>1.56</c:v>
                </c:pt>
                <c:pt idx="5">
                  <c:v>1.81</c:v>
                </c:pt>
              </c:numCache>
            </c:numRef>
          </c:val>
        </c:ser>
        <c:dLbls>
          <c:showLegendKey val="0"/>
          <c:showVal val="0"/>
          <c:showCatName val="0"/>
          <c:showSerName val="0"/>
          <c:showPercent val="0"/>
          <c:showBubbleSize val="0"/>
        </c:dLbls>
        <c:gapWidth val="200"/>
        <c:gapDepth val="100"/>
        <c:shape val="box"/>
        <c:axId val="191287808"/>
        <c:axId val="168848192"/>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List1!$A$2:$A$3</c15:sqref>
                        </c15:formulaRef>
                      </c:ext>
                    </c:extLst>
                    <c:numCache>
                      <c:formatCode>General</c:formatCode>
                      <c:ptCount val="2"/>
                      <c:pt idx="0">
                        <c:v>2015</c:v>
                      </c:pt>
                      <c:pt idx="1">
                        <c:v>2016</c:v>
                      </c:pt>
                    </c:numCache>
                  </c:numRef>
                </c:cat>
                <c:val>
                  <c:numRef>
                    <c:extLst>
                      <c:ext uri="{02D57815-91ED-43cb-92C2-25804820EDAC}">
                        <c15:formulaRef>
                          <c15:sqref>List1!$C$2:$C$3</c15:sqref>
                        </c15:formulaRef>
                      </c:ext>
                    </c:extLst>
                    <c:numCache>
                      <c:formatCode>General</c:formatCode>
                      <c:ptCount val="2"/>
                      <c:pt idx="0">
                        <c:v>0</c:v>
                      </c:pt>
                      <c:pt idx="1">
                        <c:v>0</c:v>
                      </c:pt>
                    </c:numCache>
                  </c:numRef>
                </c:val>
              </c15:ser>
            </c15:filteredBarSeries>
          </c:ext>
        </c:extLst>
      </c:bar3DChart>
      <c:catAx>
        <c:axId val="191287808"/>
        <c:scaling>
          <c:orientation val="minMax"/>
        </c:scaling>
        <c:delete val="0"/>
        <c:axPos val="b"/>
        <c:numFmt formatCode="General" sourceLinked="1"/>
        <c:majorTickMark val="out"/>
        <c:minorTickMark val="none"/>
        <c:tickLblPos val="nextTo"/>
        <c:txPr>
          <a:bodyPr/>
          <a:lstStyle/>
          <a:p>
            <a:pPr>
              <a:defRPr sz="1100" b="1"/>
            </a:pPr>
            <a:endParaRPr lang="cs-CZ"/>
          </a:p>
        </c:txPr>
        <c:crossAx val="168848192"/>
        <c:crosses val="autoZero"/>
        <c:auto val="1"/>
        <c:lblAlgn val="ctr"/>
        <c:lblOffset val="100"/>
        <c:noMultiLvlLbl val="0"/>
      </c:catAx>
      <c:valAx>
        <c:axId val="16884819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sz="1100" b="1" i="0" baseline="0">
                    <a:effectLst/>
                  </a:rPr>
                  <a:t>Produkce </a:t>
                </a:r>
                <a:r>
                  <a:rPr lang="en-US" sz="1100" b="1" i="0" baseline="0">
                    <a:effectLst/>
                  </a:rPr>
                  <a:t>[</a:t>
                </a:r>
                <a:r>
                  <a:rPr lang="cs-CZ" sz="1100" b="1" i="0" baseline="0">
                    <a:effectLst/>
                  </a:rPr>
                  <a:t>t/rok</a:t>
                </a:r>
                <a:r>
                  <a:rPr lang="en-US" sz="1100" b="1" i="0" baseline="0">
                    <a:effectLst/>
                  </a:rPr>
                  <a:t>]</a:t>
                </a:r>
                <a:endParaRPr lang="cs-CZ" sz="600" b="1">
                  <a:effectLst/>
                </a:endParaRPr>
              </a:p>
            </c:rich>
          </c:tx>
          <c:layout>
            <c:manualLayout>
              <c:xMode val="edge"/>
              <c:yMode val="edge"/>
              <c:x val="1.7373140857392822E-2"/>
              <c:y val="0.31044244469441318"/>
            </c:manualLayout>
          </c:layout>
          <c:overlay val="0"/>
        </c:title>
        <c:numFmt formatCode="#,##0" sourceLinked="0"/>
        <c:majorTickMark val="out"/>
        <c:minorTickMark val="none"/>
        <c:tickLblPos val="nextTo"/>
        <c:txPr>
          <a:bodyPr/>
          <a:lstStyle/>
          <a:p>
            <a:pPr>
              <a:defRPr sz="1100" b="1"/>
            </a:pPr>
            <a:endParaRPr lang="cs-CZ"/>
          </a:p>
        </c:txPr>
        <c:crossAx val="191287808"/>
        <c:crosses val="autoZero"/>
        <c:crossBetween val="between"/>
      </c:valAx>
    </c:plotArea>
    <c:legend>
      <c:legendPos val="b"/>
      <c:overlay val="0"/>
      <c:txPr>
        <a:bodyPr/>
        <a:lstStyle/>
        <a:p>
          <a:pPr>
            <a:defRPr sz="1100" b="1"/>
          </a:pPr>
          <a:endParaRPr lang="cs-CZ"/>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107068512987589E-2"/>
          <c:y val="6.7340067340067339E-2"/>
          <c:w val="0.94089293148701247"/>
          <c:h val="0.66712592401854665"/>
        </c:manualLayout>
      </c:layout>
      <c:bar3DChart>
        <c:barDir val="col"/>
        <c:grouping val="clustered"/>
        <c:varyColors val="0"/>
        <c:ser>
          <c:idx val="0"/>
          <c:order val="0"/>
          <c:tx>
            <c:strRef>
              <c:f>Sheet1!$A$2</c:f>
              <c:strCache>
                <c:ptCount val="1"/>
                <c:pt idx="0">
                  <c:v>Papír</c:v>
                </c:pt>
              </c:strCache>
            </c:strRef>
          </c:tx>
          <c:spPr>
            <a:solidFill>
              <a:srgbClr val="3399FF"/>
            </a:solidFill>
            <a:ln w="12665">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998.03499999999997</c:v>
                </c:pt>
                <c:pt idx="1">
                  <c:v>975.40522799999997</c:v>
                </c:pt>
                <c:pt idx="2">
                  <c:v>969.2005170000001</c:v>
                </c:pt>
                <c:pt idx="3">
                  <c:v>1038.4010430000001</c:v>
                </c:pt>
                <c:pt idx="4">
                  <c:v>975.90180000000009</c:v>
                </c:pt>
                <c:pt idx="5">
                  <c:v>1012.907594</c:v>
                </c:pt>
                <c:pt idx="6">
                  <c:v>1030.31</c:v>
                </c:pt>
                <c:pt idx="7">
                  <c:v>1060.1400000000001</c:v>
                </c:pt>
              </c:numCache>
            </c:numRef>
          </c:val>
        </c:ser>
        <c:ser>
          <c:idx val="4"/>
          <c:order val="1"/>
          <c:tx>
            <c:strRef>
              <c:f>Sheet1!$A$3</c:f>
              <c:strCache>
                <c:ptCount val="1"/>
                <c:pt idx="0">
                  <c:v>Plasty</c:v>
                </c:pt>
              </c:strCache>
            </c:strRef>
          </c:tx>
          <c:spPr>
            <a:solidFill>
              <a:srgbClr val="FFFF00"/>
            </a:solidFill>
            <a:ln w="12665">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406.277761</c:v>
                </c:pt>
                <c:pt idx="1">
                  <c:v>427.57589300000001</c:v>
                </c:pt>
                <c:pt idx="2">
                  <c:v>458.18361499999997</c:v>
                </c:pt>
                <c:pt idx="3">
                  <c:v>480.30527899999998</c:v>
                </c:pt>
                <c:pt idx="4">
                  <c:v>508.79489999999998</c:v>
                </c:pt>
                <c:pt idx="5">
                  <c:v>551.49752000000001</c:v>
                </c:pt>
                <c:pt idx="6">
                  <c:v>577.51</c:v>
                </c:pt>
                <c:pt idx="7">
                  <c:v>587.38</c:v>
                </c:pt>
              </c:numCache>
            </c:numRef>
          </c:val>
        </c:ser>
        <c:ser>
          <c:idx val="2"/>
          <c:order val="2"/>
          <c:tx>
            <c:strRef>
              <c:f>Sheet1!$A$4</c:f>
              <c:strCache>
                <c:ptCount val="1"/>
                <c:pt idx="0">
                  <c:v>Sklo</c:v>
                </c:pt>
              </c:strCache>
            </c:strRef>
          </c:tx>
          <c:spPr>
            <a:solidFill>
              <a:srgbClr val="92D050"/>
            </a:solidFill>
            <a:ln w="12665">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Sheet1!$B$4:$I$4</c:f>
              <c:numCache>
                <c:formatCode>General</c:formatCode>
                <c:ptCount val="8"/>
                <c:pt idx="0">
                  <c:v>492.7149</c:v>
                </c:pt>
                <c:pt idx="1">
                  <c:v>504.83026799999999</c:v>
                </c:pt>
                <c:pt idx="2">
                  <c:v>547.79504999999995</c:v>
                </c:pt>
                <c:pt idx="3">
                  <c:v>558.13400000000001</c:v>
                </c:pt>
                <c:pt idx="4">
                  <c:v>587.00800000000004</c:v>
                </c:pt>
                <c:pt idx="5">
                  <c:v>594.87300000000005</c:v>
                </c:pt>
                <c:pt idx="6">
                  <c:v>646.97</c:v>
                </c:pt>
                <c:pt idx="7">
                  <c:v>681.8</c:v>
                </c:pt>
              </c:numCache>
            </c:numRef>
          </c:val>
        </c:ser>
        <c:ser>
          <c:idx val="3"/>
          <c:order val="3"/>
          <c:tx>
            <c:strRef>
              <c:f>Sheet1!$A$5</c:f>
              <c:strCache>
                <c:ptCount val="1"/>
                <c:pt idx="0">
                  <c:v>Nápojové kartony</c:v>
                </c:pt>
              </c:strCache>
            </c:strRef>
          </c:tx>
          <c:spPr>
            <a:solidFill>
              <a:srgbClr val="FF9966"/>
            </a:solidFill>
            <a:ln w="12665">
              <a:noFill/>
              <a:prstDash val="solid"/>
            </a:ln>
          </c:spPr>
          <c:invertIfNegative val="0"/>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Sheet1!$B$5:$I$5</c:f>
              <c:numCache>
                <c:formatCode>General</c:formatCode>
                <c:ptCount val="8"/>
                <c:pt idx="0">
                  <c:v>18.638999999999999</c:v>
                </c:pt>
                <c:pt idx="1">
                  <c:v>17.927</c:v>
                </c:pt>
                <c:pt idx="2">
                  <c:v>21.145</c:v>
                </c:pt>
                <c:pt idx="3">
                  <c:v>22.222000000000001</c:v>
                </c:pt>
                <c:pt idx="4">
                  <c:v>22.204999999999998</c:v>
                </c:pt>
                <c:pt idx="5">
                  <c:v>20.123000000000001</c:v>
                </c:pt>
                <c:pt idx="6">
                  <c:v>17.420000000000002</c:v>
                </c:pt>
                <c:pt idx="7">
                  <c:v>28.49</c:v>
                </c:pt>
              </c:numCache>
            </c:numRef>
          </c:val>
        </c:ser>
        <c:dLbls>
          <c:showLegendKey val="0"/>
          <c:showVal val="0"/>
          <c:showCatName val="0"/>
          <c:showSerName val="0"/>
          <c:showPercent val="0"/>
          <c:showBubbleSize val="0"/>
        </c:dLbls>
        <c:gapWidth val="150"/>
        <c:gapDepth val="0"/>
        <c:shape val="box"/>
        <c:axId val="167496192"/>
        <c:axId val="168851072"/>
        <c:axId val="0"/>
      </c:bar3DChart>
      <c:catAx>
        <c:axId val="1674961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cs-CZ" sz="1000"/>
                  <a:t>Rok</a:t>
                </a:r>
              </a:p>
            </c:rich>
          </c:tx>
          <c:layout>
            <c:manualLayout>
              <c:xMode val="edge"/>
              <c:yMode val="edge"/>
              <c:x val="0.49083943737035668"/>
              <c:y val="0.8196803580289681"/>
            </c:manualLayout>
          </c:layout>
          <c:overlay val="0"/>
          <c:spPr>
            <a:noFill/>
            <a:ln w="25330">
              <a:noFill/>
            </a:ln>
          </c:spPr>
        </c:title>
        <c:numFmt formatCode="General" sourceLinked="1"/>
        <c:majorTickMark val="out"/>
        <c:minorTickMark val="none"/>
        <c:tickLblPos val="low"/>
        <c:spPr>
          <a:ln w="316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68851072"/>
        <c:crosses val="autoZero"/>
        <c:auto val="1"/>
        <c:lblAlgn val="ctr"/>
        <c:lblOffset val="100"/>
        <c:tickLblSkip val="1"/>
        <c:tickMarkSkip val="1"/>
        <c:noMultiLvlLbl val="0"/>
      </c:catAx>
      <c:valAx>
        <c:axId val="168851072"/>
        <c:scaling>
          <c:orientation val="minMax"/>
          <c:min val="0"/>
        </c:scaling>
        <c:delete val="0"/>
        <c:axPos val="l"/>
        <c:majorGridlines>
          <c:spPr>
            <a:ln w="12665">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[t/rok]</a:t>
                </a:r>
              </a:p>
            </c:rich>
          </c:tx>
          <c:layout>
            <c:manualLayout>
              <c:xMode val="edge"/>
              <c:yMode val="edge"/>
              <c:x val="3.8461538461538464E-2"/>
              <c:y val="0.23569023569023573"/>
            </c:manualLayout>
          </c:layout>
          <c:overlay val="0"/>
          <c:spPr>
            <a:noFill/>
            <a:ln w="25330">
              <a:noFill/>
            </a:ln>
          </c:spPr>
        </c:title>
        <c:numFmt formatCode="0" sourceLinked="0"/>
        <c:majorTickMark val="out"/>
        <c:minorTickMark val="none"/>
        <c:tickLblPos val="nextTo"/>
        <c:spPr>
          <a:ln w="316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67496192"/>
        <c:crosses val="autoZero"/>
        <c:crossBetween val="between"/>
      </c:valAx>
      <c:spPr>
        <a:noFill/>
        <a:ln w="25330">
          <a:noFill/>
        </a:ln>
      </c:spPr>
    </c:plotArea>
    <c:legend>
      <c:legendPos val="b"/>
      <c:layout>
        <c:manualLayout>
          <c:xMode val="edge"/>
          <c:yMode val="edge"/>
          <c:x val="0.12880109049370458"/>
          <c:y val="0.88142902519350685"/>
          <c:w val="0.75819296946680448"/>
          <c:h val="6.351963242964033E-2"/>
        </c:manualLayout>
      </c:layout>
      <c:overlay val="0"/>
      <c:spPr>
        <a:solidFill>
          <a:srgbClr val="FFFFFF"/>
        </a:solidFill>
        <a:ln w="12665">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65">
      <a:solidFill>
        <a:srgbClr val="C0C0C0"/>
      </a:solidFill>
      <a:prstDash val="solid"/>
    </a:ln>
  </c:spPr>
  <c:txPr>
    <a:bodyPr/>
    <a:lstStyle/>
    <a:p>
      <a:pPr>
        <a:defRPr sz="1197" b="1"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1883720417300775E-2"/>
          <c:y val="3.8805970149253743E-2"/>
          <c:w val="0.91675264121396582"/>
          <c:h val="0.72696284672139089"/>
        </c:manualLayout>
      </c:layout>
      <c:bar3DChart>
        <c:barDir val="col"/>
        <c:grouping val="stacked"/>
        <c:varyColors val="0"/>
        <c:ser>
          <c:idx val="0"/>
          <c:order val="0"/>
          <c:tx>
            <c:strRef>
              <c:f>Sheet1!$A$2</c:f>
              <c:strCache>
                <c:ptCount val="1"/>
                <c:pt idx="0">
                  <c:v>Papír</c:v>
                </c:pt>
              </c:strCache>
            </c:strRef>
          </c:tx>
          <c:spPr>
            <a:solidFill>
              <a:srgbClr val="3399FF"/>
            </a:solidFill>
            <a:ln w="12670">
              <a:solidFill>
                <a:srgbClr val="00B0F0"/>
              </a:solidFill>
              <a:prstDash val="solid"/>
            </a:ln>
          </c:spPr>
          <c:invertIfNegative val="0"/>
          <c:dLbls>
            <c:delete val="1"/>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20.015141184020536</c:v>
                </c:pt>
                <c:pt idx="1">
                  <c:v>19.593925955685904</c:v>
                </c:pt>
                <c:pt idx="2">
                  <c:v>19.648877204719621</c:v>
                </c:pt>
                <c:pt idx="3" formatCode="0.0">
                  <c:v>21.171982281939407</c:v>
                </c:pt>
                <c:pt idx="4" formatCode="0.0">
                  <c:v>19.897683807038291</c:v>
                </c:pt>
                <c:pt idx="5" formatCode="0.0">
                  <c:v>20.766516196490077</c:v>
                </c:pt>
                <c:pt idx="6" formatCode="0.0">
                  <c:v>21.2</c:v>
                </c:pt>
                <c:pt idx="7" formatCode="0.0">
                  <c:v>21.9</c:v>
                </c:pt>
              </c:numCache>
            </c:numRef>
          </c:val>
        </c:ser>
        <c:ser>
          <c:idx val="1"/>
          <c:order val="1"/>
          <c:tx>
            <c:strRef>
              <c:f>Sheet1!$A$3</c:f>
              <c:strCache>
                <c:ptCount val="1"/>
                <c:pt idx="0">
                  <c:v>Plasty</c:v>
                </c:pt>
              </c:strCache>
            </c:strRef>
          </c:tx>
          <c:spPr>
            <a:solidFill>
              <a:srgbClr val="FFFF00"/>
            </a:solidFill>
            <a:ln w="12670">
              <a:solidFill>
                <a:srgbClr val="FFFF00"/>
              </a:solidFill>
              <a:prstDash val="solid"/>
            </a:ln>
          </c:spPr>
          <c:invertIfNegative val="0"/>
          <c:dLbls>
            <c:delete val="1"/>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8.1477170102679288</c:v>
                </c:pt>
                <c:pt idx="1">
                  <c:v>8.5891382856913285</c:v>
                </c:pt>
                <c:pt idx="2">
                  <c:v>9.2888864898836303</c:v>
                </c:pt>
                <c:pt idx="3" formatCode="0.0">
                  <c:v>9.7929551645394124</c:v>
                </c:pt>
                <c:pt idx="4" formatCode="0.0">
                  <c:v>10.373830689556742</c:v>
                </c:pt>
                <c:pt idx="5" formatCode="0.0">
                  <c:v>11.306739380022963</c:v>
                </c:pt>
                <c:pt idx="6" formatCode="0.0">
                  <c:v>11.9</c:v>
                </c:pt>
                <c:pt idx="7" formatCode="0.0">
                  <c:v>12.1</c:v>
                </c:pt>
              </c:numCache>
            </c:numRef>
          </c:val>
        </c:ser>
        <c:ser>
          <c:idx val="2"/>
          <c:order val="2"/>
          <c:tx>
            <c:strRef>
              <c:f>Sheet1!$A$4</c:f>
              <c:strCache>
                <c:ptCount val="1"/>
                <c:pt idx="0">
                  <c:v>Sklo </c:v>
                </c:pt>
              </c:strCache>
            </c:strRef>
          </c:tx>
          <c:spPr>
            <a:solidFill>
              <a:srgbClr val="92D050"/>
            </a:solidFill>
            <a:ln w="12670">
              <a:solidFill>
                <a:srgbClr val="92D050"/>
              </a:solidFill>
              <a:prstDash val="solid"/>
            </a:ln>
          </c:spPr>
          <c:invertIfNegative val="0"/>
          <c:dLbls>
            <c:delete val="1"/>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Sheet1!$B$4:$I$4</c:f>
              <c:numCache>
                <c:formatCode>General</c:formatCode>
                <c:ptCount val="8"/>
                <c:pt idx="0">
                  <c:v>10.25</c:v>
                </c:pt>
                <c:pt idx="1">
                  <c:v>10.5</c:v>
                </c:pt>
                <c:pt idx="2">
                  <c:v>11.53</c:v>
                </c:pt>
                <c:pt idx="3" formatCode="0.0">
                  <c:v>11.68</c:v>
                </c:pt>
                <c:pt idx="4" formatCode="0.0">
                  <c:v>12.67</c:v>
                </c:pt>
                <c:pt idx="5" formatCode="0.0">
                  <c:v>12.19</c:v>
                </c:pt>
                <c:pt idx="6" formatCode="0.0">
                  <c:v>13.3</c:v>
                </c:pt>
                <c:pt idx="7" formatCode="0.0">
                  <c:v>14.1</c:v>
                </c:pt>
              </c:numCache>
            </c:numRef>
          </c:val>
        </c:ser>
        <c:ser>
          <c:idx val="3"/>
          <c:order val="3"/>
          <c:tx>
            <c:strRef>
              <c:f>Sheet1!$A$5</c:f>
              <c:strCache>
                <c:ptCount val="1"/>
                <c:pt idx="0">
                  <c:v>Nápojové kartony</c:v>
                </c:pt>
              </c:strCache>
            </c:strRef>
          </c:tx>
          <c:spPr>
            <a:solidFill>
              <a:schemeClr val="accent2"/>
            </a:solidFill>
          </c:spPr>
          <c:invertIfNegative val="0"/>
          <c:dLbls>
            <c:delete val="1"/>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Sheet1!$B$5:$I$5</c:f>
              <c:numCache>
                <c:formatCode>General</c:formatCode>
                <c:ptCount val="8"/>
                <c:pt idx="0">
                  <c:v>0.37379672709770578</c:v>
                </c:pt>
                <c:pt idx="1">
                  <c:v>0.36011731383459555</c:v>
                </c:pt>
                <c:pt idx="2">
                  <c:v>0.42867858735758019</c:v>
                </c:pt>
                <c:pt idx="3" formatCode="0.0">
                  <c:v>0.4530848591118542</c:v>
                </c:pt>
                <c:pt idx="4" formatCode="0.0">
                  <c:v>0.4527382457284998</c:v>
                </c:pt>
                <c:pt idx="5" formatCode="0.0">
                  <c:v>0.4125594554699033</c:v>
                </c:pt>
                <c:pt idx="6" formatCode="0.0">
                  <c:v>0.4125594554699033</c:v>
                </c:pt>
                <c:pt idx="7" formatCode="0.0">
                  <c:v>0.6</c:v>
                </c:pt>
              </c:numCache>
            </c:numRef>
          </c:val>
        </c:ser>
        <c:dLbls>
          <c:showLegendKey val="0"/>
          <c:showVal val="1"/>
          <c:showCatName val="0"/>
          <c:showSerName val="0"/>
          <c:showPercent val="0"/>
          <c:showBubbleSize val="0"/>
        </c:dLbls>
        <c:gapWidth val="190"/>
        <c:gapDepth val="0"/>
        <c:shape val="box"/>
        <c:axId val="167555584"/>
        <c:axId val="191332352"/>
        <c:axId val="0"/>
      </c:bar3DChart>
      <c:catAx>
        <c:axId val="167555584"/>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cs-CZ"/>
                  <a:t>Rok</a:t>
                </a:r>
              </a:p>
            </c:rich>
          </c:tx>
          <c:layout>
            <c:manualLayout>
              <c:xMode val="edge"/>
              <c:yMode val="edge"/>
              <c:x val="0.50101303313040912"/>
              <c:y val="0.82460405492791666"/>
            </c:manualLayout>
          </c:layout>
          <c:overlay val="0"/>
          <c:spPr>
            <a:noFill/>
            <a:ln w="25340">
              <a:noFill/>
            </a:ln>
          </c:spPr>
        </c:title>
        <c:numFmt formatCode="General" sourceLinked="1"/>
        <c:majorTickMark val="out"/>
        <c:minorTickMark val="none"/>
        <c:tickLblPos val="low"/>
        <c:spPr>
          <a:ln w="3168">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91332352"/>
        <c:crosses val="autoZero"/>
        <c:auto val="1"/>
        <c:lblAlgn val="ctr"/>
        <c:lblOffset val="100"/>
        <c:tickLblSkip val="1"/>
        <c:tickMarkSkip val="1"/>
        <c:noMultiLvlLbl val="0"/>
      </c:catAx>
      <c:valAx>
        <c:axId val="191332352"/>
        <c:scaling>
          <c:orientation val="minMax"/>
          <c:max val="50"/>
          <c:min val="0"/>
        </c:scaling>
        <c:delete val="0"/>
        <c:axPos val="l"/>
        <c:majorGridlines>
          <c:spPr>
            <a:ln w="12670">
              <a:solidFill>
                <a:srgbClr val="C0C0C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cs-CZ" sz="1000"/>
                  <a:t>Produkce
 [kg/obyvatele/rok]</a:t>
                </a:r>
              </a:p>
            </c:rich>
          </c:tx>
          <c:layout>
            <c:manualLayout>
              <c:xMode val="edge"/>
              <c:yMode val="edge"/>
              <c:x val="1.8939393939393936E-2"/>
              <c:y val="0.27164179104477615"/>
            </c:manualLayout>
          </c:layout>
          <c:overlay val="0"/>
          <c:spPr>
            <a:noFill/>
            <a:ln w="25340">
              <a:noFill/>
            </a:ln>
          </c:spPr>
        </c:title>
        <c:numFmt formatCode="0" sourceLinked="0"/>
        <c:majorTickMark val="out"/>
        <c:minorTickMark val="none"/>
        <c:tickLblPos val="nextTo"/>
        <c:spPr>
          <a:ln w="3168">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cs-CZ"/>
          </a:p>
        </c:txPr>
        <c:crossAx val="167555584"/>
        <c:crosses val="autoZero"/>
        <c:crossBetween val="between"/>
      </c:valAx>
      <c:spPr>
        <a:noFill/>
        <a:ln w="25340">
          <a:noFill/>
        </a:ln>
      </c:spPr>
    </c:plotArea>
    <c:legend>
      <c:legendPos val="b"/>
      <c:layout>
        <c:manualLayout>
          <c:xMode val="edge"/>
          <c:yMode val="edge"/>
          <c:x val="0.11088969878002256"/>
          <c:y val="0.88428376887671623"/>
          <c:w val="0.81455330135725945"/>
          <c:h val="6.5575272389475928E-2"/>
        </c:manualLayout>
      </c:layout>
      <c:overlay val="0"/>
      <c:spPr>
        <a:solidFill>
          <a:srgbClr val="FFFFFF"/>
        </a:solidFill>
        <a:ln w="12670">
          <a:noFill/>
          <a:prstDash val="solid"/>
        </a:ln>
      </c:spPr>
      <c:txPr>
        <a:bodyPr/>
        <a:lstStyle/>
        <a:p>
          <a:pPr>
            <a:defRPr sz="1000" b="1" i="0" u="none" strike="noStrike" baseline="0">
              <a:solidFill>
                <a:srgbClr val="000000"/>
              </a:solidFill>
              <a:latin typeface="Times New Roman"/>
              <a:ea typeface="Times New Roman"/>
              <a:cs typeface="Times New Roman"/>
            </a:defRPr>
          </a:pPr>
          <a:endParaRPr lang="cs-CZ"/>
        </a:p>
      </c:txPr>
    </c:legend>
    <c:plotVisOnly val="1"/>
    <c:dispBlanksAs val="gap"/>
    <c:showDLblsOverMax val="0"/>
  </c:chart>
  <c:spPr>
    <a:noFill/>
    <a:ln w="12670">
      <a:solidFill>
        <a:srgbClr val="C0C0C0"/>
      </a:solidFill>
      <a:prstDash val="solid"/>
    </a:ln>
  </c:spPr>
  <c:txPr>
    <a:bodyPr/>
    <a:lstStyle/>
    <a:p>
      <a:pPr>
        <a:defRPr sz="1472" b="1" i="0" u="none" strike="noStrike" baseline="0">
          <a:solidFill>
            <a:srgbClr val="000000"/>
          </a:solidFill>
          <a:latin typeface="Arial"/>
          <a:ea typeface="Arial"/>
          <a:cs typeface="Arial"/>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296548960012024E-2"/>
          <c:y val="5.4237253130243968E-2"/>
          <c:w val="0.90806131762827513"/>
          <c:h val="0.71047999341962598"/>
        </c:manualLayout>
      </c:layout>
      <c:bar3DChart>
        <c:barDir val="col"/>
        <c:grouping val="stacked"/>
        <c:varyColors val="0"/>
        <c:ser>
          <c:idx val="0"/>
          <c:order val="0"/>
          <c:tx>
            <c:strRef>
              <c:f>Sheet1!$A$2</c:f>
              <c:strCache>
                <c:ptCount val="1"/>
                <c:pt idx="0">
                  <c:v>Navrhované cílové hodnoty 2016 - 2020</c:v>
                </c:pt>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w="3175">
              <a:solidFill>
                <a:srgbClr val="00B050"/>
              </a:solidFill>
              <a:prstDash val="solid"/>
            </a:ln>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Sheet1!$B$2:$K$2</c:f>
              <c:numCache>
                <c:formatCode>General</c:formatCode>
                <c:ptCount val="10"/>
              </c:numCache>
            </c:numRef>
          </c:val>
        </c:ser>
        <c:ser>
          <c:idx val="1"/>
          <c:order val="1"/>
          <c:tx>
            <c:strRef>
              <c:f>Sheet1!$A$3</c:f>
              <c:strCache>
                <c:ptCount val="1"/>
                <c:pt idx="0">
                  <c:v>Papír, plasty, sklo</c:v>
                </c:pt>
              </c:strCache>
            </c:strRef>
          </c:tx>
          <c:spPr>
            <a:solidFill>
              <a:srgbClr val="00B050"/>
            </a:solidFill>
            <a:ln w="12700">
              <a:solidFill>
                <a:srgbClr val="00B050"/>
              </a:solidFill>
              <a:prstDash val="solid"/>
            </a:ln>
          </c:spPr>
          <c:invertIfNegative val="0"/>
          <c:dPt>
            <c:idx val="2"/>
            <c:invertIfNegative val="0"/>
            <c:bubble3D val="0"/>
          </c:dPt>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Sheet1!$B$3:$K$3</c:f>
              <c:numCache>
                <c:formatCode>General</c:formatCode>
                <c:ptCount val="10"/>
                <c:pt idx="0">
                  <c:v>38.144606440154391</c:v>
                </c:pt>
                <c:pt idx="1">
                  <c:v>37.198399935261513</c:v>
                </c:pt>
                <c:pt idx="2">
                  <c:v>35.303146113981818</c:v>
                </c:pt>
                <c:pt idx="3">
                  <c:v>34.78160692964326</c:v>
                </c:pt>
                <c:pt idx="4">
                  <c:v>35.698124825208097</c:v>
                </c:pt>
                <c:pt idx="5">
                  <c:v>37.157162742772663</c:v>
                </c:pt>
                <c:pt idx="6">
                  <c:v>36.418722244330915</c:v>
                </c:pt>
                <c:pt idx="7">
                  <c:v>39.008810756722298</c:v>
                </c:pt>
                <c:pt idx="8">
                  <c:v>40</c:v>
                </c:pt>
                <c:pt idx="9">
                  <c:v>41.13</c:v>
                </c:pt>
              </c:numCache>
            </c:numRef>
          </c:val>
        </c:ser>
        <c:ser>
          <c:idx val="2"/>
          <c:order val="2"/>
          <c:tx>
            <c:strRef>
              <c:f>Sheet1!$A$4</c:f>
              <c:strCache>
                <c:ptCount val="1"/>
                <c:pt idx="0">
                  <c:v>Kovy</c:v>
                </c:pt>
              </c:strCache>
            </c:strRef>
          </c:tx>
          <c:spPr>
            <a:solidFill>
              <a:schemeClr val="accent6">
                <a:lumMod val="75000"/>
              </a:schemeClr>
            </a:solidFill>
            <a:ln w="12700">
              <a:solidFill>
                <a:schemeClr val="accent6">
                  <a:lumMod val="75000"/>
                </a:schemeClr>
              </a:solidFill>
              <a:prstDash val="solid"/>
            </a:ln>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Sheet1!$B$4:$K$4</c:f>
              <c:numCache>
                <c:formatCode>General</c:formatCode>
                <c:ptCount val="10"/>
                <c:pt idx="4">
                  <c:v>1.1046702179096091E-2</c:v>
                </c:pt>
                <c:pt idx="5">
                  <c:v>0.13169711318304911</c:v>
                </c:pt>
                <c:pt idx="6">
                  <c:v>0.11584632674248585</c:v>
                </c:pt>
                <c:pt idx="7">
                  <c:v>0.18309558850064178</c:v>
                </c:pt>
                <c:pt idx="8">
                  <c:v>0.27</c:v>
                </c:pt>
                <c:pt idx="9">
                  <c:v>0.36</c:v>
                </c:pt>
              </c:numCache>
            </c:numRef>
          </c:val>
        </c:ser>
        <c:ser>
          <c:idx val="3"/>
          <c:order val="3"/>
          <c:tx>
            <c:strRef>
              <c:f>Sheet1!$A$5</c:f>
              <c:strCache>
                <c:ptCount val="1"/>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a:solidFill>
                <a:srgbClr val="00B050"/>
              </a:solidFill>
            </a:ln>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Sheet1!$B$5:$K$5</c:f>
              <c:numCache>
                <c:formatCode>General</c:formatCode>
                <c:ptCount val="10"/>
                <c:pt idx="5">
                  <c:v>8.7111401440442879</c:v>
                </c:pt>
                <c:pt idx="6">
                  <c:v>9.4654314289265997</c:v>
                </c:pt>
                <c:pt idx="7">
                  <c:v>8.8080936547770605</c:v>
                </c:pt>
                <c:pt idx="8">
                  <c:v>7.73</c:v>
                </c:pt>
                <c:pt idx="9">
                  <c:v>8.509999999999998</c:v>
                </c:pt>
              </c:numCache>
            </c:numRef>
          </c:val>
        </c:ser>
        <c:dLbls>
          <c:showLegendKey val="0"/>
          <c:showVal val="0"/>
          <c:showCatName val="0"/>
          <c:showSerName val="0"/>
          <c:showPercent val="0"/>
          <c:showBubbleSize val="0"/>
        </c:dLbls>
        <c:gapWidth val="100"/>
        <c:gapDepth val="0"/>
        <c:shape val="box"/>
        <c:axId val="191484416"/>
        <c:axId val="168845312"/>
        <c:axId val="0"/>
      </c:bar3DChart>
      <c:catAx>
        <c:axId val="19148441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68845312"/>
        <c:crosses val="autoZero"/>
        <c:auto val="1"/>
        <c:lblAlgn val="ctr"/>
        <c:lblOffset val="100"/>
        <c:tickLblSkip val="1"/>
        <c:tickMarkSkip val="1"/>
        <c:noMultiLvlLbl val="0"/>
      </c:catAx>
      <c:valAx>
        <c:axId val="168845312"/>
        <c:scaling>
          <c:orientation val="minMax"/>
        </c:scaling>
        <c:delete val="0"/>
        <c:axPos val="l"/>
        <c:majorGridlines>
          <c:spPr>
            <a:ln w="12700">
              <a:solidFill>
                <a:srgbClr val="C0C0C0"/>
              </a:solidFill>
              <a:prstDash val="solid"/>
            </a:ln>
          </c:spPr>
        </c:majorGridlines>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100">
                    <a:latin typeface="Times New Roman" panose="02020603050405020304" pitchFamily="18" charset="0"/>
                    <a:cs typeface="Times New Roman" panose="02020603050405020304" pitchFamily="18" charset="0"/>
                  </a:rPr>
                  <a:t>Účinnost separace [%]</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91484416"/>
        <c:crosses val="autoZero"/>
        <c:crossBetween val="between"/>
      </c:valAx>
      <c:spPr>
        <a:noFill/>
        <a:ln w="25400">
          <a:noFill/>
        </a:ln>
      </c:spPr>
    </c:plotArea>
    <c:legend>
      <c:legendPos val="r"/>
      <c:legendEntry>
        <c:idx val="0"/>
        <c:delete val="1"/>
      </c:legendEntry>
      <c:layout>
        <c:manualLayout>
          <c:xMode val="edge"/>
          <c:yMode val="edge"/>
          <c:x val="4.1595511059526892E-2"/>
          <c:y val="0.88715695348208057"/>
          <c:w val="0.89996011804523957"/>
          <c:h val="0.11284300627920262"/>
        </c:manualLayout>
      </c:layout>
      <c:overlay val="0"/>
      <c:spPr>
        <a:solidFill>
          <a:srgbClr val="FFFFFF"/>
        </a:solidFill>
        <a:ln w="12700">
          <a:noFill/>
          <a:prstDash val="solid"/>
        </a:ln>
      </c:spPr>
      <c:txPr>
        <a:bodyPr/>
        <a:lstStyle/>
        <a:p>
          <a:pPr>
            <a:defRPr sz="11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296548960012024E-2"/>
          <c:y val="5.4237253130243968E-2"/>
          <c:w val="0.90806131762827513"/>
          <c:h val="0.71047999341962598"/>
        </c:manualLayout>
      </c:layout>
      <c:bar3DChart>
        <c:barDir val="col"/>
        <c:grouping val="stacked"/>
        <c:varyColors val="0"/>
        <c:ser>
          <c:idx val="0"/>
          <c:order val="0"/>
          <c:tx>
            <c:strRef>
              <c:f>Sheet1!$A$2</c:f>
              <c:strCache>
                <c:ptCount val="1"/>
                <c:pt idx="0">
                  <c:v>Navrhované cílové hodnoty 2016 - 2020</c:v>
                </c:pt>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w="3175">
              <a:solidFill>
                <a:srgbClr val="00B050"/>
              </a:solidFill>
              <a:prstDash val="solid"/>
            </a:ln>
          </c:spPr>
          <c:invertIfNegative val="0"/>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General</c:formatCode>
                <c:ptCount val="9"/>
              </c:numCache>
            </c:numRef>
          </c:val>
        </c:ser>
        <c:ser>
          <c:idx val="1"/>
          <c:order val="1"/>
          <c:tx>
            <c:strRef>
              <c:f>Sheet1!$A$3</c:f>
              <c:strCache>
                <c:ptCount val="1"/>
                <c:pt idx="0">
                  <c:v>Papír, plasty, sklo</c:v>
                </c:pt>
              </c:strCache>
            </c:strRef>
          </c:tx>
          <c:spPr>
            <a:solidFill>
              <a:srgbClr val="00B050"/>
            </a:solidFill>
            <a:ln w="12700">
              <a:solidFill>
                <a:srgbClr val="00B050"/>
              </a:solidFill>
              <a:prstDash val="solid"/>
            </a:ln>
          </c:spPr>
          <c:invertIfNegative val="0"/>
          <c:dPt>
            <c:idx val="2"/>
            <c:invertIfNegative val="0"/>
            <c:bubble3D val="0"/>
          </c:dPt>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General</c:formatCode>
                <c:ptCount val="9"/>
                <c:pt idx="0">
                  <c:v>36.993294266568668</c:v>
                </c:pt>
                <c:pt idx="1">
                  <c:v>35.191220662858555</c:v>
                </c:pt>
                <c:pt idx="2">
                  <c:v>34.693120520645707</c:v>
                </c:pt>
                <c:pt idx="3">
                  <c:v>35.589283094453187</c:v>
                </c:pt>
                <c:pt idx="4">
                  <c:v>35.201597743062592</c:v>
                </c:pt>
                <c:pt idx="5">
                  <c:v>34.298745038794266</c:v>
                </c:pt>
                <c:pt idx="6">
                  <c:v>36.897978932715674</c:v>
                </c:pt>
                <c:pt idx="7">
                  <c:v>36.25</c:v>
                </c:pt>
                <c:pt idx="8">
                  <c:v>36.47</c:v>
                </c:pt>
              </c:numCache>
            </c:numRef>
          </c:val>
        </c:ser>
        <c:ser>
          <c:idx val="2"/>
          <c:order val="2"/>
          <c:tx>
            <c:strRef>
              <c:f>Sheet1!$A$4</c:f>
              <c:strCache>
                <c:ptCount val="1"/>
                <c:pt idx="0">
                  <c:v>Kovy</c:v>
                </c:pt>
              </c:strCache>
            </c:strRef>
          </c:tx>
          <c:spPr>
            <a:solidFill>
              <a:schemeClr val="accent6">
                <a:lumMod val="75000"/>
              </a:schemeClr>
            </a:solidFill>
            <a:ln w="12700">
              <a:solidFill>
                <a:schemeClr val="accent6">
                  <a:lumMod val="75000"/>
                </a:schemeClr>
              </a:solidFill>
              <a:prstDash val="solid"/>
            </a:ln>
          </c:spPr>
          <c:invertIfNegative val="0"/>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Sheet1!$B$4:$J$4</c:f>
              <c:numCache>
                <c:formatCode>General</c:formatCode>
                <c:ptCount val="9"/>
                <c:pt idx="0">
                  <c:v>1.0526300685407497</c:v>
                </c:pt>
                <c:pt idx="1">
                  <c:v>0.60525419854016715</c:v>
                </c:pt>
                <c:pt idx="2">
                  <c:v>0.48567896606964145</c:v>
                </c:pt>
                <c:pt idx="3">
                  <c:v>0.58206622917109652</c:v>
                </c:pt>
                <c:pt idx="4">
                  <c:v>10.172128615635378</c:v>
                </c:pt>
                <c:pt idx="5">
                  <c:v>11.222039824686863</c:v>
                </c:pt>
                <c:pt idx="6">
                  <c:v>10.503496455406371</c:v>
                </c:pt>
                <c:pt idx="7">
                  <c:v>18.149999999999999</c:v>
                </c:pt>
                <c:pt idx="8">
                  <c:v>21.98</c:v>
                </c:pt>
              </c:numCache>
            </c:numRef>
          </c:val>
        </c:ser>
        <c:ser>
          <c:idx val="3"/>
          <c:order val="3"/>
          <c:tx>
            <c:strRef>
              <c:f>Sheet1!$A$5</c:f>
              <c:strCache>
                <c:ptCount val="1"/>
              </c:strCache>
            </c:strRef>
          </c:tx>
          <c:spPr>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a:solidFill>
                <a:srgbClr val="00B050"/>
              </a:solidFill>
            </a:ln>
          </c:spPr>
          <c:invertIfNegative val="0"/>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Sheet1!$B$5:$J$5</c:f>
              <c:numCache>
                <c:formatCode>General</c:formatCode>
                <c:ptCount val="9"/>
                <c:pt idx="4">
                  <c:v>0.62627364130202956</c:v>
                </c:pt>
                <c:pt idx="5">
                  <c:v>0.47921513651887082</c:v>
                </c:pt>
                <c:pt idx="6">
                  <c:v>0.59852461187795569</c:v>
                </c:pt>
              </c:numCache>
            </c:numRef>
          </c:val>
        </c:ser>
        <c:dLbls>
          <c:showLegendKey val="0"/>
          <c:showVal val="0"/>
          <c:showCatName val="0"/>
          <c:showSerName val="0"/>
          <c:showPercent val="0"/>
          <c:showBubbleSize val="0"/>
        </c:dLbls>
        <c:gapWidth val="100"/>
        <c:gapDepth val="0"/>
        <c:shape val="box"/>
        <c:axId val="191485440"/>
        <c:axId val="191334080"/>
        <c:axId val="0"/>
      </c:bar3DChart>
      <c:catAx>
        <c:axId val="191485440"/>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91334080"/>
        <c:crosses val="autoZero"/>
        <c:auto val="1"/>
        <c:lblAlgn val="ctr"/>
        <c:lblOffset val="100"/>
        <c:tickLblSkip val="1"/>
        <c:tickMarkSkip val="1"/>
        <c:noMultiLvlLbl val="0"/>
      </c:catAx>
      <c:valAx>
        <c:axId val="191334080"/>
        <c:scaling>
          <c:orientation val="minMax"/>
        </c:scaling>
        <c:delete val="0"/>
        <c:axPos val="l"/>
        <c:majorGridlines>
          <c:spPr>
            <a:ln w="12700">
              <a:solidFill>
                <a:srgbClr val="C0C0C0"/>
              </a:solidFill>
              <a:prstDash val="solid"/>
            </a:ln>
          </c:spPr>
        </c:majorGridlines>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cs-CZ" sz="1100">
                    <a:latin typeface="Times New Roman" panose="02020603050405020304" pitchFamily="18" charset="0"/>
                    <a:cs typeface="Times New Roman" panose="02020603050405020304" pitchFamily="18" charset="0"/>
                  </a:rPr>
                  <a:t>Účinnost separace [%]</a:t>
                </a:r>
              </a:p>
            </c:rich>
          </c:tx>
          <c:layout>
            <c:manualLayout>
              <c:xMode val="edge"/>
              <c:yMode val="edge"/>
              <c:x val="2.9513888888888888E-2"/>
              <c:y val="0.230508474576271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cs-CZ"/>
          </a:p>
        </c:txPr>
        <c:crossAx val="191485440"/>
        <c:crosses val="autoZero"/>
        <c:crossBetween val="between"/>
      </c:valAx>
      <c:spPr>
        <a:noFill/>
        <a:ln w="25400">
          <a:noFill/>
        </a:ln>
      </c:spPr>
    </c:plotArea>
    <c:legend>
      <c:legendPos val="r"/>
      <c:legendEntry>
        <c:idx val="0"/>
        <c:delete val="1"/>
      </c:legendEntry>
      <c:layout>
        <c:manualLayout>
          <c:xMode val="edge"/>
          <c:yMode val="edge"/>
          <c:x val="4.1595511059526892E-2"/>
          <c:y val="0.88715695348208057"/>
          <c:w val="0.89996011804523957"/>
          <c:h val="0.11284300627920262"/>
        </c:manualLayout>
      </c:layout>
      <c:overlay val="0"/>
      <c:spPr>
        <a:solidFill>
          <a:srgbClr val="FFFFFF"/>
        </a:solidFill>
        <a:ln w="12700">
          <a:noFill/>
          <a:prstDash val="solid"/>
        </a:ln>
      </c:spPr>
      <c:txPr>
        <a:bodyPr/>
        <a:lstStyle/>
        <a:p>
          <a:pPr>
            <a:defRPr sz="11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cs-CZ"/>
        </a:p>
      </c:txPr>
    </c:legend>
    <c:plotVisOnly val="1"/>
    <c:dispBlanksAs val="gap"/>
    <c:showDLblsOverMax val="0"/>
  </c:chart>
  <c:spPr>
    <a:noFill/>
    <a:ln w="12700">
      <a:solidFill>
        <a:srgbClr val="C0C0C0"/>
      </a:solidFill>
      <a:prstDash val="solid"/>
    </a:ln>
  </c:spPr>
  <c:txPr>
    <a:bodyPr/>
    <a:lstStyle/>
    <a:p>
      <a:pPr>
        <a:defRPr sz="1200" b="1" i="0" u="none" strike="noStrike" baseline="0">
          <a:solidFill>
            <a:srgbClr val="000000"/>
          </a:solidFill>
          <a:latin typeface="Arial"/>
          <a:ea typeface="Arial"/>
          <a:cs typeface="Aria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921679060950714"/>
          <c:y val="4.400793650793651E-2"/>
          <c:w val="0.85532024642752968"/>
          <c:h val="0.74997469066366707"/>
        </c:manualLayout>
      </c:layout>
      <c:bar3DChart>
        <c:barDir val="col"/>
        <c:grouping val="stacked"/>
        <c:varyColors val="0"/>
        <c:ser>
          <c:idx val="0"/>
          <c:order val="0"/>
          <c:tx>
            <c:strRef>
              <c:f>List1!$B$1</c:f>
              <c:strCache>
                <c:ptCount val="1"/>
                <c:pt idx="0">
                  <c:v>Skládkování</c:v>
                </c:pt>
              </c:strCache>
            </c:strRef>
          </c:tx>
          <c:spPr>
            <a:solidFill>
              <a:schemeClr val="bg1">
                <a:lumMod val="75000"/>
              </a:schemeClr>
            </a:solidFill>
          </c:spPr>
          <c:invertIfNegative val="0"/>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List1!$B$2:$B$10</c:f>
              <c:numCache>
                <c:formatCode>General</c:formatCode>
                <c:ptCount val="9"/>
                <c:pt idx="0">
                  <c:v>7596.7146000000002</c:v>
                </c:pt>
                <c:pt idx="1">
                  <c:v>8199.6059999999998</c:v>
                </c:pt>
                <c:pt idx="2">
                  <c:v>8301.7978800000001</c:v>
                </c:pt>
                <c:pt idx="3">
                  <c:v>8305.8404900000005</c:v>
                </c:pt>
                <c:pt idx="4">
                  <c:v>8235.367913</c:v>
                </c:pt>
                <c:pt idx="5">
                  <c:v>8381.0308000000005</c:v>
                </c:pt>
                <c:pt idx="6" formatCode="0">
                  <c:v>7937.8919999999998</c:v>
                </c:pt>
                <c:pt idx="7" formatCode="0">
                  <c:v>8058.223</c:v>
                </c:pt>
                <c:pt idx="8">
                  <c:v>7991.4650000000001</c:v>
                </c:pt>
              </c:numCache>
            </c:numRef>
          </c:val>
        </c:ser>
        <c:ser>
          <c:idx val="2"/>
          <c:order val="1"/>
          <c:tx>
            <c:strRef>
              <c:f>List1!$D$1</c:f>
              <c:strCache>
                <c:ptCount val="1"/>
                <c:pt idx="0">
                  <c:v>Materiálové využití</c:v>
                </c:pt>
              </c:strCache>
            </c:strRef>
          </c:tx>
          <c:invertIfNegative val="0"/>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List1!$D$2:$D$10</c:f>
              <c:numCache>
                <c:formatCode>General</c:formatCode>
                <c:ptCount val="9"/>
              </c:numCache>
            </c:numRef>
          </c:val>
        </c:ser>
        <c:ser>
          <c:idx val="3"/>
          <c:order val="2"/>
          <c:tx>
            <c:strRef>
              <c:f>List1!$E$1</c:f>
              <c:strCache>
                <c:ptCount val="1"/>
                <c:pt idx="0">
                  <c:v>Spalování</c:v>
                </c:pt>
              </c:strCache>
            </c:strRef>
          </c:tx>
          <c:spPr>
            <a:solidFill>
              <a:srgbClr val="FF0000"/>
            </a:solidFill>
          </c:spPr>
          <c:invertIfNegative val="0"/>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List1!$E$2:$E$10</c:f>
              <c:numCache>
                <c:formatCode>General</c:formatCode>
                <c:ptCount val="9"/>
              </c:numCache>
            </c:numRef>
          </c:val>
        </c:ser>
        <c:dLbls>
          <c:showLegendKey val="0"/>
          <c:showVal val="0"/>
          <c:showCatName val="0"/>
          <c:showSerName val="0"/>
          <c:showPercent val="0"/>
          <c:showBubbleSize val="0"/>
        </c:dLbls>
        <c:gapWidth val="150"/>
        <c:shape val="box"/>
        <c:axId val="192207360"/>
        <c:axId val="191335808"/>
        <c:axId val="0"/>
        <c:extLst>
          <c:ext xmlns:c15="http://schemas.microsoft.com/office/drawing/2012/chart" uri="{02D57815-91ED-43cb-92C2-25804820EDAC}">
            <c15:filteredBarSeries>
              <c15:ser>
                <c:idx val="1"/>
                <c:order val="1"/>
                <c:tx>
                  <c:strRef>
                    <c:extLst>
                      <c:ext uri="{02D57815-91ED-43cb-92C2-25804820EDAC}">
                        <c15:formulaRef>
                          <c15:sqref>List1!$C$1</c15:sqref>
                        </c15:formulaRef>
                      </c:ext>
                    </c:extLst>
                    <c:strCache>
                      <c:ptCount val="1"/>
                      <c:pt idx="0">
                        <c:v>Energetické využití</c:v>
                      </c:pt>
                    </c:strCache>
                  </c:strRef>
                </c:tx>
                <c:spPr>
                  <a:solidFill>
                    <a:srgbClr val="FFC000"/>
                  </a:solidFill>
                </c:spPr>
                <c:invertIfNegative val="0"/>
                <c:cat>
                  <c:numRef>
                    <c:extLst>
                      <c:ext uri="{02D57815-91ED-43cb-92C2-25804820EDAC}">
                        <c15:formulaRef>
                          <c15:sqref>List1!$A$2:$A$7</c15:sqref>
                        </c15:formulaRef>
                      </c:ext>
                    </c:extLst>
                    <c:numCache>
                      <c:formatCode>General</c:formatCode>
                      <c:ptCount val="6"/>
                      <c:pt idx="0">
                        <c:v>2011</c:v>
                      </c:pt>
                      <c:pt idx="1">
                        <c:v>2012</c:v>
                      </c:pt>
                      <c:pt idx="2">
                        <c:v>2013</c:v>
                      </c:pt>
                      <c:pt idx="3">
                        <c:v>2014</c:v>
                      </c:pt>
                      <c:pt idx="4">
                        <c:v>2015</c:v>
                      </c:pt>
                      <c:pt idx="5">
                        <c:v>2016</c:v>
                      </c:pt>
                    </c:numCache>
                  </c:numRef>
                </c:cat>
                <c:val>
                  <c:numRef>
                    <c:extLst>
                      <c:ext uri="{02D57815-91ED-43cb-92C2-25804820EDAC}">
                        <c15:formulaRef>
                          <c15:sqref>List1!$C$2:$C$7</c15:sqref>
                        </c15:formulaRef>
                      </c:ext>
                    </c:extLst>
                    <c:numCache>
                      <c:formatCode>General</c:formatCode>
                      <c:ptCount val="6"/>
                    </c:numCache>
                  </c:numRef>
                </c:val>
              </c15:ser>
            </c15:filteredBarSeries>
          </c:ext>
        </c:extLst>
      </c:bar3DChart>
      <c:catAx>
        <c:axId val="192207360"/>
        <c:scaling>
          <c:orientation val="minMax"/>
        </c:scaling>
        <c:delete val="0"/>
        <c:axPos val="b"/>
        <c:numFmt formatCode="General" sourceLinked="1"/>
        <c:majorTickMark val="out"/>
        <c:minorTickMark val="none"/>
        <c:tickLblPos val="nextTo"/>
        <c:txPr>
          <a:bodyPr/>
          <a:lstStyle/>
          <a:p>
            <a:pPr>
              <a:defRPr b="1"/>
            </a:pPr>
            <a:endParaRPr lang="cs-CZ"/>
          </a:p>
        </c:txPr>
        <c:crossAx val="191335808"/>
        <c:crosses val="autoZero"/>
        <c:auto val="1"/>
        <c:lblAlgn val="ctr"/>
        <c:lblOffset val="100"/>
        <c:noMultiLvlLbl val="0"/>
      </c:catAx>
      <c:valAx>
        <c:axId val="191335808"/>
        <c:scaling>
          <c:orientation val="minMax"/>
          <c:min val="0"/>
        </c:scaling>
        <c:delete val="0"/>
        <c:axPos val="l"/>
        <c:majorGridlines/>
        <c:title>
          <c:tx>
            <c:rich>
              <a:bodyPr rot="-5400000" vert="horz"/>
              <a:lstStyle/>
              <a:p>
                <a:pPr>
                  <a:defRPr/>
                </a:pPr>
                <a:r>
                  <a:rPr lang="cs-CZ"/>
                  <a:t>Nakládání s SKO</a:t>
                </a:r>
                <a:r>
                  <a:rPr lang="cs-CZ" baseline="0"/>
                  <a:t> </a:t>
                </a:r>
                <a:r>
                  <a:rPr lang="en-US" baseline="0"/>
                  <a:t>[</a:t>
                </a:r>
                <a:r>
                  <a:rPr lang="cs-CZ" baseline="0"/>
                  <a:t>t/rok</a:t>
                </a:r>
                <a:r>
                  <a:rPr lang="en-US" baseline="0"/>
                  <a:t>]</a:t>
                </a:r>
                <a:endParaRPr lang="cs-CZ"/>
              </a:p>
            </c:rich>
          </c:tx>
          <c:layout>
            <c:manualLayout>
              <c:xMode val="edge"/>
              <c:yMode val="edge"/>
              <c:x val="1.4777449693788273E-2"/>
              <c:y val="0.18220097487814024"/>
            </c:manualLayout>
          </c:layout>
          <c:overlay val="0"/>
        </c:title>
        <c:numFmt formatCode="#,##0" sourceLinked="0"/>
        <c:majorTickMark val="out"/>
        <c:minorTickMark val="none"/>
        <c:tickLblPos val="nextTo"/>
        <c:txPr>
          <a:bodyPr/>
          <a:lstStyle/>
          <a:p>
            <a:pPr>
              <a:defRPr b="1"/>
            </a:pPr>
            <a:endParaRPr lang="cs-CZ"/>
          </a:p>
        </c:txPr>
        <c:crossAx val="192207360"/>
        <c:crosses val="autoZero"/>
        <c:crossBetween val="between"/>
      </c:valAx>
    </c:plotArea>
    <c:legend>
      <c:legendPos val="b"/>
      <c:layout>
        <c:manualLayout>
          <c:xMode val="edge"/>
          <c:yMode val="edge"/>
          <c:x val="0.18140784485272674"/>
          <c:y val="0.89262654668166475"/>
          <c:w val="0.63718412802566349"/>
          <c:h val="7.1659167604049501E-2"/>
        </c:manualLayout>
      </c:layout>
      <c:overlay val="0"/>
      <c:txPr>
        <a:bodyPr/>
        <a:lstStyle/>
        <a:p>
          <a:pPr>
            <a:defRPr b="1"/>
          </a:pPr>
          <a:endParaRPr lang="cs-CZ"/>
        </a:p>
      </c:txPr>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0.502</cdr:x>
      <cdr:y>0.494</cdr:y>
    </cdr:from>
    <cdr:to>
      <cdr:x>0.5105</cdr:x>
      <cdr:y>0.5545</cdr:y>
    </cdr:to>
    <cdr:sp macro="" textlink="">
      <cdr:nvSpPr>
        <cdr:cNvPr id="1025" name="Text Box 1"/>
        <cdr:cNvSpPr txBox="1">
          <a:spLocks xmlns:a="http://schemas.openxmlformats.org/drawingml/2006/main" noChangeArrowheads="1"/>
        </cdr:cNvSpPr>
      </cdr:nvSpPr>
      <cdr:spPr bwMode="auto">
        <a:xfrm xmlns:a="http://schemas.openxmlformats.org/drawingml/2006/main">
          <a:off x="2237765" y="1397489"/>
          <a:ext cx="37891" cy="1711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0.13789</cdr:x>
      <cdr:y>0.38148</cdr:y>
    </cdr:from>
    <cdr:to>
      <cdr:x>0.94661</cdr:x>
      <cdr:y>0.38534</cdr:y>
    </cdr:to>
    <cdr:cxnSp macro="">
      <cdr:nvCxnSpPr>
        <cdr:cNvPr id="2" name="Přímá spojnice 1"/>
        <cdr:cNvCxnSpPr/>
      </cdr:nvCxnSpPr>
      <cdr:spPr>
        <a:xfrm xmlns:a="http://schemas.openxmlformats.org/drawingml/2006/main" flipH="1" flipV="1">
          <a:off x="759125" y="1253606"/>
          <a:ext cx="4452368" cy="12684"/>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9473C-A6C3-4930-A0CB-77F2178D1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9497</Words>
  <Characters>55956</Characters>
  <Application>Microsoft Office Word</Application>
  <DocSecurity>8</DocSecurity>
  <Lines>466</Lines>
  <Paragraphs>130</Paragraphs>
  <ScaleCrop>false</ScaleCrop>
  <HeadingPairs>
    <vt:vector size="2" baseType="variant">
      <vt:variant>
        <vt:lpstr>Název</vt:lpstr>
      </vt:variant>
      <vt:variant>
        <vt:i4>1</vt:i4>
      </vt:variant>
    </vt:vector>
  </HeadingPairs>
  <TitlesOfParts>
    <vt:vector size="1" baseType="lpstr">
      <vt:lpstr>Vyhodnocení POH</vt:lpstr>
    </vt:vector>
  </TitlesOfParts>
  <Company>MZP</Company>
  <LinksUpToDate>false</LinksUpToDate>
  <CharactersWithSpaces>65323</CharactersWithSpaces>
  <SharedDoc>false</SharedDoc>
  <HLinks>
    <vt:vector size="6" baseType="variant">
      <vt:variant>
        <vt:i4>5046376</vt:i4>
      </vt:variant>
      <vt:variant>
        <vt:i4>0</vt:i4>
      </vt:variant>
      <vt:variant>
        <vt:i4>0</vt:i4>
      </vt:variant>
      <vt:variant>
        <vt:i4>5</vt:i4>
      </vt:variant>
      <vt:variant>
        <vt:lpwstr>mailto:ises@ises.cz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POH</dc:title>
  <dc:creator>Kluzová</dc:creator>
  <cp:lastModifiedBy>bursa</cp:lastModifiedBy>
  <cp:revision>3</cp:revision>
  <cp:lastPrinted>2019-06-05T13:19:00Z</cp:lastPrinted>
  <dcterms:created xsi:type="dcterms:W3CDTF">2021-06-03T14:21:00Z</dcterms:created>
  <dcterms:modified xsi:type="dcterms:W3CDTF">2021-06-03T14:21:00Z</dcterms:modified>
</cp:coreProperties>
</file>