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9062"/>
      </w:tblGrid>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b/>
                <w:color w:val="000000"/>
                <w:sz w:val="22"/>
                <w:szCs w:val="22"/>
              </w:rPr>
            </w:pPr>
            <w:r>
              <w:rPr>
                <w:rFonts w:ascii="Arial" w:hAnsi="Arial" w:cs="Arial"/>
                <w:color w:val="000000"/>
                <w:sz w:val="22"/>
                <w:szCs w:val="22"/>
              </w:rPr>
              <w:t>Název životní situace</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hideMark/>
          </w:tcPr>
          <w:p w:rsidR="00723F4B" w:rsidRDefault="00723F4B" w:rsidP="005F6A13">
            <w:pPr>
              <w:jc w:val="center"/>
              <w:rPr>
                <w:rFonts w:ascii="Arial" w:hAnsi="Arial" w:cs="Arial"/>
                <w:b/>
                <w:sz w:val="28"/>
                <w:szCs w:val="28"/>
              </w:rPr>
            </w:pPr>
            <w:r>
              <w:rPr>
                <w:rFonts w:ascii="Arial" w:hAnsi="Arial" w:cs="Arial"/>
                <w:b/>
                <w:sz w:val="28"/>
                <w:szCs w:val="28"/>
              </w:rPr>
              <w:t>ŽÁDOST O ZÁPIS ZMĚN ÚDAJŮ V REGISTRU VOZIDEL</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Základní informace k životní situaci</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hideMark/>
          </w:tcPr>
          <w:p w:rsidR="00723F4B" w:rsidRDefault="00723F4B">
            <w:pPr>
              <w:jc w:val="both"/>
              <w:rPr>
                <w:rFonts w:ascii="Arial" w:hAnsi="Arial" w:cs="Arial"/>
                <w:sz w:val="22"/>
                <w:szCs w:val="22"/>
              </w:rPr>
            </w:pPr>
            <w:r>
              <w:rPr>
                <w:rFonts w:ascii="Arial" w:hAnsi="Arial" w:cs="Arial"/>
                <w:noProof/>
                <w:sz w:val="20"/>
                <w:szCs w:val="20"/>
              </w:rPr>
              <w:t xml:space="preserve">Tato situace se týká registrace vozidla a jeho provozování, případně nakládání s ním. Jedná se o všechny úkony, které mají vliv na změnu údajů v registru vozidel a v dokladech vozidla, (změna barvy, změna trvalého pobytu atd.)      </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Kdo je oprávněn v této věci jednat</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hideMark/>
          </w:tcPr>
          <w:p w:rsidR="00723F4B" w:rsidRDefault="00723F4B">
            <w:pPr>
              <w:jc w:val="both"/>
              <w:rPr>
                <w:rFonts w:ascii="Arial" w:hAnsi="Arial" w:cs="Arial"/>
                <w:b/>
                <w:color w:val="000000"/>
                <w:sz w:val="22"/>
                <w:szCs w:val="22"/>
              </w:rPr>
            </w:pPr>
            <w:r>
              <w:rPr>
                <w:rFonts w:ascii="Arial" w:hAnsi="Arial" w:cs="Arial"/>
                <w:sz w:val="20"/>
                <w:szCs w:val="20"/>
              </w:rPr>
              <w:t>Žádost o zápis změn podává vlastník, provozovatel se souhlase</w:t>
            </w:r>
            <w:r w:rsidR="005F6A13">
              <w:rPr>
                <w:rFonts w:ascii="Arial" w:hAnsi="Arial" w:cs="Arial"/>
                <w:sz w:val="20"/>
                <w:szCs w:val="20"/>
              </w:rPr>
              <w:t xml:space="preserve">m vlastníka, zástavní věřitel, </w:t>
            </w:r>
            <w:r>
              <w:rPr>
                <w:rFonts w:ascii="Arial" w:hAnsi="Arial" w:cs="Arial"/>
                <w:sz w:val="20"/>
                <w:szCs w:val="20"/>
              </w:rPr>
              <w:t xml:space="preserve">popřípadě další osoby, jichž se zápis v registru vozidel týká.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Jaké jsou podmínky a postup pro řešení životní situace</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tcPr>
          <w:p w:rsidR="00723F4B" w:rsidRPr="005F6A13" w:rsidRDefault="00723F4B" w:rsidP="005F6A13">
            <w:pPr>
              <w:jc w:val="both"/>
              <w:rPr>
                <w:rFonts w:ascii="Arial" w:hAnsi="Arial" w:cs="Arial"/>
                <w:noProof/>
                <w:sz w:val="20"/>
                <w:szCs w:val="20"/>
              </w:rPr>
            </w:pPr>
            <w:r>
              <w:rPr>
                <w:rFonts w:ascii="Arial" w:hAnsi="Arial" w:cs="Arial"/>
                <w:noProof/>
                <w:sz w:val="20"/>
                <w:szCs w:val="20"/>
              </w:rPr>
              <w:t>Žádost o zápis změn údajů zapisovaných do registru silničních vozidel je povinna podat určená osoba do 10 pracovních dnů od vzniku skutečnosti, která zakládá změnu zapisovaného údaje. Žádost musí mít písemnou formu. Žadatel vyplní příslušný tiskopis.</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Jakým způsobem zahájit řešení životní situace</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hideMark/>
          </w:tcPr>
          <w:p w:rsidR="00723F4B" w:rsidRDefault="00723F4B">
            <w:pPr>
              <w:rPr>
                <w:rFonts w:ascii="Arial" w:hAnsi="Arial" w:cs="Arial"/>
                <w:b/>
                <w:color w:val="000000"/>
                <w:sz w:val="22"/>
                <w:szCs w:val="22"/>
              </w:rPr>
            </w:pPr>
            <w:r>
              <w:rPr>
                <w:rFonts w:ascii="Arial" w:hAnsi="Arial" w:cs="Arial"/>
                <w:noProof/>
                <w:sz w:val="20"/>
                <w:szCs w:val="20"/>
              </w:rPr>
              <w:t xml:space="preserve">Podáním žádosti na úřadě. </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Na které instituci životní situaci řešit</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hideMark/>
          </w:tcPr>
          <w:p w:rsidR="00723F4B" w:rsidRDefault="00723F4B">
            <w:pPr>
              <w:rPr>
                <w:rFonts w:ascii="Arial" w:hAnsi="Arial" w:cs="Arial"/>
                <w:b/>
                <w:color w:val="000000"/>
                <w:sz w:val="22"/>
                <w:szCs w:val="22"/>
              </w:rPr>
            </w:pPr>
            <w:r>
              <w:rPr>
                <w:rFonts w:ascii="Arial" w:hAnsi="Arial" w:cs="Arial"/>
                <w:sz w:val="20"/>
                <w:szCs w:val="20"/>
              </w:rPr>
              <w:t>Na kterémkoliv</w:t>
            </w:r>
            <w:r>
              <w:rPr>
                <w:rFonts w:ascii="Arial" w:hAnsi="Arial" w:cs="Arial"/>
                <w:b/>
                <w:sz w:val="20"/>
                <w:szCs w:val="20"/>
              </w:rPr>
              <w:t xml:space="preserve"> </w:t>
            </w:r>
            <w:r>
              <w:rPr>
                <w:rFonts w:ascii="Arial" w:hAnsi="Arial" w:cs="Arial"/>
                <w:sz w:val="20"/>
                <w:szCs w:val="20"/>
              </w:rPr>
              <w:t>úřadě obce s rozšířenou působností.</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Kde, s kým a kdy životní situaci řešit</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hideMark/>
          </w:tcPr>
          <w:p w:rsidR="00723F4B" w:rsidRDefault="00723F4B">
            <w:pPr>
              <w:rPr>
                <w:rFonts w:ascii="Arial" w:hAnsi="Arial" w:cs="Arial"/>
                <w:sz w:val="20"/>
                <w:szCs w:val="20"/>
              </w:rPr>
            </w:pPr>
            <w:r>
              <w:rPr>
                <w:rFonts w:ascii="Arial" w:hAnsi="Arial" w:cs="Arial"/>
                <w:sz w:val="20"/>
                <w:szCs w:val="20"/>
              </w:rPr>
              <w:t>Na MM Karlovy Vary U Spořitelny 2 - odbor dopravy - oddělení dopravně správních, agend 1.</w:t>
            </w:r>
            <w:r w:rsidR="005F6A13">
              <w:rPr>
                <w:rFonts w:ascii="Arial" w:hAnsi="Arial" w:cs="Arial"/>
                <w:sz w:val="20"/>
                <w:szCs w:val="20"/>
              </w:rPr>
              <w:t xml:space="preserve"> patro</w:t>
            </w:r>
          </w:p>
          <w:p w:rsidR="00723F4B" w:rsidRDefault="00723F4B">
            <w:pPr>
              <w:rPr>
                <w:rFonts w:ascii="Arial" w:hAnsi="Arial" w:cs="Arial"/>
                <w:sz w:val="20"/>
                <w:szCs w:val="20"/>
              </w:rPr>
            </w:pPr>
            <w:r>
              <w:rPr>
                <w:rFonts w:ascii="Arial" w:hAnsi="Arial" w:cs="Arial"/>
                <w:sz w:val="20"/>
                <w:szCs w:val="20"/>
              </w:rPr>
              <w:t>přepážky číslo 1, 2, 3,  4, 5, 6, 7, 8</w:t>
            </w:r>
          </w:p>
          <w:p w:rsidR="00723F4B" w:rsidRDefault="00723F4B">
            <w:pPr>
              <w:rPr>
                <w:rFonts w:ascii="Arial" w:hAnsi="Arial" w:cs="Arial"/>
                <w:sz w:val="20"/>
                <w:szCs w:val="20"/>
              </w:rPr>
            </w:pPr>
            <w:r>
              <w:rPr>
                <w:rFonts w:ascii="Arial" w:hAnsi="Arial" w:cs="Arial"/>
                <w:sz w:val="20"/>
                <w:szCs w:val="20"/>
              </w:rPr>
              <w:t>úřední hodiny: pondělí a středa  8.00-12.00, 13.00-17.00, úterý a čtvrtek 8.00-12.00, 13.00-14.00 hod., pátek od 8.00 do 12.00 hod.</w:t>
            </w:r>
          </w:p>
          <w:p w:rsidR="00723F4B" w:rsidRDefault="00723F4B">
            <w:pPr>
              <w:rPr>
                <w:rFonts w:ascii="Arial" w:hAnsi="Arial" w:cs="Arial"/>
                <w:sz w:val="20"/>
                <w:szCs w:val="20"/>
              </w:rPr>
            </w:pPr>
            <w:r>
              <w:rPr>
                <w:rFonts w:ascii="Arial" w:hAnsi="Arial" w:cs="Arial"/>
                <w:sz w:val="20"/>
                <w:szCs w:val="20"/>
              </w:rPr>
              <w:t>paní Monika Malecká                     tel: 353 152 671</w:t>
            </w:r>
          </w:p>
          <w:p w:rsidR="00723F4B" w:rsidRDefault="00723F4B">
            <w:pPr>
              <w:rPr>
                <w:rFonts w:ascii="Arial" w:hAnsi="Arial" w:cs="Arial"/>
                <w:sz w:val="20"/>
                <w:szCs w:val="20"/>
              </w:rPr>
            </w:pPr>
            <w:r>
              <w:rPr>
                <w:rFonts w:ascii="Arial" w:hAnsi="Arial" w:cs="Arial"/>
                <w:sz w:val="20"/>
                <w:szCs w:val="20"/>
              </w:rPr>
              <w:t>paní Magdalena Matoušková         tel: 353 152 672</w:t>
            </w:r>
          </w:p>
          <w:p w:rsidR="00723F4B" w:rsidRDefault="00723F4B">
            <w:pPr>
              <w:rPr>
                <w:rFonts w:ascii="Arial" w:hAnsi="Arial" w:cs="Arial"/>
                <w:sz w:val="20"/>
                <w:szCs w:val="20"/>
              </w:rPr>
            </w:pPr>
            <w:r>
              <w:rPr>
                <w:rFonts w:ascii="Arial" w:hAnsi="Arial" w:cs="Arial"/>
                <w:sz w:val="20"/>
                <w:szCs w:val="20"/>
              </w:rPr>
              <w:t>pan  Petr Chvapil                           tel: 353 152 673</w:t>
            </w:r>
          </w:p>
          <w:p w:rsidR="00723F4B" w:rsidRDefault="00723F4B">
            <w:pPr>
              <w:rPr>
                <w:rFonts w:ascii="Arial" w:hAnsi="Arial" w:cs="Arial"/>
                <w:sz w:val="20"/>
                <w:szCs w:val="20"/>
              </w:rPr>
            </w:pPr>
            <w:r>
              <w:rPr>
                <w:rFonts w:ascii="Arial" w:hAnsi="Arial" w:cs="Arial"/>
                <w:sz w:val="20"/>
                <w:szCs w:val="20"/>
              </w:rPr>
              <w:t>pan Bc.</w:t>
            </w:r>
            <w:r w:rsidR="005F6A13">
              <w:rPr>
                <w:rFonts w:ascii="Arial" w:hAnsi="Arial" w:cs="Arial"/>
                <w:sz w:val="20"/>
                <w:szCs w:val="20"/>
              </w:rPr>
              <w:t xml:space="preserve"> </w:t>
            </w:r>
            <w:r>
              <w:rPr>
                <w:rFonts w:ascii="Arial" w:hAnsi="Arial" w:cs="Arial"/>
                <w:sz w:val="20"/>
                <w:szCs w:val="20"/>
              </w:rPr>
              <w:t>Martin Burkyt                     tel: 353 152 674</w:t>
            </w:r>
          </w:p>
          <w:p w:rsidR="00723F4B" w:rsidRDefault="00723F4B">
            <w:pPr>
              <w:rPr>
                <w:rFonts w:ascii="Arial" w:hAnsi="Arial" w:cs="Arial"/>
                <w:sz w:val="20"/>
                <w:szCs w:val="20"/>
              </w:rPr>
            </w:pPr>
            <w:r>
              <w:rPr>
                <w:rFonts w:ascii="Arial" w:hAnsi="Arial" w:cs="Arial"/>
                <w:sz w:val="20"/>
                <w:szCs w:val="20"/>
              </w:rPr>
              <w:t xml:space="preserve">paní Jarmila De </w:t>
            </w:r>
            <w:proofErr w:type="spellStart"/>
            <w:r>
              <w:rPr>
                <w:rFonts w:ascii="Arial" w:hAnsi="Arial" w:cs="Arial"/>
                <w:sz w:val="20"/>
                <w:szCs w:val="20"/>
              </w:rPr>
              <w:t>Stefanisová</w:t>
            </w:r>
            <w:proofErr w:type="spellEnd"/>
            <w:r>
              <w:rPr>
                <w:rFonts w:ascii="Arial" w:hAnsi="Arial" w:cs="Arial"/>
                <w:sz w:val="20"/>
                <w:szCs w:val="20"/>
              </w:rPr>
              <w:t xml:space="preserve">         tel: 353 152 675</w:t>
            </w:r>
          </w:p>
          <w:p w:rsidR="00723F4B" w:rsidRDefault="00723F4B">
            <w:pPr>
              <w:rPr>
                <w:rFonts w:ascii="Arial" w:hAnsi="Arial" w:cs="Arial"/>
                <w:sz w:val="20"/>
                <w:szCs w:val="20"/>
              </w:rPr>
            </w:pPr>
            <w:r>
              <w:rPr>
                <w:rFonts w:ascii="Arial" w:hAnsi="Arial" w:cs="Arial"/>
                <w:sz w:val="20"/>
                <w:szCs w:val="20"/>
              </w:rPr>
              <w:t xml:space="preserve">pan  </w:t>
            </w:r>
            <w:r w:rsidR="00163FC9">
              <w:rPr>
                <w:rFonts w:ascii="Arial" w:hAnsi="Arial" w:cs="Arial"/>
                <w:sz w:val="20"/>
                <w:szCs w:val="20"/>
              </w:rPr>
              <w:t xml:space="preserve">Bc. </w:t>
            </w:r>
            <w:r>
              <w:rPr>
                <w:rFonts w:ascii="Arial" w:hAnsi="Arial" w:cs="Arial"/>
                <w:sz w:val="20"/>
                <w:szCs w:val="20"/>
              </w:rPr>
              <w:t xml:space="preserve">Antonín Novák </w:t>
            </w:r>
            <w:proofErr w:type="spellStart"/>
            <w:r>
              <w:rPr>
                <w:rFonts w:ascii="Arial" w:hAnsi="Arial" w:cs="Arial"/>
                <w:sz w:val="20"/>
                <w:szCs w:val="20"/>
              </w:rPr>
              <w:t>DiS</w:t>
            </w:r>
            <w:proofErr w:type="spellEnd"/>
            <w:r>
              <w:rPr>
                <w:rFonts w:ascii="Arial" w:hAnsi="Arial" w:cs="Arial"/>
                <w:sz w:val="20"/>
                <w:szCs w:val="20"/>
              </w:rPr>
              <w:t xml:space="preserve">.        </w:t>
            </w:r>
            <w:proofErr w:type="gramStart"/>
            <w:r>
              <w:rPr>
                <w:rFonts w:ascii="Arial" w:hAnsi="Arial" w:cs="Arial"/>
                <w:sz w:val="20"/>
                <w:szCs w:val="20"/>
              </w:rPr>
              <w:t>tel</w:t>
            </w:r>
            <w:proofErr w:type="gramEnd"/>
            <w:r>
              <w:rPr>
                <w:rFonts w:ascii="Arial" w:hAnsi="Arial" w:cs="Arial"/>
                <w:sz w:val="20"/>
                <w:szCs w:val="20"/>
              </w:rPr>
              <w:t>: 353 152 678</w:t>
            </w:r>
          </w:p>
          <w:p w:rsidR="00723F4B" w:rsidRDefault="00723F4B">
            <w:pPr>
              <w:rPr>
                <w:rFonts w:ascii="Arial" w:hAnsi="Arial" w:cs="Arial"/>
                <w:sz w:val="20"/>
                <w:szCs w:val="20"/>
              </w:rPr>
            </w:pPr>
            <w:r>
              <w:rPr>
                <w:rFonts w:ascii="Arial" w:hAnsi="Arial" w:cs="Arial"/>
                <w:sz w:val="20"/>
                <w:szCs w:val="20"/>
              </w:rPr>
              <w:t>paní Bc.</w:t>
            </w:r>
            <w:r w:rsidR="005F6A13">
              <w:rPr>
                <w:rFonts w:ascii="Arial" w:hAnsi="Arial" w:cs="Arial"/>
                <w:sz w:val="20"/>
                <w:szCs w:val="20"/>
              </w:rPr>
              <w:t xml:space="preserve">  Michaela Brátková.        </w:t>
            </w:r>
            <w:proofErr w:type="gramStart"/>
            <w:r w:rsidR="005F6A13">
              <w:rPr>
                <w:rFonts w:ascii="Arial" w:hAnsi="Arial" w:cs="Arial"/>
                <w:sz w:val="20"/>
                <w:szCs w:val="20"/>
              </w:rPr>
              <w:t>tel</w:t>
            </w:r>
            <w:proofErr w:type="gramEnd"/>
            <w:r w:rsidR="005F6A13">
              <w:rPr>
                <w:rFonts w:ascii="Arial" w:hAnsi="Arial" w:cs="Arial"/>
                <w:sz w:val="20"/>
                <w:szCs w:val="20"/>
              </w:rPr>
              <w:t>:</w:t>
            </w:r>
            <w:r>
              <w:rPr>
                <w:rFonts w:ascii="Arial" w:hAnsi="Arial" w:cs="Arial"/>
                <w:sz w:val="20"/>
                <w:szCs w:val="20"/>
              </w:rPr>
              <w:t xml:space="preserve"> 353 152 664</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Jaké doklady je nutné mít s sebou</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hideMark/>
          </w:tcPr>
          <w:p w:rsidR="00723F4B" w:rsidRDefault="00723F4B">
            <w:pPr>
              <w:rPr>
                <w:rFonts w:ascii="Arial" w:hAnsi="Arial" w:cs="Arial"/>
                <w:noProof/>
                <w:sz w:val="20"/>
                <w:szCs w:val="20"/>
              </w:rPr>
            </w:pPr>
            <w:r>
              <w:rPr>
                <w:rFonts w:ascii="Arial" w:hAnsi="Arial" w:cs="Arial"/>
                <w:noProof/>
                <w:sz w:val="20"/>
                <w:szCs w:val="20"/>
              </w:rPr>
              <w:t xml:space="preserve">1.  vyplněnou a podepsanou žádost o zápis změn údajů, </w:t>
            </w:r>
          </w:p>
          <w:p w:rsidR="00723F4B" w:rsidRDefault="00723F4B">
            <w:pPr>
              <w:rPr>
                <w:rFonts w:ascii="Arial" w:hAnsi="Arial" w:cs="Arial"/>
                <w:noProof/>
                <w:sz w:val="20"/>
                <w:szCs w:val="20"/>
              </w:rPr>
            </w:pPr>
            <w:r>
              <w:rPr>
                <w:rFonts w:ascii="Arial" w:hAnsi="Arial" w:cs="Arial"/>
                <w:noProof/>
                <w:sz w:val="20"/>
                <w:szCs w:val="20"/>
              </w:rPr>
              <w:t>2.  doklad totožnosti v originále (občanský průkaz, pas)</w:t>
            </w:r>
            <w:r w:rsidR="005F6A13">
              <w:rPr>
                <w:rFonts w:ascii="Arial" w:hAnsi="Arial" w:cs="Arial"/>
                <w:noProof/>
                <w:sz w:val="20"/>
                <w:szCs w:val="20"/>
              </w:rPr>
              <w:t>,</w:t>
            </w:r>
          </w:p>
          <w:p w:rsidR="00723F4B" w:rsidRDefault="00723F4B">
            <w:pPr>
              <w:rPr>
                <w:rFonts w:ascii="Arial" w:hAnsi="Arial" w:cs="Arial"/>
                <w:noProof/>
                <w:sz w:val="20"/>
                <w:szCs w:val="20"/>
              </w:rPr>
            </w:pPr>
            <w:r>
              <w:rPr>
                <w:rFonts w:ascii="Arial" w:hAnsi="Arial" w:cs="Arial"/>
                <w:noProof/>
                <w:sz w:val="20"/>
                <w:szCs w:val="20"/>
              </w:rPr>
              <w:t xml:space="preserve">3.  technický průkaz vozidla (TP), </w:t>
            </w:r>
          </w:p>
          <w:p w:rsidR="00723F4B" w:rsidRDefault="00723F4B">
            <w:pPr>
              <w:rPr>
                <w:rFonts w:ascii="Arial" w:hAnsi="Arial" w:cs="Arial"/>
                <w:noProof/>
                <w:sz w:val="20"/>
                <w:szCs w:val="20"/>
              </w:rPr>
            </w:pPr>
            <w:r>
              <w:rPr>
                <w:rFonts w:ascii="Arial" w:hAnsi="Arial" w:cs="Arial"/>
                <w:noProof/>
                <w:sz w:val="20"/>
                <w:szCs w:val="20"/>
              </w:rPr>
              <w:t xml:space="preserve">4.  osvědčení o registraci vozidla (ORV), </w:t>
            </w:r>
          </w:p>
          <w:p w:rsidR="00723F4B" w:rsidRDefault="00723F4B">
            <w:pPr>
              <w:rPr>
                <w:rFonts w:ascii="Arial" w:hAnsi="Arial" w:cs="Arial"/>
                <w:noProof/>
                <w:sz w:val="22"/>
                <w:szCs w:val="22"/>
              </w:rPr>
            </w:pPr>
            <w:r>
              <w:rPr>
                <w:rFonts w:ascii="Arial" w:hAnsi="Arial" w:cs="Arial"/>
                <w:noProof/>
                <w:sz w:val="20"/>
                <w:szCs w:val="20"/>
              </w:rPr>
              <w:t xml:space="preserve">5. doklad o změně zapisovaných údajů. </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Jaké jsou potřebné formuláře a kde jsou k dispozici</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hideMark/>
          </w:tcPr>
          <w:p w:rsidR="00723F4B" w:rsidRDefault="00723F4B">
            <w:pPr>
              <w:rPr>
                <w:rFonts w:ascii="Arial" w:hAnsi="Arial" w:cs="Arial"/>
                <w:noProof/>
                <w:sz w:val="20"/>
                <w:szCs w:val="20"/>
              </w:rPr>
            </w:pPr>
            <w:r>
              <w:rPr>
                <w:rFonts w:ascii="Arial" w:hAnsi="Arial" w:cs="Arial"/>
                <w:noProof/>
                <w:sz w:val="20"/>
                <w:szCs w:val="20"/>
              </w:rPr>
              <w:t>Žádost o zápis změn údajů. Žadatel obdrží na informacích EMVO MM Karlovy Vary, nebo na:</w:t>
            </w:r>
          </w:p>
          <w:p w:rsidR="00723F4B" w:rsidRDefault="00723F4B">
            <w:pPr>
              <w:rPr>
                <w:rFonts w:ascii="Arial" w:hAnsi="Arial" w:cs="Arial"/>
                <w:b/>
                <w:color w:val="000000"/>
                <w:sz w:val="22"/>
                <w:szCs w:val="22"/>
              </w:rPr>
            </w:pPr>
            <w:r>
              <w:rPr>
                <w:rFonts w:ascii="Arial" w:hAnsi="Arial" w:cs="Arial"/>
                <w:noProof/>
                <w:sz w:val="20"/>
                <w:szCs w:val="20"/>
              </w:rPr>
              <w:t>http://www.mmkv.cz/d</w:t>
            </w:r>
            <w:r w:rsidR="005F6A13">
              <w:rPr>
                <w:rFonts w:ascii="Arial" w:hAnsi="Arial" w:cs="Arial"/>
                <w:noProof/>
                <w:sz w:val="20"/>
                <w:szCs w:val="20"/>
              </w:rPr>
              <w:t>okumenty/Tiskopisy/Od/zmeny.pdf</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Jaké jsou poplatky a jak je lze uhradit</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hideMark/>
          </w:tcPr>
          <w:p w:rsidR="00723F4B" w:rsidRDefault="00723F4B">
            <w:pPr>
              <w:rPr>
                <w:rFonts w:ascii="Arial" w:hAnsi="Arial" w:cs="Arial"/>
                <w:b/>
                <w:color w:val="000000"/>
                <w:sz w:val="22"/>
                <w:szCs w:val="22"/>
              </w:rPr>
            </w:pPr>
            <w:r>
              <w:rPr>
                <w:rFonts w:ascii="Arial" w:hAnsi="Arial" w:cs="Arial"/>
                <w:noProof/>
                <w:sz w:val="20"/>
                <w:szCs w:val="20"/>
              </w:rPr>
              <w:t>Za zápis změn v dokladech k vozidlu zaplatí žadatel dle položky 26g zákona 634/2004 o správních poplatcích 50,- Kč za každou změnu.</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Jaké jsou lhůty pro vyřízení</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hideMark/>
          </w:tcPr>
          <w:p w:rsidR="00723F4B" w:rsidRDefault="00723F4B">
            <w:pPr>
              <w:rPr>
                <w:rFonts w:ascii="Arial" w:hAnsi="Arial" w:cs="Arial"/>
                <w:b/>
                <w:color w:val="000000"/>
                <w:sz w:val="22"/>
                <w:szCs w:val="22"/>
              </w:rPr>
            </w:pPr>
            <w:r>
              <w:rPr>
                <w:rFonts w:ascii="Arial" w:hAnsi="Arial" w:cs="Arial"/>
                <w:noProof/>
                <w:sz w:val="20"/>
                <w:szCs w:val="20"/>
              </w:rPr>
              <w:t>Bezodkladně nejpozději do 30 dnů ode dne podání žádosti.</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Elektronická služba, kterou lze využít</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hideMark/>
          </w:tcPr>
          <w:p w:rsidR="00723F4B" w:rsidRDefault="00723F4B">
            <w:pPr>
              <w:jc w:val="both"/>
              <w:rPr>
                <w:b/>
                <w:color w:val="000000"/>
              </w:rPr>
            </w:pPr>
            <w:r>
              <w:rPr>
                <w:rFonts w:ascii="Arial" w:hAnsi="Arial" w:cs="Arial"/>
                <w:noProof/>
                <w:sz w:val="20"/>
                <w:szCs w:val="20"/>
              </w:rPr>
              <w:t>Vzhledem k nutnosti předložení a zápisu do originálů dokladů (technického průkazu, osvědčení o registraci), nelze žádost zpracovat pouze elektronickou službou.</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lastRenderedPageBreak/>
              <w:t>Podle kterého právního předpisu se postupuje</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hideMark/>
          </w:tcPr>
          <w:p w:rsidR="00723F4B" w:rsidRDefault="00723F4B">
            <w:pPr>
              <w:rPr>
                <w:rFonts w:ascii="Arial" w:hAnsi="Arial" w:cs="Arial"/>
                <w:noProof/>
                <w:sz w:val="20"/>
                <w:szCs w:val="20"/>
              </w:rPr>
            </w:pPr>
            <w:r>
              <w:rPr>
                <w:rFonts w:ascii="Arial" w:hAnsi="Arial" w:cs="Arial"/>
                <w:noProof/>
                <w:sz w:val="20"/>
                <w:szCs w:val="20"/>
              </w:rPr>
              <w:t>Zákon č. 56/2001 Sb., o podmínkách provozu vozidel na pozemních komunikacích</w:t>
            </w:r>
          </w:p>
          <w:p w:rsidR="00723F4B" w:rsidRDefault="00723F4B">
            <w:pPr>
              <w:rPr>
                <w:rFonts w:ascii="Arial" w:hAnsi="Arial" w:cs="Arial"/>
                <w:noProof/>
                <w:sz w:val="20"/>
                <w:szCs w:val="20"/>
              </w:rPr>
            </w:pPr>
            <w:r>
              <w:rPr>
                <w:rFonts w:ascii="Arial" w:hAnsi="Arial" w:cs="Arial"/>
                <w:noProof/>
                <w:sz w:val="20"/>
                <w:szCs w:val="20"/>
              </w:rPr>
              <w:t>Vyhláška č. 343/2014 Sb., o registraci vozidel</w:t>
            </w:r>
          </w:p>
          <w:p w:rsidR="00723F4B" w:rsidRDefault="00723F4B">
            <w:pPr>
              <w:rPr>
                <w:rFonts w:ascii="Arial" w:hAnsi="Arial" w:cs="Arial"/>
                <w:noProof/>
                <w:sz w:val="20"/>
                <w:szCs w:val="20"/>
              </w:rPr>
            </w:pPr>
            <w:r>
              <w:rPr>
                <w:rFonts w:ascii="Arial" w:hAnsi="Arial" w:cs="Arial"/>
                <w:noProof/>
                <w:sz w:val="20"/>
                <w:szCs w:val="20"/>
              </w:rPr>
              <w:t>Zákon č. 168/1999 Sb., o pojištění odpovědnosti za škodu způsobenou provozem vozidla</w:t>
            </w:r>
          </w:p>
          <w:p w:rsidR="00723F4B" w:rsidRDefault="00723F4B">
            <w:pPr>
              <w:rPr>
                <w:rFonts w:ascii="Arial" w:hAnsi="Arial" w:cs="Arial"/>
                <w:noProof/>
                <w:sz w:val="20"/>
                <w:szCs w:val="20"/>
              </w:rPr>
            </w:pPr>
            <w:r>
              <w:rPr>
                <w:rFonts w:ascii="Arial" w:hAnsi="Arial" w:cs="Arial"/>
                <w:noProof/>
                <w:sz w:val="20"/>
                <w:szCs w:val="20"/>
              </w:rPr>
              <w:t>Zákon č. 307/1999 Sb., kterým se mění zákon o pojištění odpovědnosti za škodu způsobenou provozem vozidla</w:t>
            </w:r>
          </w:p>
          <w:p w:rsidR="00723F4B" w:rsidRDefault="00723F4B">
            <w:pPr>
              <w:rPr>
                <w:rFonts w:ascii="Arial" w:hAnsi="Arial" w:cs="Arial"/>
                <w:noProof/>
                <w:sz w:val="20"/>
                <w:szCs w:val="20"/>
              </w:rPr>
            </w:pPr>
            <w:r>
              <w:rPr>
                <w:rFonts w:ascii="Arial" w:hAnsi="Arial" w:cs="Arial"/>
                <w:noProof/>
                <w:sz w:val="20"/>
                <w:szCs w:val="20"/>
              </w:rPr>
              <w:t>Zákon č. 500/2004 Sb., správní řád</w:t>
            </w:r>
          </w:p>
          <w:p w:rsidR="00723F4B" w:rsidRDefault="00723F4B">
            <w:pPr>
              <w:rPr>
                <w:rFonts w:ascii="Arial" w:hAnsi="Arial" w:cs="Arial"/>
                <w:color w:val="000000"/>
                <w:sz w:val="22"/>
                <w:szCs w:val="22"/>
              </w:rPr>
            </w:pPr>
            <w:r>
              <w:rPr>
                <w:rFonts w:ascii="Arial" w:hAnsi="Arial" w:cs="Arial"/>
                <w:noProof/>
                <w:sz w:val="20"/>
                <w:szCs w:val="20"/>
              </w:rPr>
              <w:t>Zákon č. 634/2004 Sb., o správních poplatcích</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Jaké jsou opravné prostředky a jak se uplatňují</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hideMark/>
          </w:tcPr>
          <w:p w:rsidR="00723F4B" w:rsidRDefault="00723F4B">
            <w:pPr>
              <w:rPr>
                <w:rFonts w:ascii="Arial" w:hAnsi="Arial" w:cs="Arial"/>
                <w:noProof/>
                <w:sz w:val="20"/>
                <w:szCs w:val="20"/>
              </w:rPr>
            </w:pPr>
            <w:r>
              <w:rPr>
                <w:rFonts w:ascii="Arial" w:hAnsi="Arial" w:cs="Arial"/>
                <w:noProof/>
                <w:sz w:val="20"/>
                <w:szCs w:val="20"/>
              </w:rPr>
              <w:t>Od</w:t>
            </w:r>
            <w:r w:rsidR="005F6A13">
              <w:rPr>
                <w:rFonts w:ascii="Arial" w:hAnsi="Arial" w:cs="Arial"/>
                <w:noProof/>
                <w:sz w:val="20"/>
                <w:szCs w:val="20"/>
              </w:rPr>
              <w:t>volání proti rozhodnutí dle § 82</w:t>
            </w:r>
            <w:bookmarkStart w:id="0" w:name="_GoBack"/>
            <w:bookmarkEnd w:id="0"/>
            <w:r>
              <w:rPr>
                <w:rFonts w:ascii="Arial" w:hAnsi="Arial" w:cs="Arial"/>
                <w:noProof/>
                <w:sz w:val="20"/>
                <w:szCs w:val="20"/>
              </w:rPr>
              <w:t xml:space="preserve"> zák. 500/2004 Sb.</w:t>
            </w:r>
          </w:p>
          <w:p w:rsidR="00723F4B" w:rsidRDefault="00723F4B">
            <w:pPr>
              <w:jc w:val="both"/>
              <w:rPr>
                <w:rFonts w:ascii="Arial" w:hAnsi="Arial" w:cs="Arial"/>
                <w:noProof/>
                <w:sz w:val="22"/>
                <w:szCs w:val="22"/>
              </w:rPr>
            </w:pPr>
            <w:r>
              <w:rPr>
                <w:rFonts w:ascii="Arial" w:hAnsi="Arial" w:cs="Arial"/>
                <w:noProof/>
                <w:sz w:val="20"/>
                <w:szCs w:val="20"/>
              </w:rPr>
              <w:t>Odvolání musí mít náležitosti uvedené v § 37 odst. 2, zák. 500/2004 Sb. a musí obsahovat údaje o tom, proti kterému rozhodnutí směřuje, v jakém rozsahu ho napadá a v čem je spatřován rozpor s právními předpisy nebo nesprávnost rozhodnutí nebo řízení, jež mu předcházelo. Není-li v odvolání uvedeno, v jakém rozsahu odvolatel rozhodnutí napadá, platí, že se domáhá zrušení celého rozhodnutí. Odvolání se podává s potřebným počtem stejnopisů tak, aby jeden stejnopis zůstal správnímu orgánu a aby každý účastník dostal jeden stejnopis. Nepodá-li účastník potřebný počet stejnopisů, vyhotoví je správní orgán na náklady účastníka.</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Jaké sankce mohou být uplatněny v případě nedodržení povinností</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hideMark/>
          </w:tcPr>
          <w:p w:rsidR="00723F4B" w:rsidRDefault="00723F4B">
            <w:pPr>
              <w:jc w:val="both"/>
              <w:rPr>
                <w:rFonts w:ascii="Arial" w:hAnsi="Arial" w:cs="Arial"/>
                <w:sz w:val="20"/>
                <w:szCs w:val="20"/>
              </w:rPr>
            </w:pPr>
            <w:r>
              <w:rPr>
                <w:rFonts w:ascii="Arial" w:hAnsi="Arial" w:cs="Arial"/>
                <w:sz w:val="20"/>
                <w:szCs w:val="20"/>
              </w:rPr>
              <w:t xml:space="preserve"> Sankce mohou být uloženy dle § 83 a § 83a zákona 56/2001 Sb. o podmínkách provozu vozidel na pozemních komunikacích  a dle zákona o přestupcích.</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Za správnost popisu odpovídá útvar</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hideMark/>
          </w:tcPr>
          <w:p w:rsidR="00723F4B" w:rsidRDefault="00723F4B">
            <w:pPr>
              <w:rPr>
                <w:rFonts w:ascii="Arial" w:hAnsi="Arial" w:cs="Arial"/>
                <w:b/>
                <w:color w:val="000000"/>
                <w:sz w:val="22"/>
                <w:szCs w:val="22"/>
              </w:rPr>
            </w:pPr>
            <w:r>
              <w:rPr>
                <w:rFonts w:ascii="Arial" w:hAnsi="Arial" w:cs="Arial"/>
                <w:noProof/>
                <w:sz w:val="20"/>
                <w:szCs w:val="20"/>
              </w:rPr>
              <w:t>Na MM Karlovy Vary U Spořitelny 2 - odbor dopravy - oddělení dopravně správních agend</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Popis je zpracován podle právního stavu ke dni</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hideMark/>
          </w:tcPr>
          <w:p w:rsidR="00723F4B" w:rsidRDefault="00723F4B">
            <w:pPr>
              <w:rPr>
                <w:rFonts w:ascii="Arial" w:hAnsi="Arial" w:cs="Arial"/>
                <w:color w:val="000000"/>
                <w:sz w:val="22"/>
                <w:szCs w:val="22"/>
              </w:rPr>
            </w:pPr>
            <w:r>
              <w:rPr>
                <w:rFonts w:ascii="Arial" w:hAnsi="Arial" w:cs="Arial"/>
                <w:noProof/>
                <w:sz w:val="22"/>
                <w:szCs w:val="22"/>
              </w:rPr>
              <w:t>24.02.2022</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Popis byl naposledy aktualizován</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hideMark/>
          </w:tcPr>
          <w:p w:rsidR="00723F4B" w:rsidRDefault="00723F4B">
            <w:pPr>
              <w:rPr>
                <w:rFonts w:ascii="Arial" w:hAnsi="Arial" w:cs="Arial"/>
                <w:color w:val="000000"/>
                <w:sz w:val="22"/>
                <w:szCs w:val="22"/>
              </w:rPr>
            </w:pPr>
            <w:r>
              <w:rPr>
                <w:rFonts w:ascii="Arial" w:hAnsi="Arial" w:cs="Arial"/>
                <w:noProof/>
                <w:sz w:val="22"/>
                <w:szCs w:val="22"/>
              </w:rPr>
              <w:t>24.02.2022</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23F4B" w:rsidRDefault="00723F4B">
            <w:pPr>
              <w:rPr>
                <w:rFonts w:ascii="Arial" w:hAnsi="Arial" w:cs="Arial"/>
                <w:color w:val="000000"/>
                <w:sz w:val="22"/>
                <w:szCs w:val="22"/>
              </w:rPr>
            </w:pPr>
            <w:r>
              <w:rPr>
                <w:rFonts w:ascii="Arial" w:hAnsi="Arial" w:cs="Arial"/>
                <w:color w:val="000000"/>
                <w:sz w:val="22"/>
                <w:szCs w:val="22"/>
              </w:rPr>
              <w:t>Datum konce platnosti popisu</w:t>
            </w:r>
          </w:p>
        </w:tc>
      </w:tr>
      <w:tr w:rsidR="00723F4B" w:rsidTr="00723F4B">
        <w:tc>
          <w:tcPr>
            <w:tcW w:w="9186" w:type="dxa"/>
            <w:tcBorders>
              <w:top w:val="single" w:sz="4" w:space="0" w:color="000000"/>
              <w:left w:val="single" w:sz="4" w:space="0" w:color="000000"/>
              <w:bottom w:val="single" w:sz="4" w:space="0" w:color="000000"/>
              <w:right w:val="single" w:sz="4" w:space="0" w:color="000000"/>
            </w:tcBorders>
            <w:vAlign w:val="center"/>
            <w:hideMark/>
          </w:tcPr>
          <w:p w:rsidR="00723F4B" w:rsidRDefault="00723F4B">
            <w:pPr>
              <w:rPr>
                <w:rFonts w:ascii="Arial" w:hAnsi="Arial" w:cs="Arial"/>
                <w:color w:val="000000"/>
                <w:sz w:val="22"/>
                <w:szCs w:val="22"/>
              </w:rPr>
            </w:pPr>
            <w:r>
              <w:rPr>
                <w:rFonts w:ascii="Arial" w:hAnsi="Arial" w:cs="Arial"/>
                <w:color w:val="000000"/>
                <w:sz w:val="22"/>
                <w:szCs w:val="22"/>
              </w:rPr>
              <w:t>-----</w:t>
            </w:r>
          </w:p>
        </w:tc>
      </w:tr>
    </w:tbl>
    <w:p w:rsidR="00723F4B" w:rsidRDefault="00723F4B" w:rsidP="00723F4B">
      <w:pPr>
        <w:rPr>
          <w:rFonts w:ascii="Arial" w:hAnsi="Arial" w:cs="Arial"/>
          <w:b/>
          <w:color w:val="000000"/>
          <w:sz w:val="22"/>
          <w:szCs w:val="22"/>
        </w:rPr>
      </w:pPr>
    </w:p>
    <w:p w:rsidR="00A57F28" w:rsidRDefault="00A57F28"/>
    <w:sectPr w:rsidR="00A57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75"/>
    <w:rsid w:val="00163FC9"/>
    <w:rsid w:val="005F6A13"/>
    <w:rsid w:val="00723F4B"/>
    <w:rsid w:val="00A57F28"/>
    <w:rsid w:val="00D57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3DAF"/>
  <w15:chartTrackingRefBased/>
  <w15:docId w15:val="{985D5589-2118-4B92-A44D-CDA6B2DE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3F4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2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621</Words>
  <Characters>3667</Characters>
  <Application>Microsoft Office Word</Application>
  <DocSecurity>0</DocSecurity>
  <Lines>30</Lines>
  <Paragraphs>8</Paragraphs>
  <ScaleCrop>false</ScaleCrop>
  <Company>HP Inc.</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Chvapil Petr</dc:creator>
  <cp:keywords/>
  <dc:description/>
  <cp:lastModifiedBy>Průchová Michaela</cp:lastModifiedBy>
  <cp:revision>5</cp:revision>
  <dcterms:created xsi:type="dcterms:W3CDTF">2022-02-24T09:40:00Z</dcterms:created>
  <dcterms:modified xsi:type="dcterms:W3CDTF">2022-03-09T08:33:00Z</dcterms:modified>
</cp:coreProperties>
</file>