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CA" w:rsidRDefault="00D512CA" w:rsidP="00D512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Název životní situace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CA" w:rsidRDefault="00D512CA" w:rsidP="00B319C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REGISTRACE VOZIDLA, REGISTROVANÉHO V JINÉ ZEMI EU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Základní informace k životní situaci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Životní situace se týká registrace vozidla a jeho provozování, případně nakládání s ním. 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Kdo je oprávněn v této věci jednat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Žádost podává vlastník, provozovatel se souhlasem vlastníka, popřípadě další osoby, jichž se zápis v registru vozidel týká.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Jaké jsou podmínky a postup pro řešení životní situace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Do registru silničních vozidel lze zapsat silniční motorové vozidlo, jehož technická způsobilost k provozu na pozemních komunikacích byla schválena a je-li sjednáno pojištění odpovědnosti z provozu vozidla, týkající se takového vozidla.</w:t>
            </w:r>
          </w:p>
        </w:tc>
      </w:tr>
      <w:tr w:rsidR="00D512CA" w:rsidTr="00D512CA">
        <w:trPr>
          <w:trHeight w:val="47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Jakým způsobem zahájit řešení životní situace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Podáním žádosti na úřadu. 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které instituci životní situaci řešit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úřadu obce s rozšířenou působností.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Kde, s kým a kdy životní situaci řešit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</w:t>
            </w:r>
            <w:r w:rsidR="00204FB8">
              <w:rPr>
                <w:rFonts w:ascii="Arial" w:hAnsi="Arial" w:cs="Arial"/>
                <w:sz w:val="20"/>
                <w:szCs w:val="20"/>
              </w:rPr>
              <w:t xml:space="preserve"> - oddělení dopravně správních </w:t>
            </w:r>
            <w:r>
              <w:rPr>
                <w:rFonts w:ascii="Arial" w:hAnsi="Arial" w:cs="Arial"/>
                <w:sz w:val="20"/>
                <w:szCs w:val="20"/>
              </w:rPr>
              <w:t>agend 1.</w:t>
            </w:r>
            <w:r w:rsidR="00204F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751">
              <w:rPr>
                <w:rFonts w:ascii="Arial" w:hAnsi="Arial" w:cs="Arial"/>
                <w:sz w:val="20"/>
                <w:szCs w:val="20"/>
              </w:rPr>
              <w:t>patro</w:t>
            </w:r>
            <w:bookmarkStart w:id="0" w:name="_GoBack"/>
            <w:bookmarkEnd w:id="0"/>
          </w:p>
          <w:p w:rsidR="00D512CA" w:rsidRDefault="00204FB8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přepážky číslo </w:t>
            </w:r>
            <w:r w:rsidR="00DD484E">
              <w:rPr>
                <w:rFonts w:ascii="Arial" w:hAnsi="Arial" w:cs="Arial"/>
                <w:sz w:val="20"/>
                <w:szCs w:val="20"/>
              </w:rPr>
              <w:t xml:space="preserve">2, 4, 6 </w:t>
            </w:r>
            <w:r w:rsidR="00D512CA">
              <w:rPr>
                <w:rFonts w:ascii="Arial" w:hAnsi="Arial" w:cs="Arial"/>
                <w:sz w:val="20"/>
                <w:szCs w:val="20"/>
              </w:rPr>
              <w:t>-</w:t>
            </w:r>
            <w:r w:rsidR="00DD4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2CA">
              <w:rPr>
                <w:rFonts w:ascii="Arial" w:hAnsi="Arial" w:cs="Arial"/>
                <w:sz w:val="20"/>
                <w:szCs w:val="20"/>
              </w:rPr>
              <w:t>technik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D512CA" w:rsidRDefault="00EE03B2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 Magdalena Matoušková  </w:t>
            </w:r>
            <w:r w:rsidR="00D512CA">
              <w:rPr>
                <w:rFonts w:ascii="Arial" w:hAnsi="Arial" w:cs="Arial"/>
                <w:sz w:val="20"/>
                <w:szCs w:val="20"/>
              </w:rPr>
              <w:t>tel: 353 152 672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 </w:t>
            </w:r>
            <w:r w:rsidR="00EE03B2">
              <w:rPr>
                <w:rFonts w:ascii="Arial" w:hAnsi="Arial" w:cs="Arial"/>
                <w:sz w:val="20"/>
                <w:szCs w:val="20"/>
              </w:rPr>
              <w:t xml:space="preserve">Bc. Martin Burkyt              </w:t>
            </w:r>
            <w:r>
              <w:rPr>
                <w:rFonts w:ascii="Arial" w:hAnsi="Arial" w:cs="Arial"/>
                <w:sz w:val="20"/>
                <w:szCs w:val="20"/>
              </w:rPr>
              <w:t>tel: 353 152 674</w:t>
            </w:r>
          </w:p>
          <w:p w:rsidR="00D512CA" w:rsidRPr="00DD484E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 </w:t>
            </w:r>
            <w:r w:rsidR="00EE03B2">
              <w:rPr>
                <w:rFonts w:ascii="Arial" w:hAnsi="Arial" w:cs="Arial"/>
                <w:sz w:val="20"/>
                <w:szCs w:val="20"/>
              </w:rPr>
              <w:t xml:space="preserve">Bc. Antonín Novák, DiS.   </w:t>
            </w:r>
            <w:r>
              <w:rPr>
                <w:rFonts w:ascii="Arial" w:hAnsi="Arial" w:cs="Arial"/>
                <w:sz w:val="20"/>
                <w:szCs w:val="20"/>
              </w:rPr>
              <w:t>tel: 353 152 678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Jaké doklady je nutné mít s sebou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2CA" w:rsidRDefault="00EE03B2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ž</w:t>
            </w:r>
            <w:r w:rsidR="00D512CA">
              <w:rPr>
                <w:rFonts w:ascii="Arial" w:hAnsi="Arial" w:cs="Arial"/>
                <w:sz w:val="20"/>
                <w:szCs w:val="20"/>
              </w:rPr>
              <w:t>ádost o zápis silničního vozidla do registru silničních vozidel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doklad totožnosti v originále (občanský průkaz, p</w:t>
            </w:r>
            <w:r w:rsidR="00204FB8">
              <w:rPr>
                <w:rFonts w:ascii="Arial" w:hAnsi="Arial" w:cs="Arial"/>
                <w:sz w:val="20"/>
                <w:szCs w:val="20"/>
              </w:rPr>
              <w:t>as (cizinci), povolení k pobytu)</w:t>
            </w:r>
          </w:p>
          <w:p w:rsidR="00D512CA" w:rsidRDefault="00EE03B2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</w:t>
            </w:r>
            <w:r w:rsidR="00D512CA">
              <w:rPr>
                <w:rFonts w:ascii="Arial" w:hAnsi="Arial" w:cs="Arial"/>
                <w:sz w:val="20"/>
                <w:szCs w:val="20"/>
              </w:rPr>
              <w:t>echnický průkaz vozidla - zahraniční (osvědčení o registraci část II.</w:t>
            </w:r>
            <w:r w:rsidR="00204F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2CA">
              <w:rPr>
                <w:rFonts w:ascii="Arial" w:hAnsi="Arial" w:cs="Arial"/>
                <w:sz w:val="20"/>
                <w:szCs w:val="20"/>
              </w:rPr>
              <w:t xml:space="preserve">a osvědčení o registraci část </w:t>
            </w:r>
            <w:r w:rsidR="00204FB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512CA">
              <w:rPr>
                <w:rFonts w:ascii="Arial" w:hAnsi="Arial" w:cs="Arial"/>
                <w:sz w:val="20"/>
                <w:szCs w:val="20"/>
              </w:rPr>
              <w:t>I.</w:t>
            </w:r>
            <w:r w:rsidR="00204F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2CA">
              <w:rPr>
                <w:rFonts w:ascii="Arial" w:hAnsi="Arial" w:cs="Arial"/>
                <w:sz w:val="20"/>
                <w:szCs w:val="20"/>
              </w:rPr>
              <w:t>bylo-li vydáno).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zelená karta vydaná podle zákona o pojištění odpovědnosti z provozu vozidla.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5. prokazuje-li se zmocnění k zastoupení při podání žádosti o zápis vozidla do registru silničních</w:t>
            </w:r>
          </w:p>
          <w:p w:rsidR="00D512CA" w:rsidRDefault="00D512CA" w:rsidP="00B319CF">
            <w:pPr>
              <w:spacing w:after="0"/>
              <w:ind w:left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vozidel musí být plná moc opatřena úředně ověřeným podpisem nebo uznávaným elektronickým podpisem zmocnitele.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6. u vozidla u nejž uplynula lhůta technické prohlídky od první registrace, protokol o technické </w:t>
            </w:r>
          </w:p>
          <w:p w:rsidR="00D512CA" w:rsidRDefault="00D512CA" w:rsidP="00B319CF">
            <w:pPr>
              <w:spacing w:after="0"/>
              <w:ind w:left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prohlídce vozidla.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7. u vozidla u kterého neuplynula lhůta první technické prohlídky od první registrace, protokol o </w:t>
            </w:r>
          </w:p>
          <w:p w:rsidR="00D512CA" w:rsidRDefault="00D512CA" w:rsidP="00B319CF">
            <w:pPr>
              <w:spacing w:after="0"/>
              <w:ind w:left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evidenční kontrole.   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Žadatel může být vyzván k doplnění údajů v rozsahu údajů uváděných v TP vozidla, popřípadě v COC listu. </w:t>
            </w:r>
          </w:p>
          <w:p w:rsidR="00D512CA" w:rsidRPr="00107564" w:rsidRDefault="00D512CA" w:rsidP="00B319CF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Před registrací vozidla ze země EU  se doporučuje provést konzultaci na našem oddělení.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Jaké jsou potřebné formuláře a kde jsou k dispozici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2CA" w:rsidRDefault="00D512CA" w:rsidP="00B319CF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Přihláška k registraci vozidla musí být podána na originálním tiskopisu. Tiskopisy jsou k dispozici na informacích MM Ka</w:t>
            </w:r>
            <w:r w:rsidR="00F04A8C">
              <w:rPr>
                <w:rFonts w:ascii="Arial" w:hAnsi="Arial" w:cs="Arial"/>
                <w:noProof/>
                <w:sz w:val="20"/>
                <w:szCs w:val="20"/>
              </w:rPr>
              <w:t>rlovy Vary, U Spořitelny 2 nebo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na 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www.mmkv.cz (</w:t>
            </w:r>
            <w:r w:rsidR="00F04A8C">
              <w:rPr>
                <w:rFonts w:ascii="Arial" w:hAnsi="Arial" w:cs="Arial"/>
                <w:noProof/>
                <w:sz w:val="20"/>
                <w:szCs w:val="20"/>
              </w:rPr>
              <w:t>vyřiďte si na úřadu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F04A8C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F04A8C">
              <w:rPr>
                <w:rFonts w:ascii="Arial" w:hAnsi="Arial" w:cs="Arial"/>
                <w:noProof/>
                <w:sz w:val="20"/>
                <w:szCs w:val="20"/>
              </w:rPr>
              <w:t>registr vozidel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Jaké jsou poplatky a jak je lze uhradit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Zápis do registru vozidel, dle zák. 634/2004 o správních poplatcích položka 26 a):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motocykl   do   50   cm 3                                                                                Kč         300,-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motocykl   nad 50 cm 3 včetně motocyklu  s přívěsným  nebo postranním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vozíkem   nebo  motorové   tříkolky,   popřípadě   motorové čtyřkolky          Kč        500,-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motorové   vozidlo   s   nejméně   čtyřmi   koly                                               Kč        800,-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přípojné   vozidlo   do   750   kg   hmotnosti  včetně                                      Kč        500,-</w:t>
            </w:r>
          </w:p>
          <w:p w:rsidR="00107564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přípojné   vozidlo   nad   750   kg   hmotnosti                                                 Kč        700,-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Osvobození: </w:t>
            </w:r>
          </w:p>
          <w:p w:rsidR="00D512CA" w:rsidRDefault="00D512CA" w:rsidP="00B319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1. Od poplatku podle písmene a) třetí odrážky  této položky jsou osvobozeni občané se zvlášť těžkým zdravotním postižením, kterým byly přiznány mimořádné výhody II. nebo III. stupně (držitelé průkazu ZTP a ZTP/P).</w:t>
            </w:r>
          </w:p>
          <w:p w:rsidR="00D512CA" w:rsidRDefault="00D512CA" w:rsidP="00B319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2. Od poplatku podle písmene a) této položky jsou osvobozeny zápisy do registru vozidel prováděné na základě rozhodnutí soudu o dědickém řízení nebo rozhodnutí soudu o zániku společného jmění manželů.</w:t>
            </w:r>
          </w:p>
          <w:p w:rsidR="00D512CA" w:rsidRDefault="00D512CA" w:rsidP="00B319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3. Od poplatku podle písmene a) této položky jsou osvobozeny zápisy do registru vozidel při změně právního postavení subjektu, jeho obchodní firmy nebo jeho názvu v souvislosti s převodem majetku státu podle zvláštního právního předpisu.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Podléhá-li vozidlo „Poplatku na podporu sběru a využití autovraku“, dle zák. 185/2001 Sb.</w:t>
            </w:r>
            <w:r w:rsidR="00DD484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o odpadech, § 37 e), je poplatek stanoven podle plnění mezních hodnot emisí ve výfukových plynech v souladu s právními předpisy Evropských společenství ve výši</w:t>
            </w:r>
            <w:r w:rsidR="00DD484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3 000 Kč v případě splnění mezních hodnot emisí EURO 2,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5 000 Kč v případě splnění mezních hodnot emisí EURO 1,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10 000 Kč v případě nesplnění mezních hodnot emisí podle písmene a) nebo b).</w:t>
            </w:r>
          </w:p>
          <w:p w:rsidR="00D512CA" w:rsidRDefault="00D512CA" w:rsidP="00B319C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Poplatek se neplatí u vozidel, která splňují minimálně mezní hodnoty emisí EURO 3, a dále v případě historických vozidel a vozidel zapsaných v registru silničních vozidel, pro která je vydán platný doklad o uznání testování silničního vozidla na historickou původnost.  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Jaké jsou lhůty pro vyřízení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Bezodkladně nejpozději do 30 dnů ode dne podání žádosti.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Elektronická služba, kterou lze využít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Vzhledem k nutnosti předložení a zápisu do originálů dokladů (technického</w:t>
            </w:r>
            <w:r w:rsidR="00EE03B2">
              <w:rPr>
                <w:rFonts w:ascii="Arial" w:hAnsi="Arial" w:cs="Arial"/>
                <w:noProof/>
                <w:sz w:val="20"/>
                <w:szCs w:val="20"/>
              </w:rPr>
              <w:t xml:space="preserve"> průkazu, osvědčení o reg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istraci), nelze žádost zpracovat pouze elektronickou službou.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Podle kterého právního předpisu se postupuje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56/2001 Sb., o podmínkách provozu vozidel na pozemních komunikacích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Vyhláška č. 343/2014 Sb., o registraci vozidel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168/1999 Sb., o pojištění odpovědnosti za škodu způsobenou provozem vozidla</w:t>
            </w:r>
          </w:p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307/1999 Sb., kterým se mění zákon o pojištění odpovědnosti za škodu způsobenou provozem vozidla</w:t>
            </w:r>
          </w:p>
          <w:p w:rsidR="00D512CA" w:rsidRPr="00B319CF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500/2004 Sb., správní řád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Jaké jsou opravné prostředky a jak se uplatňují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D512CA" w:rsidRDefault="00D512CA" w:rsidP="00B319CF">
            <w:pPr>
              <w:spacing w:after="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Jaké sankce mohou být uplatněny v případě nedodržení povinností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Sankce mohou být uloženy dle § 83 a § 83a zákona 56/2001 Sb. o podmínkách provozu vozidel na pozemních komunikacích  a dle zákona o přestupcích.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 správnost popisu odpovídá útvar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CA" w:rsidRDefault="00D512CA" w:rsidP="00B319C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</w:t>
            </w:r>
            <w:r w:rsidR="00F04A8C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U Spořitelny 2 - odbor dopravy - oddělení dopravně správních agend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Popis je zpracován podle právního stavu ke dni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</w:rPr>
              <w:t>24.02.2022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Popis byl naposledy aktualizován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24.02.2022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 konce platnosti popisu</w:t>
            </w:r>
          </w:p>
        </w:tc>
      </w:tr>
      <w:tr w:rsidR="00D512CA" w:rsidTr="00D512CA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CA" w:rsidRDefault="00D512CA" w:rsidP="00B319C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D512CA" w:rsidRDefault="00D512CA" w:rsidP="00D512CA">
      <w:pPr>
        <w:rPr>
          <w:rFonts w:ascii="Arial" w:hAnsi="Arial" w:cs="Arial"/>
          <w:b/>
          <w:color w:val="000000"/>
        </w:rPr>
      </w:pPr>
    </w:p>
    <w:p w:rsidR="00A57F28" w:rsidRDefault="00A57F28" w:rsidP="00D512CA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E2"/>
    <w:rsid w:val="00107564"/>
    <w:rsid w:val="00204FB8"/>
    <w:rsid w:val="00495751"/>
    <w:rsid w:val="007D4DE2"/>
    <w:rsid w:val="00A57F28"/>
    <w:rsid w:val="00B319CF"/>
    <w:rsid w:val="00D512CA"/>
    <w:rsid w:val="00DD484E"/>
    <w:rsid w:val="00EE03B2"/>
    <w:rsid w:val="00F04A8C"/>
    <w:rsid w:val="00F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2F45"/>
  <w15:chartTrackingRefBased/>
  <w15:docId w15:val="{487C641A-7AB8-4956-96DE-548B753E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2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959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9</cp:revision>
  <dcterms:created xsi:type="dcterms:W3CDTF">2022-02-28T08:12:00Z</dcterms:created>
  <dcterms:modified xsi:type="dcterms:W3CDTF">2022-03-10T08:47:00Z</dcterms:modified>
</cp:coreProperties>
</file>