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Název životní situace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E4" w:rsidRPr="00BE55F1" w:rsidRDefault="004F56E4" w:rsidP="004F56E4">
            <w:pPr>
              <w:rPr>
                <w:rFonts w:ascii="Arial" w:hAnsi="Arial" w:cs="Arial"/>
                <w:b/>
              </w:rPr>
            </w:pPr>
            <w:r w:rsidRPr="00BE55F1">
              <w:rPr>
                <w:rFonts w:ascii="Arial" w:hAnsi="Arial" w:cs="Arial"/>
                <w:b/>
                <w:bCs/>
              </w:rPr>
              <w:t>SCHVÁLENÍ TECHNICKÉ ZPŮSOBILOSTI JEDNOTLIVĚ DOVEZENÉHO VOZIDLA ZE ZAHRANIČÍ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Základní informace k životní situaci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4F56E4" w:rsidRDefault="004F56E4" w:rsidP="008D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>Na pozemních komunikacích lze provozovat pouze takové silniční vozidlo, které je technicky způsobilé k provozu na pozemních komunikacích podle zákona 56/2001, vyhlášky č. 341/2014 Sb. Technickou způsobilost jednotlivě dovezeného silničního vozidla schvaluje úřad na základě písemné žádosti.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Kdo je oprávněn v této věci jednat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>Žádost podává fyzická nebo právnická osoba, která vlastní dovezené vozidlo.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Jaké jsou podmínky a postup schvalování technické způsobilosti individuálně do-vezeného vozidla ze zahraničí?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Obecní úřad obce s rozšířenou působností schválí technickou způsobilost jednotlivě dovezeného silničního vozidla, pokud: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• splňuje podle protokolu vydaného zkušební stanicí (STK) technické požadavky, které byly použitelné pro danou kategorii vozidla v České republice v době prvního schválení technické způsobilosti vozidla,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• jsou podle evidenční kontroly provedené v České republice skutečný stav silničního vozidla a jeho identifikační údaje v souladu s údaji uvedenými v dokladech podle § 48 odst. 3 písm. a) zákona č. 56/2001 Sb. a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• splňuje alespoň emisní limity ve výfukových plynech podle normy EURO 3, jde-li o silniční vozidlo kategorie M1, M2 nebo N1, s výjimkou silničního vozidla diplomatické mise nebo silničního vozidla jednotek požární ochrany (podmínka minimálně EURO 3 </w:t>
            </w:r>
            <w:r w:rsidRPr="004F56E4">
              <w:rPr>
                <w:rFonts w:ascii="Arial" w:hAnsi="Arial" w:cs="Arial"/>
                <w:b/>
                <w:sz w:val="20"/>
                <w:szCs w:val="20"/>
              </w:rPr>
              <w:t>se netýká vozidel, je-jichž technická způsobilost byla schválena členským státem</w:t>
            </w:r>
            <w:r w:rsidRPr="004F56E4">
              <w:rPr>
                <w:rFonts w:ascii="Arial" w:hAnsi="Arial" w:cs="Arial"/>
                <w:sz w:val="20"/>
                <w:szCs w:val="20"/>
              </w:rPr>
              <w:t xml:space="preserve"> – např. jsou k vozidlu k dispozici registrační doklady členského státu).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6E4" w:rsidRPr="004F56E4" w:rsidRDefault="004F56E4" w:rsidP="004F5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>Jde-li o dovezené silniční vozidlo, jehož technická způsobilost byla schválena orgánem jiného členského státu, k žádosti o schválení jeho technické způsobilosti se technický protokol nepři-</w:t>
            </w:r>
            <w:proofErr w:type="spellStart"/>
            <w:r w:rsidRPr="004F56E4">
              <w:rPr>
                <w:rFonts w:ascii="Arial" w:hAnsi="Arial" w:cs="Arial"/>
                <w:sz w:val="20"/>
                <w:szCs w:val="20"/>
              </w:rPr>
              <w:t>kládá</w:t>
            </w:r>
            <w:proofErr w:type="spellEnd"/>
            <w:r w:rsidRPr="004F56E4">
              <w:rPr>
                <w:rFonts w:ascii="Arial" w:hAnsi="Arial" w:cs="Arial"/>
                <w:sz w:val="20"/>
                <w:szCs w:val="20"/>
              </w:rPr>
              <w:t>. Splnění technických požadavků se dokládá seznamem technických požadavků, podle kterých byla jeho technická způsobilost schválena, vydaným příslušným orgánem jiného člen-</w:t>
            </w:r>
            <w:proofErr w:type="spellStart"/>
            <w:r w:rsidRPr="004F56E4">
              <w:rPr>
                <w:rFonts w:ascii="Arial" w:hAnsi="Arial" w:cs="Arial"/>
                <w:sz w:val="20"/>
                <w:szCs w:val="20"/>
              </w:rPr>
              <w:t>ského</w:t>
            </w:r>
            <w:proofErr w:type="spellEnd"/>
            <w:r w:rsidRPr="004F56E4">
              <w:rPr>
                <w:rFonts w:ascii="Arial" w:hAnsi="Arial" w:cs="Arial"/>
                <w:sz w:val="20"/>
                <w:szCs w:val="20"/>
              </w:rPr>
              <w:t xml:space="preserve"> státu. Jde-li o silniční vozidlo, na které se vztahuje přímo použitelný předpis Evropské unie upravující schvalování vozidel kategorií M, N a O, přiloží tento seznam žadatel k žádosti; jde-li o jiné silniční vozidlo, vyžádá si tento seznam u příslušného orgánu jiného členského stá-tu obecní úřad obce s rozšířenou působností.</w:t>
            </w:r>
          </w:p>
          <w:p w:rsidR="004F56E4" w:rsidRPr="004F56E4" w:rsidRDefault="004F56E4" w:rsidP="004F5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56E4" w:rsidRPr="004F56E4" w:rsidRDefault="004F56E4" w:rsidP="004F56E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F56E4">
              <w:rPr>
                <w:rFonts w:ascii="Arial" w:hAnsi="Arial" w:cs="Arial"/>
                <w:b/>
                <w:noProof/>
                <w:sz w:val="20"/>
                <w:szCs w:val="20"/>
              </w:rPr>
              <w:t>Splnění technických požadavků lze také doložit technickým protokolem vydaným STK</w:t>
            </w:r>
            <w:r w:rsidRPr="004F56E4">
              <w:rPr>
                <w:rFonts w:ascii="Arial" w:hAnsi="Arial" w:cs="Arial"/>
                <w:noProof/>
                <w:sz w:val="20"/>
                <w:szCs w:val="20"/>
              </w:rPr>
              <w:t xml:space="preserve">, v tomto případě se seznam technických požadavků k žádosti nepřikládá. </w:t>
            </w:r>
          </w:p>
          <w:p w:rsidR="004F56E4" w:rsidRPr="004F56E4" w:rsidRDefault="004F56E4" w:rsidP="004F56E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 xml:space="preserve">Pokud obecní úřad obce s rozšířenou působností schválí technickou způsobilost dovezeného silničního vozidla, vydá rozhodnutí s uvedenými údaji v rozsahu potřebném pro vydání tech-nického průkazu vozidla. </w:t>
            </w:r>
          </w:p>
          <w:p w:rsidR="004F56E4" w:rsidRPr="004F56E4" w:rsidRDefault="004F56E4" w:rsidP="004F56E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 xml:space="preserve">Před dovozem vozidla ze zahraničí se doporučuje provést konzultaci na našem </w:t>
            </w:r>
          </w:p>
          <w:p w:rsidR="004F56E4" w:rsidRPr="004F56E4" w:rsidRDefault="004F56E4" w:rsidP="004F56E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>oddělení.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Jakým způsobem zahájit řešení životní situace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Podáním žádosti na registru silničních vozidel.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Na které instituci životní situaci řešit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Na kterémkoliv úřadě obce s rozšířenou působností.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Kde, s kým a kdy životní situaci řešit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 patro.</w:t>
            </w:r>
          </w:p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u přepážky č. 2, 4, 6, 8 - technik</w:t>
            </w:r>
          </w:p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pan Bc. Martin Burkyt                tel:  353 152 674,    e-mail:   m.burkyt@mmkv.cz</w:t>
            </w:r>
          </w:p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pan Bc. Antonín Novák</w:t>
            </w:r>
            <w:r w:rsidR="00E16D5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D51">
              <w:rPr>
                <w:rFonts w:ascii="Arial" w:hAnsi="Arial" w:cs="Arial"/>
                <w:sz w:val="20"/>
                <w:szCs w:val="20"/>
              </w:rPr>
              <w:t xml:space="preserve">      tel:  353 152 678     e-mail:   a.novak@mmkv.cz</w:t>
            </w:r>
          </w:p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lastRenderedPageBreak/>
              <w:t xml:space="preserve">paní Magdaléna Matoušková    tel:  353 152 672     e-mail: </w:t>
            </w:r>
            <w:bookmarkStart w:id="0" w:name="_GoBack"/>
            <w:r w:rsidRPr="00BE55F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" w:history="1">
              <w:r w:rsidRPr="00BE55F1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m.matouskova@mmkv.cz</w:t>
              </w:r>
            </w:hyperlink>
            <w:bookmarkEnd w:id="0"/>
          </w:p>
          <w:p w:rsidR="004F56E4" w:rsidRPr="00E16D51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pan Jiří Weithaler                      tel: 353 152 665      e-mail:    j.weithaler@mmkv.cz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lastRenderedPageBreak/>
              <w:t>Jaký je poplatek za schválení technické způsobilosti jednotlivě dovezeného vozidla?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E4" w:rsidRPr="004F56E4" w:rsidRDefault="004F56E4" w:rsidP="008D42C3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>Za schválení technické způsobilosti se vybírá správní poplatek dle zák. č. 634/2004 Sb., položka 27, číslo 12, o správních poplatcích ve znění pozdějších předpisů ve výši 3 000,- Kč.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Jaké doklady je nutné mít s sebou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Dovoz vozidla ze zahraničí: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Žádost o schválení technické způsobilosti jednotlivě dovezeného vozidla musí být do-ložena těmito doklady: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1. doklad o ukončení celního řízení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2. dokladem o schválení technické způsobilosti silničního vozidla vydaným jiným státem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3. osvědčení o registraci část II. .(zahraniční TP).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4. osvědčení o registraci část I. (zahraniční ORV), bylo-li vydáno, nebo dokladem o vyřazení vozidla z registru vozidel.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5. technický protokol vydaný zkušební stanicí (STK)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6. Žadatel je při převzetí povinen prokázat svoji totožnost platným dokladem totožnosti (OP), u cizinců cestovní pas. Prokazuje-li se zmocnění k zastoupení při podání žádosti o schválení technické způsobilosti jednotlivě dovezeného vozidla silničního </w:t>
            </w:r>
          </w:p>
          <w:p w:rsidR="004F56E4" w:rsidRPr="004F56E4" w:rsidRDefault="004F56E4" w:rsidP="004F56E4">
            <w:pPr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>vozidla písemnou plnou mocí, musí být plná moc opatřena úředně ověřeným podpisem nebo uznávaným elektronickým podpisem zmocnitele.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Jaké jsou potřebné formuláře a kde jsou k dispozici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4F56E4" w:rsidRDefault="004F56E4" w:rsidP="004F56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 xml:space="preserve">Žádost o schválení technické způsobilosti jednotlivě dovezeného vozidla žadatel obdrží na registru silničních vozidel MM Karlovy Vary, nebo na: </w:t>
            </w:r>
          </w:p>
          <w:p w:rsidR="004F56E4" w:rsidRPr="004F56E4" w:rsidRDefault="004F56E4" w:rsidP="004F56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E4">
              <w:rPr>
                <w:rFonts w:ascii="Arial" w:hAnsi="Arial" w:cs="Arial"/>
                <w:noProof/>
                <w:sz w:val="20"/>
                <w:szCs w:val="20"/>
              </w:rPr>
              <w:t>www.mmkv.cz (vyřiďte si na úřadu – registr vozidel)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4F56E4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2"/>
                <w:szCs w:val="22"/>
              </w:rPr>
              <w:t>Elektronická služba, kterou lze využít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8D42C3">
            <w:pPr>
              <w:rPr>
                <w:b/>
              </w:rPr>
            </w:pPr>
            <w:r w:rsidRPr="00E16D51">
              <w:rPr>
                <w:rFonts w:ascii="Arial" w:hAnsi="Arial" w:cs="Arial"/>
                <w:noProof/>
                <w:sz w:val="20"/>
                <w:szCs w:val="20"/>
              </w:rPr>
              <w:t>Vzhledem k nutnosti předložení a zápisu do originálů dokladů (Technického průkazu, Osvědčení o registraci), nelze žádost zpracovat pouze elektronickou službou.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Podle kterého právního předpisu se postupuje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4F56E4" w:rsidRDefault="004F56E4" w:rsidP="004F56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Zákon č. 56/2001 Sb., o podmínkách provozu vozidel na pozemních komunikacích, ve znění později vydaných předpisů. </w:t>
            </w:r>
          </w:p>
          <w:p w:rsidR="004F56E4" w:rsidRPr="004F56E4" w:rsidRDefault="004F56E4" w:rsidP="004F56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Zákon č. 634/2004 Sb., o správních poplatcích ve znění pozdějších předpisů a změn. </w:t>
            </w:r>
          </w:p>
          <w:p w:rsidR="004F56E4" w:rsidRPr="004F56E4" w:rsidRDefault="004F56E4" w:rsidP="004F56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 xml:space="preserve">Vyhláška č. 341/2014 Sb. o schvalování technické způsobilosti a o technických podmínkách provozu </w:t>
            </w:r>
          </w:p>
          <w:p w:rsidR="004F56E4" w:rsidRPr="004F56E4" w:rsidRDefault="004F56E4" w:rsidP="004F56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F56E4">
              <w:rPr>
                <w:rFonts w:ascii="Arial" w:hAnsi="Arial" w:cs="Arial"/>
                <w:sz w:val="20"/>
                <w:szCs w:val="20"/>
              </w:rPr>
              <w:t>vozidel na pozemních komunikacích, ve znění pozdějších změn a doplňků.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Jaké jsou opravné prostředky a jak se uplatňují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51" w:rsidRPr="00E16D51" w:rsidRDefault="00E16D51" w:rsidP="00E16D5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16D51"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E16D51" w:rsidRPr="00E16D51" w:rsidRDefault="00E16D51" w:rsidP="00E16D5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16D51"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obsa-hovat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potřeb-ným počtem stejnopisů tak, aby jeden stejnopis zůstal správnímu orgánu a aby každý</w:t>
            </w:r>
          </w:p>
          <w:p w:rsidR="004F56E4" w:rsidRPr="00E16D51" w:rsidRDefault="00E16D51" w:rsidP="00E16D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16D51">
              <w:rPr>
                <w:rFonts w:ascii="Arial" w:hAnsi="Arial" w:cs="Arial"/>
                <w:noProof/>
                <w:sz w:val="20"/>
                <w:szCs w:val="20"/>
              </w:rPr>
              <w:t>účastník dostal jeden stejnopis. Nepodá-li účastník potřebný počet stejnopisů, vyhotoví je správní orgán na náklady účastníka.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4F56E4" w:rsidRPr="004F56E4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51" w:rsidRPr="00E16D51" w:rsidRDefault="00E16D51" w:rsidP="00E16D51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Žádosti nebude vyhověno.</w:t>
            </w:r>
          </w:p>
          <w:p w:rsidR="004F56E4" w:rsidRPr="00E16D51" w:rsidRDefault="00E16D51" w:rsidP="00E16D51">
            <w:pPr>
              <w:rPr>
                <w:rFonts w:ascii="Arial" w:hAnsi="Arial" w:cs="Arial"/>
                <w:sz w:val="20"/>
                <w:szCs w:val="20"/>
              </w:rPr>
            </w:pPr>
            <w:r w:rsidRPr="00E16D51">
              <w:rPr>
                <w:rFonts w:ascii="Arial" w:hAnsi="Arial" w:cs="Arial"/>
                <w:sz w:val="20"/>
                <w:szCs w:val="20"/>
              </w:rPr>
              <w:t>Za správnost popisu odpovídá útvar MM Karlovy Vary, U Spořitelny 2 - odbor dopravy - oddělení dopravně správních agend</w:t>
            </w:r>
          </w:p>
        </w:tc>
      </w:tr>
      <w:tr w:rsidR="00E16D51" w:rsidRPr="00E16D51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Popis je zpracován podle právního stavu ke dni</w:t>
            </w:r>
          </w:p>
        </w:tc>
      </w:tr>
      <w:tr w:rsidR="00E16D51" w:rsidRPr="00E16D51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noProof/>
                <w:sz w:val="22"/>
                <w:szCs w:val="22"/>
              </w:rPr>
              <w:t>24.02.2024</w:t>
            </w:r>
          </w:p>
        </w:tc>
      </w:tr>
      <w:tr w:rsidR="00E16D51" w:rsidRPr="00E16D51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Popis byl naposledy aktualizován</w:t>
            </w:r>
          </w:p>
        </w:tc>
      </w:tr>
      <w:tr w:rsidR="00E16D51" w:rsidRPr="00E16D51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6D51">
              <w:rPr>
                <w:rFonts w:ascii="Arial" w:hAnsi="Arial" w:cs="Arial"/>
                <w:sz w:val="22"/>
                <w:szCs w:val="22"/>
              </w:rPr>
              <w:lastRenderedPageBreak/>
              <w:t>24.02.2024</w:t>
            </w:r>
            <w:proofErr w:type="gramEnd"/>
          </w:p>
        </w:tc>
      </w:tr>
      <w:tr w:rsidR="00E16D51" w:rsidRPr="00E16D51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Datum konce platnosti popisu</w:t>
            </w:r>
          </w:p>
        </w:tc>
      </w:tr>
      <w:tr w:rsidR="00E16D51" w:rsidRPr="00E16D51" w:rsidTr="004F56E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6E4" w:rsidRPr="00E16D51" w:rsidRDefault="004F56E4" w:rsidP="008D42C3">
            <w:pPr>
              <w:rPr>
                <w:rFonts w:ascii="Arial" w:hAnsi="Arial" w:cs="Arial"/>
                <w:sz w:val="22"/>
                <w:szCs w:val="22"/>
              </w:rPr>
            </w:pPr>
            <w:r w:rsidRPr="00E16D51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</w:tr>
    </w:tbl>
    <w:p w:rsidR="004F56E4" w:rsidRPr="00E16D51" w:rsidRDefault="004F56E4" w:rsidP="004F56E4">
      <w:pPr>
        <w:rPr>
          <w:rFonts w:ascii="Arial" w:hAnsi="Arial" w:cs="Arial"/>
          <w:b/>
          <w:sz w:val="22"/>
          <w:szCs w:val="22"/>
        </w:rPr>
      </w:pPr>
    </w:p>
    <w:p w:rsidR="004F56E4" w:rsidRPr="00E16D51" w:rsidRDefault="004F56E4" w:rsidP="004F56E4"/>
    <w:p w:rsidR="003F7792" w:rsidRPr="004F56E4" w:rsidRDefault="003F7792">
      <w:pPr>
        <w:rPr>
          <w:color w:val="FF0000"/>
        </w:rPr>
      </w:pPr>
    </w:p>
    <w:sectPr w:rsidR="003F7792" w:rsidRPr="004F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4"/>
    <w:rsid w:val="003F7792"/>
    <w:rsid w:val="004F56E4"/>
    <w:rsid w:val="00BE55F1"/>
    <w:rsid w:val="00E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AFA6-525A-418E-842A-3B8CA38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56E4"/>
    <w:rPr>
      <w:color w:val="0563C1" w:themeColor="hyperlink"/>
      <w:u w:val="single"/>
    </w:rPr>
  </w:style>
  <w:style w:type="paragraph" w:customStyle="1" w:styleId="Default">
    <w:name w:val="Default"/>
    <w:rsid w:val="004F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atouskova@mmk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Průchová Michaela</dc:creator>
  <cp:keywords/>
  <dc:description/>
  <cp:lastModifiedBy>Průchová Michaela</cp:lastModifiedBy>
  <cp:revision>3</cp:revision>
  <dcterms:created xsi:type="dcterms:W3CDTF">2024-02-28T14:26:00Z</dcterms:created>
  <dcterms:modified xsi:type="dcterms:W3CDTF">2024-02-28T16:10:00Z</dcterms:modified>
</cp:coreProperties>
</file>